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419C" w:rsidRDefault="006D419C" w:rsidP="006D419C">
      <w:pPr>
        <w:pStyle w:val="Header"/>
        <w:widowControl w:val="0"/>
        <w:ind w:left="1350" w:hanging="1350"/>
        <w:rPr>
          <w:rFonts w:ascii="Arial" w:hAnsi="Arial" w:cs="Arial"/>
          <w:b/>
          <w:snapToGrid w:val="0"/>
          <w:sz w:val="28"/>
          <w:szCs w:val="28"/>
        </w:rPr>
      </w:pPr>
    </w:p>
    <w:p w:rsidR="006D419C" w:rsidRPr="0039421A" w:rsidRDefault="006D419C" w:rsidP="006D419C">
      <w:pPr>
        <w:pStyle w:val="Header"/>
        <w:widowControl w:val="0"/>
        <w:rPr>
          <w:rFonts w:ascii="Arial" w:hAnsi="Arial" w:cs="Arial"/>
          <w:snapToGrid w:val="0"/>
          <w:sz w:val="28"/>
          <w:szCs w:val="28"/>
        </w:rPr>
      </w:pPr>
      <w:r w:rsidRPr="0039421A">
        <w:rPr>
          <w:rFonts w:ascii="Arial" w:hAnsi="Arial" w:cs="Arial"/>
          <w:b/>
          <w:snapToGrid w:val="0"/>
          <w:sz w:val="28"/>
          <w:szCs w:val="28"/>
          <w:u w:val="single"/>
        </w:rPr>
        <w:t>DAPAG</w:t>
      </w:r>
      <w:r w:rsidR="0039421A">
        <w:rPr>
          <w:rFonts w:ascii="Arial" w:hAnsi="Arial" w:cs="Arial"/>
          <w:b/>
          <w:snapToGrid w:val="0"/>
          <w:sz w:val="28"/>
          <w:szCs w:val="28"/>
          <w:u w:val="single"/>
        </w:rPr>
        <w:t>LIFLOZIN AND METFORMIN XR</w:t>
      </w:r>
      <w:r w:rsidR="0039421A" w:rsidRPr="0039421A">
        <w:rPr>
          <w:rFonts w:ascii="Arial" w:hAnsi="Arial" w:cs="Arial"/>
          <w:b/>
          <w:snapToGrid w:val="0"/>
          <w:sz w:val="28"/>
          <w:szCs w:val="28"/>
          <w:u w:val="single"/>
        </w:rPr>
        <w:t>:</w:t>
      </w:r>
      <w:r w:rsidR="0039421A">
        <w:rPr>
          <w:rFonts w:ascii="Arial" w:hAnsi="Arial" w:cs="Arial"/>
          <w:snapToGrid w:val="0"/>
          <w:sz w:val="22"/>
          <w:szCs w:val="22"/>
        </w:rPr>
        <w:t xml:space="preserve"> </w:t>
      </w:r>
      <w:r w:rsidR="0039421A" w:rsidRPr="0039421A">
        <w:rPr>
          <w:rFonts w:ascii="Arial" w:hAnsi="Arial" w:cs="Arial"/>
          <w:snapToGrid w:val="0"/>
          <w:sz w:val="22"/>
          <w:szCs w:val="22"/>
        </w:rPr>
        <w:t>available as</w:t>
      </w:r>
    </w:p>
    <w:p w:rsidR="006D419C" w:rsidRPr="006457A7" w:rsidRDefault="0039421A" w:rsidP="006D419C">
      <w:pPr>
        <w:pStyle w:val="Header"/>
        <w:widowControl w:val="0"/>
        <w:rPr>
          <w:rFonts w:ascii="Arial" w:hAnsi="Arial" w:cs="Arial"/>
          <w:b/>
          <w:snapToGrid w:val="0"/>
        </w:rPr>
      </w:pPr>
      <w:r w:rsidRPr="0039421A">
        <w:rPr>
          <w:rFonts w:ascii="Arial" w:hAnsi="Arial" w:cs="Arial"/>
          <w:snapToGrid w:val="0"/>
          <w:sz w:val="22"/>
          <w:szCs w:val="22"/>
        </w:rPr>
        <w:t>DAPAG</w:t>
      </w:r>
      <w:r>
        <w:rPr>
          <w:rFonts w:ascii="Arial" w:hAnsi="Arial" w:cs="Arial"/>
          <w:snapToGrid w:val="0"/>
          <w:sz w:val="22"/>
          <w:szCs w:val="22"/>
        </w:rPr>
        <w:t xml:space="preserve">LIFLOZIN AND METFORMIN XR, </w:t>
      </w:r>
      <w:r w:rsidR="006D419C" w:rsidRPr="0039421A">
        <w:rPr>
          <w:rFonts w:ascii="Arial" w:hAnsi="Arial" w:cs="Arial"/>
          <w:snapToGrid w:val="0"/>
          <w:sz w:val="22"/>
          <w:szCs w:val="22"/>
        </w:rPr>
        <w:t>Modified released tablets, 10 mg/500 mg, 10mg/1000 mg, 5 mg/1000 mg, X</w:t>
      </w:r>
      <w:r w:rsidR="006D419C" w:rsidRPr="0039421A">
        <w:rPr>
          <w:rFonts w:ascii="Arial" w:hAnsi="Arial" w:cs="Arial"/>
          <w:caps/>
          <w:snapToGrid w:val="0"/>
          <w:sz w:val="22"/>
          <w:szCs w:val="22"/>
        </w:rPr>
        <w:t>igduo</w:t>
      </w:r>
      <w:r w:rsidRPr="0039421A">
        <w:rPr>
          <w:rFonts w:ascii="Arial" w:hAnsi="Arial" w:cs="Arial"/>
          <w:sz w:val="22"/>
          <w:szCs w:val="22"/>
          <w:vertAlign w:val="superscript"/>
        </w:rPr>
        <w:t>®</w:t>
      </w:r>
      <w:r w:rsidRPr="0039421A">
        <w:rPr>
          <w:rFonts w:ascii="Arial" w:hAnsi="Arial"/>
          <w:sz w:val="22"/>
          <w:szCs w:val="22"/>
          <w:vertAlign w:val="superscript"/>
        </w:rPr>
        <w:t xml:space="preserve"> </w:t>
      </w:r>
      <w:r w:rsidR="006D419C" w:rsidRPr="0039421A">
        <w:rPr>
          <w:rFonts w:ascii="Arial" w:hAnsi="Arial" w:cs="Arial"/>
          <w:snapToGrid w:val="0"/>
          <w:sz w:val="22"/>
          <w:szCs w:val="22"/>
        </w:rPr>
        <w:t>XR, AstraZeneca Pty Ltd</w:t>
      </w:r>
    </w:p>
    <w:p w:rsidR="006D419C" w:rsidRDefault="006D419C" w:rsidP="006D419C">
      <w:pPr>
        <w:widowControl w:val="0"/>
        <w:rPr>
          <w:rFonts w:ascii="Arial" w:hAnsi="Arial" w:cs="Arial"/>
          <w:snapToGrid w:val="0"/>
        </w:rPr>
      </w:pPr>
    </w:p>
    <w:p w:rsidR="006D419C" w:rsidRDefault="006D419C" w:rsidP="006D419C">
      <w:pPr>
        <w:widowControl w:val="0"/>
        <w:tabs>
          <w:tab w:val="right" w:pos="8669"/>
        </w:tabs>
        <w:rPr>
          <w:rFonts w:ascii="Arial" w:hAnsi="Arial" w:cs="Arial"/>
          <w:b/>
        </w:rPr>
      </w:pPr>
    </w:p>
    <w:p w:rsidR="006D419C" w:rsidRDefault="006D419C" w:rsidP="006D419C">
      <w:pPr>
        <w:pStyle w:val="ListParagraph"/>
        <w:numPr>
          <w:ilvl w:val="0"/>
          <w:numId w:val="2"/>
        </w:numPr>
        <w:jc w:val="both"/>
        <w:rPr>
          <w:rFonts w:ascii="Arial" w:hAnsi="Arial"/>
          <w:b/>
          <w:sz w:val="22"/>
          <w:szCs w:val="22"/>
        </w:rPr>
      </w:pPr>
      <w:r>
        <w:rPr>
          <w:rFonts w:ascii="Arial" w:hAnsi="Arial"/>
          <w:b/>
          <w:sz w:val="22"/>
          <w:szCs w:val="22"/>
        </w:rPr>
        <w:t>Purpose of application</w:t>
      </w:r>
    </w:p>
    <w:p w:rsidR="006D419C" w:rsidRDefault="006D419C" w:rsidP="006D419C">
      <w:pPr>
        <w:rPr>
          <w:rFonts w:ascii="Arial" w:hAnsi="Arial" w:cs="Arial"/>
          <w:snapToGrid w:val="0"/>
          <w:sz w:val="22"/>
        </w:rPr>
      </w:pPr>
    </w:p>
    <w:p w:rsidR="006D419C" w:rsidRDefault="006D419C" w:rsidP="006D419C">
      <w:pPr>
        <w:pStyle w:val="ListParagraph"/>
        <w:numPr>
          <w:ilvl w:val="1"/>
          <w:numId w:val="2"/>
        </w:numPr>
        <w:jc w:val="both"/>
        <w:rPr>
          <w:rFonts w:ascii="Arial" w:hAnsi="Arial" w:cs="Arial"/>
          <w:snapToGrid w:val="0"/>
          <w:sz w:val="22"/>
        </w:rPr>
      </w:pPr>
      <w:r>
        <w:rPr>
          <w:rFonts w:ascii="Arial" w:hAnsi="Arial" w:cs="Arial"/>
          <w:snapToGrid w:val="0"/>
          <w:sz w:val="22"/>
        </w:rPr>
        <w:t xml:space="preserve">The minor submission </w:t>
      </w:r>
      <w:r w:rsidR="00B305F5">
        <w:rPr>
          <w:rFonts w:ascii="Arial" w:hAnsi="Arial" w:cs="Arial"/>
          <w:snapToGrid w:val="0"/>
          <w:sz w:val="22"/>
        </w:rPr>
        <w:t xml:space="preserve">sought for </w:t>
      </w:r>
      <w:r>
        <w:rPr>
          <w:rFonts w:ascii="Arial" w:hAnsi="Arial" w:cs="Arial"/>
          <w:snapToGrid w:val="0"/>
          <w:sz w:val="22"/>
        </w:rPr>
        <w:t xml:space="preserve">the PBS indication for </w:t>
      </w:r>
      <w:proofErr w:type="spellStart"/>
      <w:r>
        <w:rPr>
          <w:rFonts w:ascii="Arial" w:hAnsi="Arial" w:cs="Arial"/>
          <w:snapToGrid w:val="0"/>
          <w:sz w:val="22"/>
        </w:rPr>
        <w:t>dapagliflozin+metformin</w:t>
      </w:r>
      <w:proofErr w:type="spellEnd"/>
      <w:r>
        <w:rPr>
          <w:rFonts w:ascii="Arial" w:hAnsi="Arial" w:cs="Arial"/>
          <w:snapToGrid w:val="0"/>
          <w:sz w:val="22"/>
        </w:rPr>
        <w:t xml:space="preserve"> XR </w:t>
      </w:r>
      <w:r>
        <w:rPr>
          <w:rFonts w:ascii="Arial" w:hAnsi="Arial"/>
          <w:sz w:val="22"/>
          <w:szCs w:val="22"/>
        </w:rPr>
        <w:t>(</w:t>
      </w:r>
      <w:r w:rsidRPr="0039421A">
        <w:rPr>
          <w:rFonts w:ascii="Arial" w:hAnsi="Arial" w:cs="Arial"/>
          <w:snapToGrid w:val="0"/>
          <w:sz w:val="22"/>
          <w:szCs w:val="22"/>
        </w:rPr>
        <w:t>X</w:t>
      </w:r>
      <w:r w:rsidRPr="0039421A">
        <w:rPr>
          <w:rFonts w:ascii="Arial" w:hAnsi="Arial" w:cs="Arial"/>
          <w:caps/>
          <w:snapToGrid w:val="0"/>
          <w:sz w:val="22"/>
          <w:szCs w:val="22"/>
        </w:rPr>
        <w:t>igduo</w:t>
      </w:r>
      <w:r w:rsidRPr="0039421A">
        <w:rPr>
          <w:rFonts w:ascii="Arial" w:hAnsi="Arial" w:cs="Arial"/>
          <w:sz w:val="22"/>
          <w:szCs w:val="22"/>
          <w:vertAlign w:val="superscript"/>
        </w:rPr>
        <w:t>®</w:t>
      </w:r>
      <w:r>
        <w:rPr>
          <w:rFonts w:ascii="Arial" w:hAnsi="Arial"/>
          <w:sz w:val="22"/>
          <w:szCs w:val="22"/>
          <w:vertAlign w:val="superscript"/>
        </w:rPr>
        <w:t xml:space="preserve"> </w:t>
      </w:r>
      <w:r>
        <w:rPr>
          <w:rFonts w:ascii="Arial" w:hAnsi="Arial"/>
          <w:sz w:val="22"/>
          <w:szCs w:val="22"/>
        </w:rPr>
        <w:t>XR</w:t>
      </w:r>
      <w:r w:rsidRPr="00450434">
        <w:rPr>
          <w:rFonts w:ascii="Arial" w:hAnsi="Arial"/>
          <w:sz w:val="22"/>
          <w:szCs w:val="22"/>
        </w:rPr>
        <w:t>)</w:t>
      </w:r>
      <w:r>
        <w:rPr>
          <w:rFonts w:ascii="Arial" w:hAnsi="Arial"/>
          <w:b/>
          <w:sz w:val="28"/>
          <w:szCs w:val="28"/>
        </w:rPr>
        <w:t xml:space="preserve"> </w:t>
      </w:r>
      <w:r>
        <w:rPr>
          <w:rFonts w:ascii="Arial" w:hAnsi="Arial" w:cs="Arial"/>
          <w:snapToGrid w:val="0"/>
          <w:sz w:val="22"/>
        </w:rPr>
        <w:t xml:space="preserve">fixed dose combination (FDC) </w:t>
      </w:r>
      <w:r w:rsidR="0039421A">
        <w:rPr>
          <w:rFonts w:ascii="Arial" w:hAnsi="Arial" w:cs="Arial"/>
          <w:snapToGrid w:val="0"/>
          <w:sz w:val="22"/>
        </w:rPr>
        <w:t xml:space="preserve">to </w:t>
      </w:r>
      <w:r>
        <w:rPr>
          <w:rFonts w:ascii="Arial" w:hAnsi="Arial" w:cs="Arial"/>
          <w:snapToGrid w:val="0"/>
          <w:sz w:val="22"/>
        </w:rPr>
        <w:t xml:space="preserve">be extended to include use in the Add On to Insulin (AOI) and Triple Oral Therapy (TOT) settings.  This will align the PBS listings for </w:t>
      </w:r>
      <w:proofErr w:type="spellStart"/>
      <w:r>
        <w:rPr>
          <w:rFonts w:ascii="Arial" w:hAnsi="Arial" w:cs="Arial"/>
          <w:snapToGrid w:val="0"/>
          <w:sz w:val="22"/>
        </w:rPr>
        <w:t>dapagliflozin</w:t>
      </w:r>
      <w:proofErr w:type="spellEnd"/>
      <w:r>
        <w:rPr>
          <w:rFonts w:ascii="Arial" w:hAnsi="Arial" w:cs="Arial"/>
          <w:snapToGrid w:val="0"/>
          <w:sz w:val="22"/>
        </w:rPr>
        <w:t xml:space="preserve"> monotherapy (F</w:t>
      </w:r>
      <w:r w:rsidRPr="00827217">
        <w:rPr>
          <w:rFonts w:ascii="Arial" w:hAnsi="Arial" w:cs="Arial"/>
          <w:caps/>
          <w:snapToGrid w:val="0"/>
          <w:sz w:val="22"/>
        </w:rPr>
        <w:t>orxiga</w:t>
      </w:r>
      <w:r w:rsidRPr="00DB350B">
        <w:rPr>
          <w:rFonts w:ascii="Arial" w:hAnsi="Arial" w:cs="Arial"/>
          <w:sz w:val="22"/>
          <w:szCs w:val="22"/>
          <w:vertAlign w:val="superscript"/>
        </w:rPr>
        <w:t>®</w:t>
      </w:r>
      <w:r>
        <w:rPr>
          <w:rFonts w:ascii="Arial Narrow" w:hAnsi="Arial Narrow" w:cs="Arial"/>
          <w:sz w:val="20"/>
          <w:szCs w:val="20"/>
        </w:rPr>
        <w:t>)</w:t>
      </w:r>
      <w:r>
        <w:rPr>
          <w:rFonts w:ascii="Arial" w:hAnsi="Arial" w:cs="Arial"/>
          <w:snapToGrid w:val="0"/>
          <w:sz w:val="22"/>
        </w:rPr>
        <w:t xml:space="preserve"> and the </w:t>
      </w:r>
      <w:proofErr w:type="spellStart"/>
      <w:proofErr w:type="gramStart"/>
      <w:r>
        <w:rPr>
          <w:rFonts w:ascii="Arial" w:hAnsi="Arial" w:cs="Arial"/>
          <w:snapToGrid w:val="0"/>
          <w:sz w:val="22"/>
        </w:rPr>
        <w:t>dapagliflozin+</w:t>
      </w:r>
      <w:proofErr w:type="gramEnd"/>
      <w:r>
        <w:rPr>
          <w:rFonts w:ascii="Arial" w:hAnsi="Arial" w:cs="Arial"/>
          <w:snapToGrid w:val="0"/>
          <w:sz w:val="22"/>
        </w:rPr>
        <w:t>metformin</w:t>
      </w:r>
      <w:proofErr w:type="spellEnd"/>
      <w:r>
        <w:rPr>
          <w:rFonts w:ascii="Arial" w:hAnsi="Arial" w:cs="Arial"/>
          <w:snapToGrid w:val="0"/>
          <w:sz w:val="22"/>
        </w:rPr>
        <w:t xml:space="preserve"> FDC.</w:t>
      </w:r>
    </w:p>
    <w:p w:rsidR="006D419C" w:rsidRPr="00596402" w:rsidRDefault="006D419C" w:rsidP="006D419C">
      <w:pPr>
        <w:rPr>
          <w:rFonts w:ascii="Arial" w:hAnsi="Arial" w:cs="Arial"/>
          <w:b/>
          <w:sz w:val="22"/>
          <w:szCs w:val="22"/>
        </w:rPr>
      </w:pPr>
    </w:p>
    <w:p w:rsidR="006D419C" w:rsidRDefault="006D419C" w:rsidP="006D419C">
      <w:pPr>
        <w:pStyle w:val="ListParagraph"/>
        <w:numPr>
          <w:ilvl w:val="0"/>
          <w:numId w:val="2"/>
        </w:numPr>
        <w:jc w:val="both"/>
        <w:rPr>
          <w:rFonts w:ascii="Arial" w:hAnsi="Arial"/>
          <w:b/>
          <w:sz w:val="22"/>
          <w:szCs w:val="22"/>
        </w:rPr>
      </w:pPr>
      <w:r w:rsidRPr="00D81B96">
        <w:rPr>
          <w:rFonts w:ascii="Arial" w:hAnsi="Arial"/>
          <w:b/>
          <w:sz w:val="22"/>
          <w:szCs w:val="22"/>
        </w:rPr>
        <w:t xml:space="preserve">Requested Listing: </w:t>
      </w:r>
    </w:p>
    <w:p w:rsidR="006D419C" w:rsidRDefault="006D419C" w:rsidP="006D419C">
      <w:pPr>
        <w:pStyle w:val="ListParagraph"/>
        <w:jc w:val="both"/>
        <w:rPr>
          <w:rFonts w:ascii="Arial" w:hAnsi="Arial"/>
          <w:b/>
          <w:sz w:val="22"/>
          <w:szCs w:val="22"/>
        </w:rPr>
      </w:pPr>
    </w:p>
    <w:p w:rsidR="006D419C" w:rsidRPr="006457A7" w:rsidRDefault="0039421A" w:rsidP="006D419C">
      <w:pPr>
        <w:pStyle w:val="ListParagraph"/>
        <w:numPr>
          <w:ilvl w:val="1"/>
          <w:numId w:val="2"/>
        </w:numPr>
        <w:rPr>
          <w:rFonts w:ascii="Arial" w:hAnsi="Arial" w:cs="Arial"/>
          <w:snapToGrid w:val="0"/>
          <w:sz w:val="22"/>
        </w:rPr>
      </w:pPr>
      <w:r>
        <w:rPr>
          <w:rFonts w:ascii="Arial" w:hAnsi="Arial" w:cs="Arial"/>
          <w:snapToGrid w:val="0"/>
          <w:sz w:val="22"/>
        </w:rPr>
        <w:t>The submission proposed</w:t>
      </w:r>
      <w:r w:rsidR="006D419C">
        <w:rPr>
          <w:rFonts w:ascii="Arial" w:hAnsi="Arial" w:cs="Arial"/>
          <w:snapToGrid w:val="0"/>
          <w:sz w:val="22"/>
        </w:rPr>
        <w:t xml:space="preserve"> the following listings:</w:t>
      </w:r>
    </w:p>
    <w:p w:rsidR="006D419C" w:rsidRDefault="006D419C" w:rsidP="006D419C">
      <w:pPr>
        <w:rPr>
          <w:rFonts w:ascii="Arial" w:hAnsi="Arial" w:cs="Arial"/>
          <w:sz w:val="22"/>
          <w:szCs w:val="22"/>
        </w:rPr>
      </w:pPr>
    </w:p>
    <w:p w:rsidR="006D419C" w:rsidRPr="00E84213" w:rsidRDefault="006D419C" w:rsidP="006D419C">
      <w:pPr>
        <w:ind w:left="720"/>
        <w:rPr>
          <w:rFonts w:ascii="Arial" w:hAnsi="Arial" w:cs="Arial"/>
          <w:b/>
          <w:sz w:val="22"/>
          <w:szCs w:val="22"/>
        </w:rPr>
      </w:pPr>
      <w:r w:rsidRPr="00E84213">
        <w:rPr>
          <w:rFonts w:ascii="Arial" w:hAnsi="Arial" w:cs="Arial"/>
          <w:b/>
          <w:sz w:val="22"/>
          <w:szCs w:val="22"/>
        </w:rPr>
        <w:t>Add on to insulin</w:t>
      </w:r>
    </w:p>
    <w:p w:rsidR="006D419C" w:rsidRDefault="006D419C" w:rsidP="006D419C">
      <w:pPr>
        <w:ind w:left="720"/>
        <w:rPr>
          <w:rFonts w:ascii="Arial" w:hAnsi="Arial" w:cs="Arial"/>
          <w:sz w:val="22"/>
          <w:szCs w:val="22"/>
        </w:rPr>
      </w:pPr>
    </w:p>
    <w:tbl>
      <w:tblPr>
        <w:tblW w:w="8363" w:type="dxa"/>
        <w:tblInd w:w="817" w:type="dxa"/>
        <w:tblLayout w:type="fixed"/>
        <w:tblLook w:val="0000" w:firstRow="0" w:lastRow="0" w:firstColumn="0" w:lastColumn="0" w:noHBand="0" w:noVBand="0"/>
      </w:tblPr>
      <w:tblGrid>
        <w:gridCol w:w="2552"/>
        <w:gridCol w:w="1134"/>
        <w:gridCol w:w="1134"/>
        <w:gridCol w:w="708"/>
        <w:gridCol w:w="1276"/>
        <w:gridCol w:w="1559"/>
      </w:tblGrid>
      <w:tr w:rsidR="006D419C" w:rsidRPr="00596402" w:rsidTr="00BC5302">
        <w:trPr>
          <w:cantSplit/>
          <w:trHeight w:val="471"/>
        </w:trPr>
        <w:tc>
          <w:tcPr>
            <w:tcW w:w="2552" w:type="dxa"/>
            <w:tcBorders>
              <w:bottom w:val="single" w:sz="4" w:space="0" w:color="auto"/>
            </w:tcBorders>
          </w:tcPr>
          <w:p w:rsidR="006D419C" w:rsidRPr="00596402" w:rsidRDefault="006D419C" w:rsidP="00F82FF1">
            <w:pPr>
              <w:keepNext/>
              <w:ind w:left="-108"/>
              <w:jc w:val="both"/>
              <w:rPr>
                <w:rFonts w:ascii="Arial Narrow" w:hAnsi="Arial Narrow" w:cs="Arial"/>
                <w:sz w:val="20"/>
                <w:szCs w:val="20"/>
              </w:rPr>
            </w:pPr>
            <w:r w:rsidRPr="00596402">
              <w:rPr>
                <w:rFonts w:ascii="Arial Narrow" w:hAnsi="Arial Narrow" w:cs="Arial"/>
                <w:sz w:val="20"/>
                <w:szCs w:val="20"/>
              </w:rPr>
              <w:t>Name, Restriction,</w:t>
            </w:r>
          </w:p>
          <w:p w:rsidR="006D419C" w:rsidRPr="00596402" w:rsidRDefault="006D419C" w:rsidP="00F82FF1">
            <w:pPr>
              <w:keepNext/>
              <w:ind w:left="-108"/>
              <w:jc w:val="both"/>
              <w:rPr>
                <w:rFonts w:ascii="Arial Narrow" w:hAnsi="Arial Narrow" w:cs="Arial"/>
                <w:sz w:val="20"/>
                <w:szCs w:val="20"/>
              </w:rPr>
            </w:pPr>
            <w:r w:rsidRPr="00596402">
              <w:rPr>
                <w:rFonts w:ascii="Arial Narrow" w:hAnsi="Arial Narrow" w:cs="Arial"/>
                <w:sz w:val="20"/>
                <w:szCs w:val="20"/>
              </w:rPr>
              <w:t>Manner of administration and form</w:t>
            </w:r>
          </w:p>
        </w:tc>
        <w:tc>
          <w:tcPr>
            <w:tcW w:w="1134" w:type="dxa"/>
            <w:tcBorders>
              <w:bottom w:val="single" w:sz="4" w:space="0" w:color="auto"/>
            </w:tcBorders>
          </w:tcPr>
          <w:p w:rsidR="006D419C" w:rsidRPr="00596402" w:rsidRDefault="006D419C" w:rsidP="00F82FF1">
            <w:pPr>
              <w:keepNext/>
              <w:ind w:left="-108"/>
              <w:jc w:val="both"/>
              <w:rPr>
                <w:rFonts w:ascii="Arial Narrow" w:hAnsi="Arial Narrow" w:cs="Arial"/>
                <w:sz w:val="20"/>
                <w:szCs w:val="20"/>
              </w:rPr>
            </w:pPr>
            <w:r w:rsidRPr="00596402">
              <w:rPr>
                <w:rFonts w:ascii="Arial Narrow" w:hAnsi="Arial Narrow" w:cs="Arial"/>
                <w:sz w:val="20"/>
                <w:szCs w:val="20"/>
              </w:rPr>
              <w:t>Max.</w:t>
            </w:r>
          </w:p>
          <w:p w:rsidR="006D419C" w:rsidRPr="00596402" w:rsidRDefault="006D419C" w:rsidP="00F82FF1">
            <w:pPr>
              <w:keepNext/>
              <w:ind w:left="-108" w:right="-108"/>
              <w:jc w:val="both"/>
              <w:rPr>
                <w:rFonts w:ascii="Arial Narrow" w:hAnsi="Arial Narrow" w:cs="Arial"/>
                <w:sz w:val="20"/>
                <w:szCs w:val="20"/>
              </w:rPr>
            </w:pPr>
            <w:r w:rsidRPr="00596402">
              <w:rPr>
                <w:rFonts w:ascii="Arial Narrow" w:hAnsi="Arial Narrow" w:cs="Arial"/>
                <w:sz w:val="20"/>
                <w:szCs w:val="20"/>
              </w:rPr>
              <w:t>Qty</w:t>
            </w:r>
            <w:r>
              <w:rPr>
                <w:rFonts w:ascii="Arial Narrow" w:hAnsi="Arial Narrow" w:cs="Arial"/>
                <w:sz w:val="20"/>
                <w:szCs w:val="20"/>
              </w:rPr>
              <w:t xml:space="preserve"> (Packs)</w:t>
            </w:r>
          </w:p>
        </w:tc>
        <w:tc>
          <w:tcPr>
            <w:tcW w:w="1134" w:type="dxa"/>
            <w:tcBorders>
              <w:bottom w:val="single" w:sz="4" w:space="0" w:color="auto"/>
            </w:tcBorders>
          </w:tcPr>
          <w:p w:rsidR="006D419C" w:rsidRDefault="006D419C" w:rsidP="00F82FF1">
            <w:pPr>
              <w:keepNext/>
              <w:ind w:left="-108"/>
              <w:jc w:val="both"/>
              <w:rPr>
                <w:rFonts w:ascii="Arial Narrow" w:hAnsi="Arial Narrow" w:cs="Arial"/>
                <w:sz w:val="20"/>
                <w:szCs w:val="20"/>
              </w:rPr>
            </w:pPr>
            <w:r>
              <w:rPr>
                <w:rFonts w:ascii="Arial Narrow" w:hAnsi="Arial Narrow" w:cs="Arial"/>
                <w:sz w:val="20"/>
                <w:szCs w:val="20"/>
              </w:rPr>
              <w:t xml:space="preserve">Max. </w:t>
            </w:r>
          </w:p>
          <w:p w:rsidR="006D419C" w:rsidRPr="00596402" w:rsidRDefault="006D419C" w:rsidP="00F82FF1">
            <w:pPr>
              <w:keepNext/>
              <w:ind w:left="-108"/>
              <w:jc w:val="both"/>
              <w:rPr>
                <w:rFonts w:ascii="Arial Narrow" w:hAnsi="Arial Narrow" w:cs="Arial"/>
                <w:sz w:val="20"/>
                <w:szCs w:val="20"/>
              </w:rPr>
            </w:pPr>
            <w:r>
              <w:rPr>
                <w:rFonts w:ascii="Arial Narrow" w:hAnsi="Arial Narrow" w:cs="Arial"/>
                <w:sz w:val="20"/>
                <w:szCs w:val="20"/>
              </w:rPr>
              <w:t>Qty (Units)</w:t>
            </w:r>
          </w:p>
        </w:tc>
        <w:tc>
          <w:tcPr>
            <w:tcW w:w="708" w:type="dxa"/>
            <w:tcBorders>
              <w:bottom w:val="single" w:sz="4" w:space="0" w:color="auto"/>
            </w:tcBorders>
          </w:tcPr>
          <w:p w:rsidR="006D419C" w:rsidRPr="00596402" w:rsidRDefault="006D419C" w:rsidP="00F82FF1">
            <w:pPr>
              <w:keepNext/>
              <w:ind w:left="-108"/>
              <w:jc w:val="both"/>
              <w:rPr>
                <w:rFonts w:ascii="Arial Narrow" w:hAnsi="Arial Narrow" w:cs="Arial"/>
                <w:sz w:val="20"/>
                <w:szCs w:val="20"/>
              </w:rPr>
            </w:pPr>
          </w:p>
        </w:tc>
        <w:tc>
          <w:tcPr>
            <w:tcW w:w="2835" w:type="dxa"/>
            <w:gridSpan w:val="2"/>
            <w:tcBorders>
              <w:bottom w:val="single" w:sz="4" w:space="0" w:color="auto"/>
            </w:tcBorders>
          </w:tcPr>
          <w:p w:rsidR="006D419C" w:rsidRPr="00596402" w:rsidRDefault="006D419C" w:rsidP="00F82FF1">
            <w:pPr>
              <w:keepNext/>
              <w:rPr>
                <w:rFonts w:ascii="Arial Narrow" w:hAnsi="Arial Narrow" w:cs="Arial"/>
                <w:sz w:val="20"/>
                <w:szCs w:val="20"/>
                <w:lang w:val="fr-FR"/>
              </w:rPr>
            </w:pPr>
            <w:r w:rsidRPr="00596402">
              <w:rPr>
                <w:rFonts w:ascii="Arial Narrow" w:hAnsi="Arial Narrow" w:cs="Arial"/>
                <w:sz w:val="20"/>
                <w:szCs w:val="20"/>
              </w:rPr>
              <w:t>Proprietary Name and Manufacturer</w:t>
            </w:r>
          </w:p>
        </w:tc>
      </w:tr>
      <w:tr w:rsidR="006D419C" w:rsidRPr="00596402" w:rsidTr="00BC5302">
        <w:trPr>
          <w:cantSplit/>
          <w:trHeight w:val="1145"/>
        </w:trPr>
        <w:tc>
          <w:tcPr>
            <w:tcW w:w="2552" w:type="dxa"/>
          </w:tcPr>
          <w:p w:rsidR="006D419C" w:rsidRDefault="006D419C" w:rsidP="00F82FF1">
            <w:pPr>
              <w:keepNext/>
              <w:ind w:left="-108"/>
              <w:jc w:val="both"/>
              <w:rPr>
                <w:rFonts w:ascii="Arial Narrow" w:hAnsi="Arial Narrow" w:cs="Arial"/>
                <w:smallCaps/>
                <w:sz w:val="20"/>
                <w:szCs w:val="20"/>
              </w:rPr>
            </w:pPr>
            <w:r>
              <w:rPr>
                <w:rFonts w:ascii="Arial Narrow" w:hAnsi="Arial Narrow" w:cs="Arial"/>
                <w:smallCaps/>
                <w:sz w:val="20"/>
                <w:szCs w:val="20"/>
              </w:rPr>
              <w:t xml:space="preserve">DAPAGLIFOZIN / METFORMIN HYDROCHLORIDE </w:t>
            </w:r>
          </w:p>
          <w:p w:rsidR="006D419C" w:rsidRPr="00596402" w:rsidRDefault="006D419C" w:rsidP="00F82FF1">
            <w:pPr>
              <w:keepNext/>
              <w:ind w:left="-108"/>
              <w:jc w:val="both"/>
              <w:rPr>
                <w:rFonts w:ascii="Arial Narrow" w:hAnsi="Arial Narrow" w:cs="Arial"/>
                <w:sz w:val="20"/>
                <w:szCs w:val="20"/>
              </w:rPr>
            </w:pPr>
            <w:r>
              <w:rPr>
                <w:rFonts w:ascii="Arial Narrow" w:hAnsi="Arial Narrow" w:cs="Arial"/>
                <w:smallCaps/>
                <w:sz w:val="20"/>
                <w:szCs w:val="20"/>
              </w:rPr>
              <w:t>EXTENDED RELEASE</w:t>
            </w:r>
          </w:p>
          <w:p w:rsidR="006D419C" w:rsidRPr="00596402" w:rsidRDefault="006D419C" w:rsidP="00F82FF1">
            <w:pPr>
              <w:keepNext/>
              <w:ind w:left="-108"/>
              <w:jc w:val="both"/>
              <w:rPr>
                <w:rFonts w:ascii="Arial Narrow" w:hAnsi="Arial Narrow" w:cs="Arial"/>
                <w:sz w:val="20"/>
                <w:szCs w:val="20"/>
              </w:rPr>
            </w:pPr>
            <w:r>
              <w:rPr>
                <w:rFonts w:ascii="Arial Narrow" w:hAnsi="Arial Narrow" w:cs="Arial"/>
                <w:sz w:val="20"/>
                <w:szCs w:val="20"/>
              </w:rPr>
              <w:t>Tablet, 10mg/500mg</w:t>
            </w:r>
          </w:p>
        </w:tc>
        <w:tc>
          <w:tcPr>
            <w:tcW w:w="1134" w:type="dxa"/>
          </w:tcPr>
          <w:p w:rsidR="006D419C" w:rsidRPr="00596402" w:rsidRDefault="006D419C" w:rsidP="00F82FF1">
            <w:pPr>
              <w:keepNext/>
              <w:ind w:left="-108"/>
              <w:jc w:val="both"/>
              <w:rPr>
                <w:rFonts w:ascii="Arial Narrow" w:hAnsi="Arial Narrow" w:cs="Arial"/>
                <w:sz w:val="20"/>
                <w:szCs w:val="20"/>
              </w:rPr>
            </w:pPr>
          </w:p>
          <w:p w:rsidR="006D419C" w:rsidRPr="00596402" w:rsidRDefault="006D419C" w:rsidP="00F82FF1">
            <w:pPr>
              <w:keepNext/>
              <w:ind w:left="-108"/>
              <w:jc w:val="both"/>
              <w:rPr>
                <w:rFonts w:ascii="Arial Narrow" w:hAnsi="Arial Narrow" w:cs="Arial"/>
                <w:sz w:val="20"/>
                <w:szCs w:val="20"/>
              </w:rPr>
            </w:pPr>
            <w:r>
              <w:rPr>
                <w:rFonts w:ascii="Arial Narrow" w:hAnsi="Arial Narrow" w:cs="Arial"/>
                <w:sz w:val="20"/>
                <w:szCs w:val="20"/>
              </w:rPr>
              <w:t>28</w:t>
            </w:r>
          </w:p>
        </w:tc>
        <w:tc>
          <w:tcPr>
            <w:tcW w:w="1134" w:type="dxa"/>
          </w:tcPr>
          <w:p w:rsidR="006D419C" w:rsidRPr="00596402" w:rsidRDefault="006D419C" w:rsidP="00F82FF1">
            <w:pPr>
              <w:keepNext/>
              <w:ind w:left="-108"/>
              <w:jc w:val="both"/>
              <w:rPr>
                <w:rFonts w:ascii="Arial Narrow" w:hAnsi="Arial Narrow" w:cs="Arial"/>
                <w:sz w:val="20"/>
                <w:szCs w:val="20"/>
              </w:rPr>
            </w:pPr>
          </w:p>
          <w:p w:rsidR="006D419C" w:rsidRPr="00596402" w:rsidRDefault="006D419C" w:rsidP="00F82FF1">
            <w:pPr>
              <w:keepNext/>
              <w:ind w:left="-108"/>
              <w:jc w:val="both"/>
              <w:rPr>
                <w:rFonts w:ascii="Arial Narrow" w:hAnsi="Arial Narrow" w:cs="Arial"/>
                <w:sz w:val="20"/>
                <w:szCs w:val="20"/>
              </w:rPr>
            </w:pPr>
            <w:r>
              <w:rPr>
                <w:rFonts w:ascii="Arial Narrow" w:hAnsi="Arial Narrow" w:cs="Arial"/>
                <w:sz w:val="20"/>
                <w:szCs w:val="20"/>
              </w:rPr>
              <w:t>5</w:t>
            </w:r>
          </w:p>
        </w:tc>
        <w:tc>
          <w:tcPr>
            <w:tcW w:w="708" w:type="dxa"/>
          </w:tcPr>
          <w:p w:rsidR="006D419C" w:rsidRPr="00596402" w:rsidRDefault="006D419C" w:rsidP="00F82FF1">
            <w:pPr>
              <w:keepNext/>
              <w:ind w:left="-108"/>
              <w:jc w:val="both"/>
              <w:rPr>
                <w:rFonts w:ascii="Arial Narrow" w:hAnsi="Arial Narrow" w:cs="Arial"/>
                <w:sz w:val="20"/>
                <w:szCs w:val="20"/>
              </w:rPr>
            </w:pPr>
          </w:p>
        </w:tc>
        <w:tc>
          <w:tcPr>
            <w:tcW w:w="1276" w:type="dxa"/>
            <w:vMerge w:val="restart"/>
            <w:vAlign w:val="center"/>
          </w:tcPr>
          <w:p w:rsidR="006D419C" w:rsidRPr="00596402" w:rsidRDefault="006D419C" w:rsidP="00F82FF1">
            <w:pPr>
              <w:keepNext/>
              <w:rPr>
                <w:rFonts w:ascii="Arial Narrow" w:hAnsi="Arial Narrow" w:cs="Arial"/>
                <w:sz w:val="20"/>
                <w:szCs w:val="20"/>
              </w:rPr>
            </w:pPr>
            <w:proofErr w:type="spellStart"/>
            <w:r>
              <w:rPr>
                <w:rFonts w:ascii="Arial Narrow" w:hAnsi="Arial Narrow" w:cs="Arial"/>
                <w:sz w:val="20"/>
                <w:szCs w:val="20"/>
              </w:rPr>
              <w:t>Xigduo</w:t>
            </w:r>
            <w:proofErr w:type="spellEnd"/>
            <w:r w:rsidRPr="00DB350B">
              <w:rPr>
                <w:rFonts w:ascii="Arial Narrow" w:hAnsi="Arial Narrow" w:cs="Arial"/>
                <w:sz w:val="20"/>
                <w:szCs w:val="20"/>
                <w:vertAlign w:val="superscript"/>
              </w:rPr>
              <w:t>®</w:t>
            </w:r>
            <w:r>
              <w:rPr>
                <w:rFonts w:ascii="Arial Narrow" w:hAnsi="Arial Narrow" w:cs="Arial"/>
                <w:sz w:val="20"/>
                <w:szCs w:val="20"/>
              </w:rPr>
              <w:t xml:space="preserve"> XR</w:t>
            </w:r>
          </w:p>
        </w:tc>
        <w:tc>
          <w:tcPr>
            <w:tcW w:w="1559" w:type="dxa"/>
            <w:vMerge w:val="restart"/>
            <w:vAlign w:val="center"/>
          </w:tcPr>
          <w:p w:rsidR="006D419C" w:rsidRDefault="006D419C" w:rsidP="00F82FF1">
            <w:pPr>
              <w:keepNext/>
              <w:rPr>
                <w:rFonts w:ascii="Arial Narrow" w:hAnsi="Arial Narrow" w:cs="Arial"/>
                <w:sz w:val="20"/>
                <w:szCs w:val="20"/>
              </w:rPr>
            </w:pPr>
          </w:p>
          <w:p w:rsidR="006D419C" w:rsidRPr="00596402" w:rsidRDefault="006D419C" w:rsidP="00F82FF1">
            <w:pPr>
              <w:keepNext/>
              <w:rPr>
                <w:rFonts w:ascii="Arial Narrow" w:hAnsi="Arial Narrow" w:cs="Arial"/>
                <w:sz w:val="20"/>
                <w:szCs w:val="20"/>
              </w:rPr>
            </w:pPr>
            <w:r>
              <w:rPr>
                <w:rFonts w:ascii="Arial Narrow" w:hAnsi="Arial Narrow" w:cs="Arial"/>
                <w:sz w:val="20"/>
                <w:szCs w:val="20"/>
              </w:rPr>
              <w:t>AstraZeneca</w:t>
            </w:r>
          </w:p>
        </w:tc>
      </w:tr>
      <w:tr w:rsidR="006D419C" w:rsidRPr="00596402" w:rsidTr="00BC5302">
        <w:trPr>
          <w:cantSplit/>
          <w:trHeight w:val="1129"/>
        </w:trPr>
        <w:tc>
          <w:tcPr>
            <w:tcW w:w="2552" w:type="dxa"/>
          </w:tcPr>
          <w:p w:rsidR="006D419C" w:rsidRDefault="006D419C" w:rsidP="00F82FF1">
            <w:pPr>
              <w:keepNext/>
              <w:ind w:left="-108"/>
              <w:jc w:val="both"/>
              <w:rPr>
                <w:rFonts w:ascii="Arial Narrow" w:hAnsi="Arial Narrow" w:cs="Arial"/>
                <w:smallCaps/>
                <w:sz w:val="20"/>
                <w:szCs w:val="20"/>
              </w:rPr>
            </w:pPr>
            <w:r>
              <w:rPr>
                <w:rFonts w:ascii="Arial Narrow" w:hAnsi="Arial Narrow" w:cs="Arial"/>
                <w:smallCaps/>
                <w:sz w:val="20"/>
                <w:szCs w:val="20"/>
              </w:rPr>
              <w:t xml:space="preserve">DAPAGLIFOZIN / METFORMIN HYDROCHLORIDE </w:t>
            </w:r>
          </w:p>
          <w:p w:rsidR="006D419C" w:rsidRPr="00596402" w:rsidRDefault="006D419C" w:rsidP="00F82FF1">
            <w:pPr>
              <w:keepNext/>
              <w:ind w:left="-108"/>
              <w:jc w:val="both"/>
              <w:rPr>
                <w:rFonts w:ascii="Arial Narrow" w:hAnsi="Arial Narrow" w:cs="Arial"/>
                <w:sz w:val="20"/>
                <w:szCs w:val="20"/>
              </w:rPr>
            </w:pPr>
            <w:r>
              <w:rPr>
                <w:rFonts w:ascii="Arial Narrow" w:hAnsi="Arial Narrow" w:cs="Arial"/>
                <w:smallCaps/>
                <w:sz w:val="20"/>
                <w:szCs w:val="20"/>
              </w:rPr>
              <w:t>EXTENDED RELEASE</w:t>
            </w:r>
          </w:p>
          <w:p w:rsidR="006D419C" w:rsidRDefault="006D419C" w:rsidP="00F82FF1">
            <w:pPr>
              <w:keepNext/>
              <w:ind w:left="-108"/>
              <w:jc w:val="both"/>
              <w:rPr>
                <w:rFonts w:ascii="Arial Narrow" w:hAnsi="Arial Narrow" w:cs="Arial"/>
                <w:smallCaps/>
                <w:sz w:val="20"/>
                <w:szCs w:val="20"/>
              </w:rPr>
            </w:pPr>
            <w:r>
              <w:rPr>
                <w:rFonts w:ascii="Arial Narrow" w:hAnsi="Arial Narrow" w:cs="Arial"/>
                <w:sz w:val="20"/>
                <w:szCs w:val="20"/>
              </w:rPr>
              <w:t>Tablet, 10mg/1000mg</w:t>
            </w:r>
          </w:p>
        </w:tc>
        <w:tc>
          <w:tcPr>
            <w:tcW w:w="1134" w:type="dxa"/>
          </w:tcPr>
          <w:p w:rsidR="006D419C" w:rsidRPr="00596402" w:rsidRDefault="006D419C" w:rsidP="00F82FF1">
            <w:pPr>
              <w:keepNext/>
              <w:ind w:left="-108"/>
              <w:jc w:val="both"/>
              <w:rPr>
                <w:rFonts w:ascii="Arial Narrow" w:hAnsi="Arial Narrow" w:cs="Arial"/>
                <w:sz w:val="20"/>
                <w:szCs w:val="20"/>
              </w:rPr>
            </w:pPr>
            <w:r>
              <w:rPr>
                <w:rFonts w:ascii="Arial Narrow" w:hAnsi="Arial Narrow" w:cs="Arial"/>
                <w:sz w:val="20"/>
                <w:szCs w:val="20"/>
              </w:rPr>
              <w:t>28</w:t>
            </w:r>
          </w:p>
        </w:tc>
        <w:tc>
          <w:tcPr>
            <w:tcW w:w="1134" w:type="dxa"/>
          </w:tcPr>
          <w:p w:rsidR="006D419C" w:rsidRPr="00596402" w:rsidRDefault="006D419C" w:rsidP="00F82FF1">
            <w:pPr>
              <w:keepNext/>
              <w:ind w:left="-108"/>
              <w:jc w:val="both"/>
              <w:rPr>
                <w:rFonts w:ascii="Arial Narrow" w:hAnsi="Arial Narrow" w:cs="Arial"/>
                <w:sz w:val="20"/>
                <w:szCs w:val="20"/>
              </w:rPr>
            </w:pPr>
            <w:r>
              <w:rPr>
                <w:rFonts w:ascii="Arial Narrow" w:hAnsi="Arial Narrow" w:cs="Arial"/>
                <w:sz w:val="20"/>
                <w:szCs w:val="20"/>
              </w:rPr>
              <w:t>5</w:t>
            </w:r>
          </w:p>
        </w:tc>
        <w:tc>
          <w:tcPr>
            <w:tcW w:w="708" w:type="dxa"/>
          </w:tcPr>
          <w:p w:rsidR="006D419C" w:rsidRPr="00596402" w:rsidRDefault="006D419C" w:rsidP="00F82FF1">
            <w:pPr>
              <w:keepNext/>
              <w:ind w:left="-108"/>
              <w:jc w:val="both"/>
              <w:rPr>
                <w:rFonts w:ascii="Arial Narrow" w:hAnsi="Arial Narrow" w:cs="Arial"/>
                <w:sz w:val="20"/>
                <w:szCs w:val="20"/>
              </w:rPr>
            </w:pPr>
          </w:p>
        </w:tc>
        <w:tc>
          <w:tcPr>
            <w:tcW w:w="1276" w:type="dxa"/>
            <w:vMerge/>
          </w:tcPr>
          <w:p w:rsidR="006D419C" w:rsidRDefault="006D419C" w:rsidP="00F82FF1">
            <w:pPr>
              <w:keepNext/>
              <w:jc w:val="both"/>
              <w:rPr>
                <w:rFonts w:ascii="Arial Narrow" w:hAnsi="Arial Narrow" w:cs="Arial"/>
                <w:sz w:val="20"/>
                <w:szCs w:val="20"/>
              </w:rPr>
            </w:pPr>
          </w:p>
        </w:tc>
        <w:tc>
          <w:tcPr>
            <w:tcW w:w="1559" w:type="dxa"/>
            <w:vMerge/>
          </w:tcPr>
          <w:p w:rsidR="006D419C" w:rsidRDefault="006D419C" w:rsidP="00F82FF1">
            <w:pPr>
              <w:keepNext/>
              <w:jc w:val="both"/>
              <w:rPr>
                <w:rFonts w:ascii="Arial Narrow" w:hAnsi="Arial Narrow" w:cs="Arial"/>
                <w:sz w:val="20"/>
                <w:szCs w:val="20"/>
              </w:rPr>
            </w:pPr>
          </w:p>
        </w:tc>
      </w:tr>
      <w:tr w:rsidR="006D419C" w:rsidRPr="00596402" w:rsidTr="00BC5302">
        <w:trPr>
          <w:cantSplit/>
          <w:trHeight w:val="577"/>
        </w:trPr>
        <w:tc>
          <w:tcPr>
            <w:tcW w:w="2552" w:type="dxa"/>
          </w:tcPr>
          <w:p w:rsidR="006D419C" w:rsidRDefault="006D419C" w:rsidP="00F82FF1">
            <w:pPr>
              <w:keepNext/>
              <w:ind w:left="-108"/>
              <w:jc w:val="both"/>
              <w:rPr>
                <w:rFonts w:ascii="Arial Narrow" w:hAnsi="Arial Narrow" w:cs="Arial"/>
                <w:smallCaps/>
                <w:sz w:val="20"/>
                <w:szCs w:val="20"/>
              </w:rPr>
            </w:pPr>
            <w:r>
              <w:rPr>
                <w:rFonts w:ascii="Arial Narrow" w:hAnsi="Arial Narrow" w:cs="Arial"/>
                <w:smallCaps/>
                <w:sz w:val="20"/>
                <w:szCs w:val="20"/>
              </w:rPr>
              <w:t xml:space="preserve">DAPAGLIFOZIN / METFORMIN HYDROCHLORIDE </w:t>
            </w:r>
          </w:p>
          <w:p w:rsidR="006D419C" w:rsidRPr="00596402" w:rsidRDefault="006D419C" w:rsidP="00F82FF1">
            <w:pPr>
              <w:keepNext/>
              <w:ind w:left="-108"/>
              <w:jc w:val="both"/>
              <w:rPr>
                <w:rFonts w:ascii="Arial Narrow" w:hAnsi="Arial Narrow" w:cs="Arial"/>
                <w:sz w:val="20"/>
                <w:szCs w:val="20"/>
              </w:rPr>
            </w:pPr>
            <w:r>
              <w:rPr>
                <w:rFonts w:ascii="Arial Narrow" w:hAnsi="Arial Narrow" w:cs="Arial"/>
                <w:smallCaps/>
                <w:sz w:val="20"/>
                <w:szCs w:val="20"/>
              </w:rPr>
              <w:t>EXTENDED RELEASE</w:t>
            </w:r>
          </w:p>
          <w:p w:rsidR="006D419C" w:rsidRDefault="006D419C" w:rsidP="00F82FF1">
            <w:pPr>
              <w:keepNext/>
              <w:ind w:left="-108"/>
              <w:jc w:val="both"/>
              <w:rPr>
                <w:rFonts w:ascii="Arial Narrow" w:hAnsi="Arial Narrow" w:cs="Arial"/>
                <w:smallCaps/>
                <w:sz w:val="20"/>
                <w:szCs w:val="20"/>
              </w:rPr>
            </w:pPr>
            <w:r>
              <w:rPr>
                <w:rFonts w:ascii="Arial Narrow" w:hAnsi="Arial Narrow" w:cs="Arial"/>
                <w:sz w:val="20"/>
                <w:szCs w:val="20"/>
              </w:rPr>
              <w:t>Tablet, 5mg/1000mg</w:t>
            </w:r>
          </w:p>
        </w:tc>
        <w:tc>
          <w:tcPr>
            <w:tcW w:w="1134" w:type="dxa"/>
          </w:tcPr>
          <w:p w:rsidR="006D419C" w:rsidRPr="00596402" w:rsidRDefault="006D419C" w:rsidP="00F82FF1">
            <w:pPr>
              <w:keepNext/>
              <w:ind w:left="-108"/>
              <w:jc w:val="both"/>
              <w:rPr>
                <w:rFonts w:ascii="Arial Narrow" w:hAnsi="Arial Narrow" w:cs="Arial"/>
                <w:sz w:val="20"/>
                <w:szCs w:val="20"/>
              </w:rPr>
            </w:pPr>
            <w:r>
              <w:rPr>
                <w:rFonts w:ascii="Arial Narrow" w:hAnsi="Arial Narrow" w:cs="Arial"/>
                <w:sz w:val="20"/>
                <w:szCs w:val="20"/>
              </w:rPr>
              <w:t>56</w:t>
            </w:r>
          </w:p>
        </w:tc>
        <w:tc>
          <w:tcPr>
            <w:tcW w:w="1134" w:type="dxa"/>
          </w:tcPr>
          <w:p w:rsidR="006D419C" w:rsidRPr="00596402" w:rsidRDefault="006D419C" w:rsidP="00F82FF1">
            <w:pPr>
              <w:keepNext/>
              <w:ind w:left="-108"/>
              <w:jc w:val="both"/>
              <w:rPr>
                <w:rFonts w:ascii="Arial Narrow" w:hAnsi="Arial Narrow" w:cs="Arial"/>
                <w:sz w:val="20"/>
                <w:szCs w:val="20"/>
              </w:rPr>
            </w:pPr>
            <w:r>
              <w:rPr>
                <w:rFonts w:ascii="Arial Narrow" w:hAnsi="Arial Narrow" w:cs="Arial"/>
                <w:sz w:val="20"/>
                <w:szCs w:val="20"/>
              </w:rPr>
              <w:t>5</w:t>
            </w:r>
          </w:p>
        </w:tc>
        <w:tc>
          <w:tcPr>
            <w:tcW w:w="708" w:type="dxa"/>
          </w:tcPr>
          <w:p w:rsidR="006D419C" w:rsidRPr="00596402" w:rsidRDefault="006D419C" w:rsidP="00F82FF1">
            <w:pPr>
              <w:keepNext/>
              <w:ind w:left="-108"/>
              <w:jc w:val="both"/>
              <w:rPr>
                <w:rFonts w:ascii="Arial Narrow" w:hAnsi="Arial Narrow" w:cs="Arial"/>
                <w:sz w:val="20"/>
                <w:szCs w:val="20"/>
              </w:rPr>
            </w:pPr>
          </w:p>
        </w:tc>
        <w:tc>
          <w:tcPr>
            <w:tcW w:w="1276" w:type="dxa"/>
            <w:vMerge/>
          </w:tcPr>
          <w:p w:rsidR="006D419C" w:rsidRDefault="006D419C" w:rsidP="00F82FF1">
            <w:pPr>
              <w:keepNext/>
              <w:jc w:val="both"/>
              <w:rPr>
                <w:rFonts w:ascii="Arial Narrow" w:hAnsi="Arial Narrow" w:cs="Arial"/>
                <w:sz w:val="20"/>
                <w:szCs w:val="20"/>
              </w:rPr>
            </w:pPr>
          </w:p>
        </w:tc>
        <w:tc>
          <w:tcPr>
            <w:tcW w:w="1559" w:type="dxa"/>
            <w:vMerge/>
          </w:tcPr>
          <w:p w:rsidR="006D419C" w:rsidRDefault="006D419C" w:rsidP="00F82FF1">
            <w:pPr>
              <w:keepNext/>
              <w:jc w:val="both"/>
              <w:rPr>
                <w:rFonts w:ascii="Arial Narrow" w:hAnsi="Arial Narrow" w:cs="Arial"/>
                <w:sz w:val="20"/>
                <w:szCs w:val="20"/>
              </w:rPr>
            </w:pPr>
          </w:p>
        </w:tc>
      </w:tr>
      <w:tr w:rsidR="006D419C" w:rsidRPr="00596402" w:rsidTr="00BC5302">
        <w:trPr>
          <w:cantSplit/>
          <w:trHeight w:val="209"/>
        </w:trPr>
        <w:tc>
          <w:tcPr>
            <w:tcW w:w="2552" w:type="dxa"/>
          </w:tcPr>
          <w:p w:rsidR="006D419C" w:rsidRDefault="006D419C" w:rsidP="00F82FF1">
            <w:pPr>
              <w:keepNext/>
              <w:ind w:left="-108"/>
              <w:jc w:val="both"/>
              <w:rPr>
                <w:rFonts w:ascii="Arial Narrow" w:hAnsi="Arial Narrow" w:cs="Arial"/>
                <w:smallCaps/>
                <w:sz w:val="20"/>
                <w:szCs w:val="20"/>
              </w:rPr>
            </w:pPr>
          </w:p>
        </w:tc>
        <w:tc>
          <w:tcPr>
            <w:tcW w:w="1134" w:type="dxa"/>
          </w:tcPr>
          <w:p w:rsidR="006D419C" w:rsidRDefault="006D419C" w:rsidP="00F82FF1">
            <w:pPr>
              <w:keepNext/>
              <w:ind w:left="-108"/>
              <w:jc w:val="both"/>
              <w:rPr>
                <w:rFonts w:ascii="Arial Narrow" w:hAnsi="Arial Narrow" w:cs="Arial"/>
                <w:sz w:val="20"/>
                <w:szCs w:val="20"/>
              </w:rPr>
            </w:pPr>
          </w:p>
        </w:tc>
        <w:tc>
          <w:tcPr>
            <w:tcW w:w="1134" w:type="dxa"/>
          </w:tcPr>
          <w:p w:rsidR="006D419C" w:rsidRDefault="006D419C" w:rsidP="00F82FF1">
            <w:pPr>
              <w:keepNext/>
              <w:ind w:left="-108"/>
              <w:jc w:val="both"/>
              <w:rPr>
                <w:rFonts w:ascii="Arial Narrow" w:hAnsi="Arial Narrow" w:cs="Arial"/>
                <w:sz w:val="20"/>
                <w:szCs w:val="20"/>
              </w:rPr>
            </w:pPr>
          </w:p>
        </w:tc>
        <w:tc>
          <w:tcPr>
            <w:tcW w:w="708" w:type="dxa"/>
          </w:tcPr>
          <w:p w:rsidR="006D419C" w:rsidRPr="00596402" w:rsidRDefault="006D419C" w:rsidP="00F82FF1">
            <w:pPr>
              <w:keepNext/>
              <w:ind w:left="-108"/>
              <w:jc w:val="both"/>
              <w:rPr>
                <w:rFonts w:ascii="Arial Narrow" w:hAnsi="Arial Narrow" w:cs="Arial"/>
                <w:sz w:val="20"/>
                <w:szCs w:val="20"/>
              </w:rPr>
            </w:pPr>
          </w:p>
        </w:tc>
        <w:tc>
          <w:tcPr>
            <w:tcW w:w="1276" w:type="dxa"/>
            <w:vMerge/>
          </w:tcPr>
          <w:p w:rsidR="006D419C" w:rsidRDefault="006D419C" w:rsidP="00F82FF1">
            <w:pPr>
              <w:keepNext/>
              <w:jc w:val="both"/>
              <w:rPr>
                <w:rFonts w:ascii="Arial Narrow" w:hAnsi="Arial Narrow" w:cs="Arial"/>
                <w:sz w:val="20"/>
                <w:szCs w:val="20"/>
              </w:rPr>
            </w:pPr>
          </w:p>
        </w:tc>
        <w:tc>
          <w:tcPr>
            <w:tcW w:w="1559" w:type="dxa"/>
          </w:tcPr>
          <w:p w:rsidR="006D419C" w:rsidRDefault="006D419C" w:rsidP="00F82FF1">
            <w:pPr>
              <w:keepNext/>
              <w:jc w:val="both"/>
              <w:rPr>
                <w:rFonts w:ascii="Arial Narrow" w:hAnsi="Arial Narrow" w:cs="Arial"/>
                <w:sz w:val="20"/>
                <w:szCs w:val="20"/>
              </w:rPr>
            </w:pPr>
          </w:p>
        </w:tc>
      </w:tr>
    </w:tbl>
    <w:p w:rsidR="006D419C" w:rsidRDefault="006D419C" w:rsidP="006D419C">
      <w:pPr>
        <w:rPr>
          <w:rFonts w:ascii="Arial" w:hAnsi="Arial" w:cs="Arial"/>
          <w:sz w:val="22"/>
          <w:szCs w:val="22"/>
        </w:rPr>
      </w:pPr>
    </w:p>
    <w:tbl>
      <w:tblPr>
        <w:tblW w:w="8363" w:type="dxa"/>
        <w:tblInd w:w="817" w:type="dxa"/>
        <w:tblLayout w:type="fixed"/>
        <w:tblLook w:val="0000" w:firstRow="0" w:lastRow="0" w:firstColumn="0" w:lastColumn="0" w:noHBand="0" w:noVBand="0"/>
      </w:tblPr>
      <w:tblGrid>
        <w:gridCol w:w="2126"/>
        <w:gridCol w:w="6237"/>
      </w:tblGrid>
      <w:tr w:rsidR="006D419C" w:rsidRPr="00596402" w:rsidTr="00BC5302">
        <w:trPr>
          <w:cantSplit/>
          <w:trHeight w:val="360"/>
        </w:trPr>
        <w:tc>
          <w:tcPr>
            <w:tcW w:w="2126" w:type="dxa"/>
            <w:tcBorders>
              <w:top w:val="single" w:sz="4" w:space="0" w:color="auto"/>
              <w:left w:val="single" w:sz="4" w:space="0" w:color="auto"/>
              <w:bottom w:val="single" w:sz="4" w:space="0" w:color="auto"/>
              <w:right w:val="single" w:sz="4" w:space="0" w:color="auto"/>
            </w:tcBorders>
          </w:tcPr>
          <w:p w:rsidR="006D419C" w:rsidRPr="00596402" w:rsidRDefault="006D419C" w:rsidP="00F82FF1">
            <w:pPr>
              <w:jc w:val="both"/>
              <w:rPr>
                <w:rFonts w:ascii="Arial Narrow" w:hAnsi="Arial Narrow" w:cs="Arial"/>
                <w:b/>
                <w:sz w:val="20"/>
                <w:szCs w:val="20"/>
              </w:rPr>
            </w:pPr>
            <w:r w:rsidRPr="00596402">
              <w:rPr>
                <w:rFonts w:ascii="Arial Narrow" w:hAnsi="Arial Narrow" w:cs="Arial"/>
                <w:b/>
                <w:sz w:val="20"/>
                <w:szCs w:val="20"/>
              </w:rPr>
              <w:t xml:space="preserve">Category / </w:t>
            </w:r>
          </w:p>
          <w:p w:rsidR="006D419C" w:rsidRPr="00596402" w:rsidRDefault="006D419C" w:rsidP="00F82FF1">
            <w:pPr>
              <w:jc w:val="both"/>
              <w:rPr>
                <w:rFonts w:ascii="Arial Narrow" w:hAnsi="Arial Narrow" w:cs="Arial"/>
                <w:b/>
                <w:sz w:val="20"/>
                <w:szCs w:val="20"/>
              </w:rPr>
            </w:pPr>
            <w:r w:rsidRPr="00596402">
              <w:rPr>
                <w:rFonts w:ascii="Arial Narrow" w:hAnsi="Arial Narrow" w:cs="Arial"/>
                <w:b/>
                <w:sz w:val="20"/>
                <w:szCs w:val="20"/>
              </w:rPr>
              <w:t>Program</w:t>
            </w:r>
          </w:p>
        </w:tc>
        <w:tc>
          <w:tcPr>
            <w:tcW w:w="6237" w:type="dxa"/>
            <w:tcBorders>
              <w:top w:val="single" w:sz="4" w:space="0" w:color="auto"/>
              <w:left w:val="single" w:sz="4" w:space="0" w:color="auto"/>
              <w:bottom w:val="single" w:sz="4" w:space="0" w:color="auto"/>
              <w:right w:val="single" w:sz="4" w:space="0" w:color="auto"/>
            </w:tcBorders>
          </w:tcPr>
          <w:p w:rsidR="006D419C" w:rsidRPr="00596402" w:rsidRDefault="006D419C" w:rsidP="00F82FF1">
            <w:pPr>
              <w:rPr>
                <w:rFonts w:ascii="Arial Narrow" w:hAnsi="Arial Narrow" w:cs="Arial"/>
                <w:sz w:val="20"/>
                <w:szCs w:val="20"/>
              </w:rPr>
            </w:pPr>
            <w:r w:rsidRPr="00596402">
              <w:rPr>
                <w:rFonts w:ascii="Arial Narrow" w:hAnsi="Arial Narrow" w:cs="Arial"/>
                <w:sz w:val="20"/>
                <w:szCs w:val="20"/>
              </w:rPr>
              <w:t>GENERAL – General Schedule (Code GE)</w:t>
            </w:r>
          </w:p>
        </w:tc>
      </w:tr>
      <w:tr w:rsidR="006D419C" w:rsidRPr="00596402" w:rsidTr="00BC5302">
        <w:trPr>
          <w:cantSplit/>
          <w:trHeight w:val="360"/>
        </w:trPr>
        <w:tc>
          <w:tcPr>
            <w:tcW w:w="2126" w:type="dxa"/>
            <w:tcBorders>
              <w:top w:val="single" w:sz="4" w:space="0" w:color="auto"/>
              <w:left w:val="single" w:sz="4" w:space="0" w:color="auto"/>
              <w:bottom w:val="single" w:sz="4" w:space="0" w:color="auto"/>
              <w:right w:val="single" w:sz="4" w:space="0" w:color="auto"/>
            </w:tcBorders>
          </w:tcPr>
          <w:p w:rsidR="006D419C" w:rsidRPr="00596402" w:rsidRDefault="006D419C" w:rsidP="00F82FF1">
            <w:pPr>
              <w:jc w:val="both"/>
              <w:rPr>
                <w:rFonts w:ascii="Arial Narrow" w:hAnsi="Arial Narrow" w:cs="Arial"/>
                <w:b/>
                <w:sz w:val="20"/>
                <w:szCs w:val="20"/>
              </w:rPr>
            </w:pPr>
            <w:r w:rsidRPr="00596402">
              <w:rPr>
                <w:rFonts w:ascii="Arial Narrow" w:hAnsi="Arial Narrow" w:cs="Arial"/>
                <w:b/>
                <w:sz w:val="20"/>
                <w:szCs w:val="20"/>
              </w:rPr>
              <w:t>Prescriber type:</w:t>
            </w:r>
          </w:p>
        </w:tc>
        <w:tc>
          <w:tcPr>
            <w:tcW w:w="6237" w:type="dxa"/>
            <w:tcBorders>
              <w:top w:val="single" w:sz="4" w:space="0" w:color="auto"/>
              <w:left w:val="single" w:sz="4" w:space="0" w:color="auto"/>
              <w:bottom w:val="single" w:sz="4" w:space="0" w:color="auto"/>
              <w:right w:val="single" w:sz="4" w:space="0" w:color="auto"/>
            </w:tcBorders>
          </w:tcPr>
          <w:p w:rsidR="006D419C" w:rsidRPr="00596402" w:rsidRDefault="006D419C" w:rsidP="00F82FF1">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533E15">
              <w:rPr>
                <w:rFonts w:ascii="Arial Narrow" w:hAnsi="Arial Narrow" w:cs="Arial"/>
                <w:sz w:val="20"/>
                <w:szCs w:val="20"/>
              </w:rPr>
            </w:r>
            <w:r w:rsidR="00533E15">
              <w:rPr>
                <w:rFonts w:ascii="Arial Narrow" w:hAnsi="Arial Narrow" w:cs="Arial"/>
                <w:sz w:val="20"/>
                <w:szCs w:val="20"/>
              </w:rPr>
              <w:fldChar w:fldCharType="separate"/>
            </w:r>
            <w:r>
              <w:rPr>
                <w:rFonts w:ascii="Arial Narrow" w:hAnsi="Arial Narrow" w:cs="Arial"/>
                <w:sz w:val="20"/>
                <w:szCs w:val="20"/>
              </w:rPr>
              <w:fldChar w:fldCharType="end"/>
            </w:r>
            <w:r w:rsidRPr="00596402">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bookmarkStart w:id="0" w:name="Check3"/>
            <w:r>
              <w:rPr>
                <w:rFonts w:ascii="Arial Narrow" w:hAnsi="Arial Narrow" w:cs="Arial"/>
                <w:sz w:val="20"/>
                <w:szCs w:val="20"/>
              </w:rPr>
              <w:instrText xml:space="preserve"> FORMCHECKBOX </w:instrText>
            </w:r>
            <w:r w:rsidR="00533E15">
              <w:rPr>
                <w:rFonts w:ascii="Arial Narrow" w:hAnsi="Arial Narrow" w:cs="Arial"/>
                <w:sz w:val="20"/>
                <w:szCs w:val="20"/>
              </w:rPr>
            </w:r>
            <w:r w:rsidR="00533E15">
              <w:rPr>
                <w:rFonts w:ascii="Arial Narrow" w:hAnsi="Arial Narrow" w:cs="Arial"/>
                <w:sz w:val="20"/>
                <w:szCs w:val="20"/>
              </w:rPr>
              <w:fldChar w:fldCharType="separate"/>
            </w:r>
            <w:r>
              <w:rPr>
                <w:rFonts w:ascii="Arial Narrow" w:hAnsi="Arial Narrow" w:cs="Arial"/>
                <w:sz w:val="20"/>
                <w:szCs w:val="20"/>
              </w:rPr>
              <w:fldChar w:fldCharType="end"/>
            </w:r>
            <w:bookmarkEnd w:id="0"/>
            <w:r w:rsidRPr="00596402">
              <w:rPr>
                <w:rFonts w:ascii="Arial Narrow" w:hAnsi="Arial Narrow" w:cs="Arial"/>
                <w:sz w:val="20"/>
                <w:szCs w:val="20"/>
              </w:rPr>
              <w:t xml:space="preserve">Nurse practitioners  </w:t>
            </w:r>
          </w:p>
        </w:tc>
      </w:tr>
      <w:tr w:rsidR="006D419C" w:rsidRPr="00596402" w:rsidTr="00BC5302">
        <w:trPr>
          <w:cantSplit/>
          <w:trHeight w:val="360"/>
        </w:trPr>
        <w:tc>
          <w:tcPr>
            <w:tcW w:w="2126" w:type="dxa"/>
            <w:tcBorders>
              <w:top w:val="single" w:sz="4" w:space="0" w:color="auto"/>
              <w:left w:val="single" w:sz="4" w:space="0" w:color="auto"/>
              <w:bottom w:val="single" w:sz="4" w:space="0" w:color="auto"/>
              <w:right w:val="single" w:sz="4" w:space="0" w:color="auto"/>
            </w:tcBorders>
          </w:tcPr>
          <w:p w:rsidR="006D419C" w:rsidRPr="00596402" w:rsidRDefault="006D419C" w:rsidP="00F82FF1">
            <w:pPr>
              <w:jc w:val="both"/>
              <w:rPr>
                <w:rFonts w:ascii="Arial Narrow" w:hAnsi="Arial Narrow" w:cs="Arial"/>
                <w:b/>
                <w:sz w:val="20"/>
                <w:szCs w:val="20"/>
              </w:rPr>
            </w:pPr>
            <w:r w:rsidRPr="00596402">
              <w:rPr>
                <w:rFonts w:ascii="Arial Narrow" w:hAnsi="Arial Narrow" w:cs="Arial"/>
                <w:b/>
                <w:sz w:val="20"/>
                <w:szCs w:val="20"/>
              </w:rPr>
              <w:t>PBS Indication:</w:t>
            </w:r>
          </w:p>
        </w:tc>
        <w:tc>
          <w:tcPr>
            <w:tcW w:w="6237" w:type="dxa"/>
            <w:tcBorders>
              <w:top w:val="single" w:sz="4" w:space="0" w:color="auto"/>
              <w:left w:val="single" w:sz="4" w:space="0" w:color="auto"/>
              <w:bottom w:val="single" w:sz="4" w:space="0" w:color="auto"/>
              <w:right w:val="single" w:sz="4" w:space="0" w:color="auto"/>
            </w:tcBorders>
          </w:tcPr>
          <w:p w:rsidR="006D419C" w:rsidRPr="00596402" w:rsidRDefault="006D419C" w:rsidP="00F82FF1">
            <w:pPr>
              <w:rPr>
                <w:rFonts w:ascii="Arial Narrow" w:hAnsi="Arial Narrow" w:cs="Arial"/>
                <w:sz w:val="20"/>
                <w:szCs w:val="20"/>
              </w:rPr>
            </w:pPr>
            <w:r>
              <w:rPr>
                <w:rFonts w:ascii="Arial Narrow" w:hAnsi="Arial Narrow" w:cs="Arial"/>
                <w:sz w:val="20"/>
                <w:szCs w:val="20"/>
              </w:rPr>
              <w:t>Diabetes mellitus type 2</w:t>
            </w:r>
          </w:p>
        </w:tc>
      </w:tr>
      <w:tr w:rsidR="006D419C" w:rsidRPr="00596402" w:rsidTr="00BC5302">
        <w:trPr>
          <w:cantSplit/>
          <w:trHeight w:val="360"/>
        </w:trPr>
        <w:tc>
          <w:tcPr>
            <w:tcW w:w="2126" w:type="dxa"/>
            <w:tcBorders>
              <w:top w:val="single" w:sz="4" w:space="0" w:color="auto"/>
              <w:left w:val="single" w:sz="4" w:space="0" w:color="auto"/>
              <w:bottom w:val="single" w:sz="4" w:space="0" w:color="auto"/>
              <w:right w:val="single" w:sz="4" w:space="0" w:color="auto"/>
            </w:tcBorders>
          </w:tcPr>
          <w:p w:rsidR="006D419C" w:rsidRPr="00827217" w:rsidRDefault="006D419C" w:rsidP="00F82FF1">
            <w:pPr>
              <w:rPr>
                <w:rFonts w:ascii="Arial Narrow" w:hAnsi="Arial Narrow" w:cs="Arial"/>
                <w:b/>
                <w:sz w:val="20"/>
                <w:szCs w:val="20"/>
              </w:rPr>
            </w:pPr>
            <w:r w:rsidRPr="00596402">
              <w:rPr>
                <w:rFonts w:ascii="Arial Narrow" w:hAnsi="Arial Narrow" w:cs="Arial"/>
                <w:b/>
                <w:sz w:val="20"/>
                <w:szCs w:val="20"/>
              </w:rPr>
              <w:t>Restriction Level / Method:</w:t>
            </w:r>
          </w:p>
        </w:tc>
        <w:tc>
          <w:tcPr>
            <w:tcW w:w="6237" w:type="dxa"/>
            <w:tcBorders>
              <w:top w:val="single" w:sz="4" w:space="0" w:color="auto"/>
              <w:left w:val="single" w:sz="4" w:space="0" w:color="auto"/>
              <w:bottom w:val="single" w:sz="4" w:space="0" w:color="auto"/>
              <w:right w:val="single" w:sz="4" w:space="0" w:color="auto"/>
            </w:tcBorders>
          </w:tcPr>
          <w:p w:rsidR="006D419C" w:rsidRPr="00596402" w:rsidRDefault="006D419C" w:rsidP="00F82FF1">
            <w:pPr>
              <w:rPr>
                <w:rFonts w:ascii="Arial Narrow" w:hAnsi="Arial Narrow" w:cs="Arial"/>
                <w:sz w:val="20"/>
                <w:szCs w:val="20"/>
              </w:rPr>
            </w:pPr>
            <w:r>
              <w:rPr>
                <w:rFonts w:ascii="Arial Narrow" w:hAnsi="Arial Narrow" w:cs="Arial"/>
                <w:sz w:val="20"/>
                <w:szCs w:val="20"/>
              </w:rPr>
              <w:t>Authority Required (Streamlined)</w:t>
            </w:r>
          </w:p>
        </w:tc>
      </w:tr>
      <w:tr w:rsidR="006D419C" w:rsidRPr="00596402" w:rsidTr="00BC5302">
        <w:trPr>
          <w:cantSplit/>
          <w:trHeight w:val="360"/>
        </w:trPr>
        <w:tc>
          <w:tcPr>
            <w:tcW w:w="2126" w:type="dxa"/>
            <w:tcBorders>
              <w:top w:val="single" w:sz="4" w:space="0" w:color="auto"/>
              <w:left w:val="single" w:sz="4" w:space="0" w:color="auto"/>
              <w:bottom w:val="single" w:sz="4" w:space="0" w:color="auto"/>
              <w:right w:val="single" w:sz="4" w:space="0" w:color="auto"/>
            </w:tcBorders>
          </w:tcPr>
          <w:p w:rsidR="006D419C" w:rsidRPr="00596402" w:rsidRDefault="006D419C" w:rsidP="00F82FF1">
            <w:pPr>
              <w:jc w:val="both"/>
              <w:rPr>
                <w:rFonts w:ascii="Arial Narrow" w:hAnsi="Arial Narrow" w:cs="Arial"/>
                <w:b/>
                <w:sz w:val="20"/>
                <w:szCs w:val="20"/>
              </w:rPr>
            </w:pPr>
            <w:r w:rsidRPr="00596402">
              <w:rPr>
                <w:rFonts w:ascii="Arial Narrow" w:hAnsi="Arial Narrow" w:cs="Arial"/>
                <w:b/>
                <w:sz w:val="20"/>
                <w:szCs w:val="20"/>
              </w:rPr>
              <w:lastRenderedPageBreak/>
              <w:t>Clinical criteria:</w:t>
            </w:r>
          </w:p>
          <w:p w:rsidR="006D419C" w:rsidRPr="00596402" w:rsidRDefault="006D419C" w:rsidP="00F82FF1">
            <w:pPr>
              <w:jc w:val="both"/>
              <w:rPr>
                <w:rFonts w:ascii="Arial Narrow" w:hAnsi="Arial Narrow" w:cs="Arial"/>
                <w:i/>
                <w:sz w:val="20"/>
                <w:szCs w:val="20"/>
              </w:rPr>
            </w:pPr>
          </w:p>
          <w:p w:rsidR="006D419C" w:rsidRPr="00596402" w:rsidRDefault="006D419C" w:rsidP="00F82FF1">
            <w:pPr>
              <w:jc w:val="both"/>
              <w:rPr>
                <w:rFonts w:ascii="Arial Narrow" w:hAnsi="Arial Narrow"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rsidR="006D419C" w:rsidRPr="003E5C05" w:rsidRDefault="006D419C" w:rsidP="00F82FF1">
            <w:pPr>
              <w:pStyle w:val="TableText"/>
              <w:spacing w:before="60" w:line="240" w:lineRule="auto"/>
              <w:rPr>
                <w:rFonts w:ascii="Arial Narrow" w:eastAsia="Times New Roman" w:hAnsi="Arial Narrow" w:cs="Arial"/>
                <w:lang w:val="en-AU" w:eastAsia="en-AU"/>
              </w:rPr>
            </w:pPr>
            <w:r w:rsidRPr="003E5C05">
              <w:rPr>
                <w:rFonts w:ascii="Arial Narrow" w:eastAsia="Times New Roman" w:hAnsi="Arial Narrow" w:cs="Arial"/>
                <w:lang w:val="en-AU" w:eastAsia="en-AU"/>
              </w:rPr>
              <w:t>The treatment must be in combination with insulin</w:t>
            </w:r>
          </w:p>
          <w:p w:rsidR="006D419C" w:rsidRPr="003E5C05" w:rsidRDefault="006D419C" w:rsidP="00F82FF1">
            <w:pPr>
              <w:pStyle w:val="TableText"/>
              <w:spacing w:before="60" w:line="240" w:lineRule="auto"/>
              <w:rPr>
                <w:rFonts w:ascii="Arial Narrow" w:eastAsia="Times New Roman" w:hAnsi="Arial Narrow" w:cs="Arial"/>
                <w:lang w:val="en-AU" w:eastAsia="en-AU"/>
              </w:rPr>
            </w:pPr>
            <w:r w:rsidRPr="003E5C05">
              <w:rPr>
                <w:rFonts w:ascii="Arial Narrow" w:eastAsia="Times New Roman" w:hAnsi="Arial Narrow" w:cs="Arial"/>
                <w:lang w:val="en-AU" w:eastAsia="en-AU"/>
              </w:rPr>
              <w:t>AND</w:t>
            </w:r>
          </w:p>
          <w:p w:rsidR="006D419C" w:rsidRPr="003E5C05" w:rsidRDefault="006D419C" w:rsidP="00F82FF1">
            <w:pPr>
              <w:pStyle w:val="TableText"/>
              <w:spacing w:before="60" w:line="240" w:lineRule="auto"/>
              <w:rPr>
                <w:rFonts w:ascii="Arial Narrow" w:eastAsia="Times New Roman" w:hAnsi="Arial Narrow" w:cs="Arial"/>
                <w:lang w:val="en-AU" w:eastAsia="en-AU"/>
              </w:rPr>
            </w:pPr>
            <w:r w:rsidRPr="003E5C05">
              <w:rPr>
                <w:rFonts w:ascii="Arial Narrow" w:eastAsia="Times New Roman" w:hAnsi="Arial Narrow" w:cs="Arial"/>
                <w:lang w:val="en-AU" w:eastAsia="en-AU"/>
              </w:rPr>
              <w:t>Patient must have, or have had, a HbA1c measurement greater than 7% prior to the initiation of a sodium-glucose co-transporter 2 (SGLT2) inhibitor despite treatment with insulin and oral antidiabetic agents, or insulin alone where m</w:t>
            </w:r>
            <w:r>
              <w:rPr>
                <w:rFonts w:ascii="Arial Narrow" w:eastAsia="Times New Roman" w:hAnsi="Arial Narrow" w:cs="Arial"/>
                <w:lang w:val="en-AU" w:eastAsia="en-AU"/>
              </w:rPr>
              <w:t xml:space="preserve">etformin is contraindicated; </w:t>
            </w:r>
          </w:p>
          <w:p w:rsidR="006D419C" w:rsidRDefault="006D419C" w:rsidP="00F82FF1">
            <w:pPr>
              <w:pStyle w:val="TableText"/>
              <w:spacing w:before="60" w:line="240" w:lineRule="auto"/>
              <w:rPr>
                <w:rFonts w:ascii="Arial Narrow" w:eastAsia="Times New Roman" w:hAnsi="Arial Narrow" w:cs="Arial"/>
                <w:lang w:val="en-AU" w:eastAsia="en-AU"/>
              </w:rPr>
            </w:pPr>
            <w:r>
              <w:rPr>
                <w:rFonts w:ascii="Arial Narrow" w:eastAsia="Times New Roman" w:hAnsi="Arial Narrow" w:cs="Arial"/>
                <w:lang w:val="en-AU" w:eastAsia="en-AU"/>
              </w:rPr>
              <w:t>OR</w:t>
            </w:r>
          </w:p>
          <w:p w:rsidR="006D419C" w:rsidRPr="003E5C05" w:rsidRDefault="006D419C" w:rsidP="00F82FF1">
            <w:pPr>
              <w:pStyle w:val="TableText"/>
              <w:spacing w:before="60" w:line="240" w:lineRule="auto"/>
              <w:rPr>
                <w:rFonts w:ascii="Arial Narrow" w:eastAsia="Times New Roman" w:hAnsi="Arial Narrow" w:cs="Arial"/>
                <w:lang w:val="en-AU" w:eastAsia="en-AU"/>
              </w:rPr>
            </w:pPr>
            <w:r w:rsidRPr="003E5C05">
              <w:rPr>
                <w:rFonts w:ascii="Arial Narrow" w:eastAsia="Times New Roman" w:hAnsi="Arial Narrow" w:cs="Arial"/>
                <w:lang w:val="en-AU" w:eastAsia="en-AU"/>
              </w:rPr>
              <w:t xml:space="preserve">Patient must have, or have had, where HbA1c measurement is clinically inappropriate, blood glucose levels greater than 10 </w:t>
            </w:r>
            <w:proofErr w:type="spellStart"/>
            <w:r w:rsidRPr="003E5C05">
              <w:rPr>
                <w:rFonts w:ascii="Arial Narrow" w:eastAsia="Times New Roman" w:hAnsi="Arial Narrow" w:cs="Arial"/>
                <w:lang w:val="en-AU" w:eastAsia="en-AU"/>
              </w:rPr>
              <w:t>mmol</w:t>
            </w:r>
            <w:proofErr w:type="spellEnd"/>
            <w:r w:rsidRPr="003E5C05">
              <w:rPr>
                <w:rFonts w:ascii="Arial Narrow" w:eastAsia="Times New Roman" w:hAnsi="Arial Narrow" w:cs="Arial"/>
                <w:lang w:val="en-AU" w:eastAsia="en-AU"/>
              </w:rPr>
              <w:t xml:space="preserve"> per L in more than 20% of tests over a 2 week period prior to an SGLT2 inhibitor despite treatment with insulin and oral antidiabetic agents</w:t>
            </w:r>
          </w:p>
          <w:p w:rsidR="006D419C" w:rsidRPr="00596402" w:rsidRDefault="006D419C" w:rsidP="00F82FF1">
            <w:pPr>
              <w:jc w:val="both"/>
              <w:rPr>
                <w:rFonts w:ascii="Arial Narrow" w:hAnsi="Arial Narrow" w:cs="Arial"/>
                <w:sz w:val="20"/>
                <w:szCs w:val="20"/>
              </w:rPr>
            </w:pPr>
          </w:p>
        </w:tc>
      </w:tr>
      <w:tr w:rsidR="006D419C" w:rsidRPr="00596402" w:rsidTr="00BC5302">
        <w:trPr>
          <w:cantSplit/>
          <w:trHeight w:val="360"/>
        </w:trPr>
        <w:tc>
          <w:tcPr>
            <w:tcW w:w="2126" w:type="dxa"/>
            <w:tcBorders>
              <w:top w:val="single" w:sz="4" w:space="0" w:color="auto"/>
              <w:left w:val="single" w:sz="4" w:space="0" w:color="auto"/>
              <w:bottom w:val="single" w:sz="4" w:space="0" w:color="auto"/>
              <w:right w:val="single" w:sz="4" w:space="0" w:color="auto"/>
            </w:tcBorders>
          </w:tcPr>
          <w:p w:rsidR="006D419C" w:rsidRPr="00596402" w:rsidRDefault="006D419C" w:rsidP="00F82FF1">
            <w:pPr>
              <w:jc w:val="both"/>
              <w:rPr>
                <w:rFonts w:ascii="Arial Narrow" w:hAnsi="Arial Narrow" w:cs="Arial"/>
                <w:b/>
                <w:sz w:val="20"/>
                <w:szCs w:val="20"/>
              </w:rPr>
            </w:pPr>
            <w:r w:rsidRPr="00596402">
              <w:rPr>
                <w:rFonts w:ascii="Arial Narrow" w:hAnsi="Arial Narrow" w:cs="Arial"/>
                <w:b/>
                <w:sz w:val="20"/>
                <w:szCs w:val="20"/>
              </w:rPr>
              <w:t>Prescriber Instructions</w:t>
            </w:r>
          </w:p>
          <w:p w:rsidR="006D419C" w:rsidRPr="00596402" w:rsidRDefault="006D419C" w:rsidP="00F82FF1">
            <w:pPr>
              <w:jc w:val="both"/>
              <w:rPr>
                <w:rFonts w:ascii="Arial Narrow" w:hAnsi="Arial Narrow"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rsidR="006D419C" w:rsidRPr="003E5C05" w:rsidRDefault="006D419C" w:rsidP="00F82FF1">
            <w:pPr>
              <w:pStyle w:val="TableText"/>
              <w:spacing w:before="60" w:line="240" w:lineRule="auto"/>
              <w:rPr>
                <w:rFonts w:ascii="Arial Narrow" w:eastAsia="Times New Roman" w:hAnsi="Arial Narrow" w:cs="Arial"/>
                <w:lang w:val="en-AU" w:eastAsia="en-AU"/>
              </w:rPr>
            </w:pPr>
            <w:r w:rsidRPr="003E5C05">
              <w:rPr>
                <w:rFonts w:ascii="Arial Narrow" w:eastAsia="Times New Roman" w:hAnsi="Arial Narrow" w:cs="Arial"/>
                <w:lang w:val="en-AU" w:eastAsia="en-AU"/>
              </w:rPr>
              <w:t xml:space="preserve">The date and level of the qualifying HbA1c measurement must be, or must have been, documented in the patient's medical records at the time treatment with an SGLT2 inhibitor is initiated. </w:t>
            </w:r>
          </w:p>
          <w:p w:rsidR="006D419C" w:rsidRDefault="006D419C" w:rsidP="00F82FF1">
            <w:pPr>
              <w:pStyle w:val="TableText"/>
              <w:spacing w:before="60" w:line="240" w:lineRule="auto"/>
              <w:rPr>
                <w:rFonts w:ascii="Arial Narrow" w:eastAsia="Times New Roman" w:hAnsi="Arial Narrow" w:cs="Arial"/>
                <w:lang w:val="en-AU" w:eastAsia="en-AU"/>
              </w:rPr>
            </w:pPr>
          </w:p>
          <w:p w:rsidR="006D419C" w:rsidRPr="003E5C05" w:rsidRDefault="006D419C" w:rsidP="00F82FF1">
            <w:pPr>
              <w:pStyle w:val="TableText"/>
              <w:spacing w:before="60" w:line="240" w:lineRule="auto"/>
              <w:rPr>
                <w:rFonts w:ascii="Arial Narrow" w:eastAsia="Times New Roman" w:hAnsi="Arial Narrow" w:cs="Arial"/>
                <w:lang w:val="en-AU" w:eastAsia="en-AU"/>
              </w:rPr>
            </w:pPr>
            <w:r w:rsidRPr="003E5C05">
              <w:rPr>
                <w:rFonts w:ascii="Arial Narrow" w:eastAsia="Times New Roman" w:hAnsi="Arial Narrow" w:cs="Arial"/>
                <w:lang w:val="en-AU" w:eastAsia="en-AU"/>
              </w:rPr>
              <w:t xml:space="preserve">The HbA1c must be no more than 4 months old at the time treatment with a </w:t>
            </w:r>
            <w:proofErr w:type="spellStart"/>
            <w:r w:rsidRPr="003E5C05">
              <w:rPr>
                <w:rFonts w:ascii="Arial Narrow" w:eastAsia="Times New Roman" w:hAnsi="Arial Narrow" w:cs="Arial"/>
                <w:lang w:val="en-AU" w:eastAsia="en-AU"/>
              </w:rPr>
              <w:t>dipeptidyl</w:t>
            </w:r>
            <w:proofErr w:type="spellEnd"/>
            <w:r w:rsidRPr="003E5C05">
              <w:rPr>
                <w:rFonts w:ascii="Arial Narrow" w:eastAsia="Times New Roman" w:hAnsi="Arial Narrow" w:cs="Arial"/>
                <w:lang w:val="en-AU" w:eastAsia="en-AU"/>
              </w:rPr>
              <w:t xml:space="preserve"> peptidase </w:t>
            </w:r>
            <w:proofErr w:type="gramStart"/>
            <w:r w:rsidRPr="003E5C05">
              <w:rPr>
                <w:rFonts w:ascii="Arial Narrow" w:eastAsia="Times New Roman" w:hAnsi="Arial Narrow" w:cs="Arial"/>
                <w:lang w:val="en-AU" w:eastAsia="en-AU"/>
              </w:rPr>
              <w:t>4 inhibitor (DPP4), a thiazolidinedione (</w:t>
            </w:r>
            <w:proofErr w:type="spellStart"/>
            <w:r w:rsidRPr="003E5C05">
              <w:rPr>
                <w:rFonts w:ascii="Arial Narrow" w:eastAsia="Times New Roman" w:hAnsi="Arial Narrow" w:cs="Arial"/>
                <w:lang w:val="en-AU" w:eastAsia="en-AU"/>
              </w:rPr>
              <w:t>glitazone</w:t>
            </w:r>
            <w:proofErr w:type="spellEnd"/>
            <w:r w:rsidRPr="003E5C05">
              <w:rPr>
                <w:rFonts w:ascii="Arial Narrow" w:eastAsia="Times New Roman" w:hAnsi="Arial Narrow" w:cs="Arial"/>
                <w:lang w:val="en-AU" w:eastAsia="en-AU"/>
              </w:rPr>
              <w:t>), a glucagon-like peptide-1 (GLP1)</w:t>
            </w:r>
            <w:proofErr w:type="gramEnd"/>
            <w:r w:rsidRPr="003E5C05">
              <w:rPr>
                <w:rFonts w:ascii="Arial Narrow" w:eastAsia="Times New Roman" w:hAnsi="Arial Narrow" w:cs="Arial"/>
                <w:lang w:val="en-AU" w:eastAsia="en-AU"/>
              </w:rPr>
              <w:t xml:space="preserve"> or an SGLT2 inhibitor was initiated. </w:t>
            </w:r>
          </w:p>
          <w:p w:rsidR="006D419C" w:rsidRDefault="006D419C" w:rsidP="00F82FF1">
            <w:pPr>
              <w:pStyle w:val="TableText"/>
              <w:spacing w:before="60" w:line="240" w:lineRule="auto"/>
              <w:rPr>
                <w:rFonts w:ascii="Arial Narrow" w:eastAsia="Times New Roman" w:hAnsi="Arial Narrow" w:cs="Arial"/>
                <w:lang w:val="en-AU" w:eastAsia="en-AU"/>
              </w:rPr>
            </w:pPr>
          </w:p>
          <w:p w:rsidR="006D419C" w:rsidRPr="003E5C05" w:rsidRDefault="006D419C" w:rsidP="00F82FF1">
            <w:pPr>
              <w:pStyle w:val="TableText"/>
              <w:spacing w:before="60" w:line="240" w:lineRule="auto"/>
              <w:rPr>
                <w:rFonts w:ascii="Arial Narrow" w:eastAsia="Times New Roman" w:hAnsi="Arial Narrow" w:cs="Arial"/>
                <w:lang w:val="en-AU" w:eastAsia="en-AU"/>
              </w:rPr>
            </w:pPr>
            <w:r w:rsidRPr="003E5C05">
              <w:rPr>
                <w:rFonts w:ascii="Arial Narrow" w:eastAsia="Times New Roman" w:hAnsi="Arial Narrow" w:cs="Arial"/>
                <w:lang w:val="en-AU" w:eastAsia="en-AU"/>
              </w:rPr>
              <w:t>Blood glucose monitoring may be used as an alternative assessment to HbA1c levels in the following circumstances:</w:t>
            </w:r>
          </w:p>
          <w:p w:rsidR="006D419C" w:rsidRPr="003E5C05" w:rsidRDefault="006D419C" w:rsidP="00F82FF1">
            <w:pPr>
              <w:pStyle w:val="TableText"/>
              <w:spacing w:before="60" w:line="240" w:lineRule="auto"/>
              <w:rPr>
                <w:rFonts w:ascii="Arial Narrow" w:eastAsia="Times New Roman" w:hAnsi="Arial Narrow" w:cs="Arial"/>
                <w:lang w:val="en-AU" w:eastAsia="en-AU"/>
              </w:rPr>
            </w:pPr>
            <w:r w:rsidRPr="003E5C05">
              <w:rPr>
                <w:rFonts w:ascii="Arial Narrow" w:eastAsia="Times New Roman" w:hAnsi="Arial Narrow" w:cs="Arial"/>
                <w:lang w:val="en-AU" w:eastAsia="en-AU"/>
              </w:rPr>
              <w:t>(a) A clinical condition with reduced red blood cell survival, including haemolytic anaemias and haemoglobinopathies; and/or</w:t>
            </w:r>
          </w:p>
          <w:p w:rsidR="006D419C" w:rsidRPr="003E5C05" w:rsidRDefault="006D419C" w:rsidP="00F82FF1">
            <w:pPr>
              <w:pStyle w:val="TableText"/>
              <w:spacing w:before="60" w:line="240" w:lineRule="auto"/>
              <w:rPr>
                <w:rFonts w:ascii="Arial Narrow" w:eastAsia="Times New Roman" w:hAnsi="Arial Narrow" w:cs="Arial"/>
                <w:lang w:val="en-AU" w:eastAsia="en-AU"/>
              </w:rPr>
            </w:pPr>
            <w:r w:rsidRPr="003E5C05">
              <w:rPr>
                <w:rFonts w:ascii="Arial Narrow" w:eastAsia="Times New Roman" w:hAnsi="Arial Narrow" w:cs="Arial"/>
                <w:lang w:val="en-AU" w:eastAsia="en-AU"/>
              </w:rPr>
              <w:t>(b) Had red cell transfusion within the previous 3 months.</w:t>
            </w:r>
          </w:p>
          <w:p w:rsidR="006D419C" w:rsidRPr="003E5C05" w:rsidRDefault="006D419C" w:rsidP="00F82FF1">
            <w:pPr>
              <w:pStyle w:val="TableText"/>
              <w:spacing w:before="60" w:line="240" w:lineRule="auto"/>
              <w:rPr>
                <w:rFonts w:ascii="Arial Narrow" w:eastAsia="Times New Roman" w:hAnsi="Arial Narrow" w:cs="Arial"/>
                <w:lang w:val="en-AU" w:eastAsia="en-AU"/>
              </w:rPr>
            </w:pPr>
          </w:p>
          <w:p w:rsidR="006D419C" w:rsidRPr="00596402" w:rsidRDefault="006D419C" w:rsidP="00BC5302">
            <w:pPr>
              <w:jc w:val="both"/>
              <w:rPr>
                <w:rFonts w:ascii="Arial Narrow" w:hAnsi="Arial Narrow" w:cs="Arial"/>
                <w:sz w:val="20"/>
                <w:szCs w:val="20"/>
              </w:rPr>
            </w:pPr>
            <w:r w:rsidRPr="003E5C05">
              <w:rPr>
                <w:rFonts w:ascii="Arial Narrow" w:hAnsi="Arial Narrow" w:cs="Arial"/>
                <w:sz w:val="20"/>
                <w:szCs w:val="20"/>
              </w:rPr>
              <w:t>The results of the blood glucose monitoring, which must be no more than 4 months old at the time of initiation of treatment with an SGLT2 inhibitor, must be documented in the patient's medical records.</w:t>
            </w:r>
          </w:p>
        </w:tc>
      </w:tr>
    </w:tbl>
    <w:p w:rsidR="006D419C" w:rsidRDefault="006D419C" w:rsidP="006D419C">
      <w:pPr>
        <w:rPr>
          <w:rFonts w:ascii="Arial" w:hAnsi="Arial" w:cs="Arial"/>
          <w:sz w:val="22"/>
          <w:szCs w:val="22"/>
        </w:rPr>
      </w:pPr>
    </w:p>
    <w:p w:rsidR="00C76156" w:rsidRDefault="006D419C" w:rsidP="006D419C">
      <w:pPr>
        <w:rPr>
          <w:rFonts w:ascii="Arial" w:hAnsi="Arial" w:cs="Arial"/>
          <w:sz w:val="22"/>
          <w:szCs w:val="22"/>
        </w:rPr>
      </w:pPr>
      <w:r>
        <w:rPr>
          <w:rFonts w:ascii="Arial" w:hAnsi="Arial" w:cs="Arial"/>
          <w:sz w:val="22"/>
          <w:szCs w:val="22"/>
        </w:rPr>
        <w:tab/>
      </w:r>
    </w:p>
    <w:p w:rsidR="00C76156" w:rsidRDefault="00C76156">
      <w:pPr>
        <w:rPr>
          <w:rFonts w:ascii="Arial" w:hAnsi="Arial" w:cs="Arial"/>
          <w:sz w:val="22"/>
          <w:szCs w:val="22"/>
        </w:rPr>
      </w:pPr>
      <w:r>
        <w:rPr>
          <w:rFonts w:ascii="Arial" w:hAnsi="Arial" w:cs="Arial"/>
          <w:sz w:val="22"/>
          <w:szCs w:val="22"/>
        </w:rPr>
        <w:br w:type="page"/>
      </w:r>
    </w:p>
    <w:p w:rsidR="006D419C" w:rsidRPr="00E84213" w:rsidRDefault="006D419C" w:rsidP="00C76156">
      <w:pPr>
        <w:ind w:firstLine="720"/>
        <w:rPr>
          <w:rFonts w:ascii="Arial" w:hAnsi="Arial" w:cs="Arial"/>
          <w:b/>
          <w:sz w:val="22"/>
          <w:szCs w:val="22"/>
        </w:rPr>
      </w:pPr>
      <w:r w:rsidRPr="00E84213">
        <w:rPr>
          <w:rFonts w:ascii="Arial" w:hAnsi="Arial" w:cs="Arial"/>
          <w:b/>
          <w:sz w:val="22"/>
          <w:szCs w:val="22"/>
        </w:rPr>
        <w:lastRenderedPageBreak/>
        <w:t>Triple oral therapy</w:t>
      </w:r>
    </w:p>
    <w:p w:rsidR="006D419C" w:rsidRDefault="006D419C" w:rsidP="006D419C">
      <w:pPr>
        <w:rPr>
          <w:rFonts w:ascii="Arial" w:hAnsi="Arial" w:cs="Arial"/>
          <w:sz w:val="22"/>
          <w:szCs w:val="22"/>
        </w:rPr>
      </w:pPr>
    </w:p>
    <w:tbl>
      <w:tblPr>
        <w:tblW w:w="8363" w:type="dxa"/>
        <w:tblInd w:w="817" w:type="dxa"/>
        <w:tblLayout w:type="fixed"/>
        <w:tblLook w:val="0000" w:firstRow="0" w:lastRow="0" w:firstColumn="0" w:lastColumn="0" w:noHBand="0" w:noVBand="0"/>
      </w:tblPr>
      <w:tblGrid>
        <w:gridCol w:w="2552"/>
        <w:gridCol w:w="1134"/>
        <w:gridCol w:w="1134"/>
        <w:gridCol w:w="708"/>
        <w:gridCol w:w="1276"/>
        <w:gridCol w:w="1559"/>
      </w:tblGrid>
      <w:tr w:rsidR="006D419C" w:rsidRPr="00596402" w:rsidTr="00BC5302">
        <w:trPr>
          <w:cantSplit/>
          <w:trHeight w:val="471"/>
        </w:trPr>
        <w:tc>
          <w:tcPr>
            <w:tcW w:w="2552" w:type="dxa"/>
            <w:tcBorders>
              <w:bottom w:val="single" w:sz="4" w:space="0" w:color="auto"/>
            </w:tcBorders>
          </w:tcPr>
          <w:p w:rsidR="006D419C" w:rsidRPr="00596402" w:rsidRDefault="006D419C" w:rsidP="00F82FF1">
            <w:pPr>
              <w:keepNext/>
              <w:ind w:left="-108"/>
              <w:jc w:val="both"/>
              <w:rPr>
                <w:rFonts w:ascii="Arial Narrow" w:hAnsi="Arial Narrow" w:cs="Arial"/>
                <w:sz w:val="20"/>
                <w:szCs w:val="20"/>
              </w:rPr>
            </w:pPr>
            <w:r w:rsidRPr="00596402">
              <w:rPr>
                <w:rFonts w:ascii="Arial Narrow" w:hAnsi="Arial Narrow" w:cs="Arial"/>
                <w:sz w:val="20"/>
                <w:szCs w:val="20"/>
              </w:rPr>
              <w:t>Name, Restriction,</w:t>
            </w:r>
          </w:p>
          <w:p w:rsidR="006D419C" w:rsidRPr="00596402" w:rsidRDefault="006D419C" w:rsidP="00F82FF1">
            <w:pPr>
              <w:keepNext/>
              <w:ind w:left="-108"/>
              <w:jc w:val="both"/>
              <w:rPr>
                <w:rFonts w:ascii="Arial Narrow" w:hAnsi="Arial Narrow" w:cs="Arial"/>
                <w:sz w:val="20"/>
                <w:szCs w:val="20"/>
              </w:rPr>
            </w:pPr>
            <w:r w:rsidRPr="00596402">
              <w:rPr>
                <w:rFonts w:ascii="Arial Narrow" w:hAnsi="Arial Narrow" w:cs="Arial"/>
                <w:sz w:val="20"/>
                <w:szCs w:val="20"/>
              </w:rPr>
              <w:t>Manner of administration and form</w:t>
            </w:r>
          </w:p>
        </w:tc>
        <w:tc>
          <w:tcPr>
            <w:tcW w:w="1134" w:type="dxa"/>
            <w:tcBorders>
              <w:bottom w:val="single" w:sz="4" w:space="0" w:color="auto"/>
            </w:tcBorders>
          </w:tcPr>
          <w:p w:rsidR="006D419C" w:rsidRPr="00596402" w:rsidRDefault="006D419C" w:rsidP="00F82FF1">
            <w:pPr>
              <w:keepNext/>
              <w:ind w:left="-108"/>
              <w:jc w:val="both"/>
              <w:rPr>
                <w:rFonts w:ascii="Arial Narrow" w:hAnsi="Arial Narrow" w:cs="Arial"/>
                <w:sz w:val="20"/>
                <w:szCs w:val="20"/>
              </w:rPr>
            </w:pPr>
            <w:r w:rsidRPr="00596402">
              <w:rPr>
                <w:rFonts w:ascii="Arial Narrow" w:hAnsi="Arial Narrow" w:cs="Arial"/>
                <w:sz w:val="20"/>
                <w:szCs w:val="20"/>
              </w:rPr>
              <w:t>Max.</w:t>
            </w:r>
          </w:p>
          <w:p w:rsidR="006D419C" w:rsidRPr="00596402" w:rsidRDefault="006D419C" w:rsidP="00F82FF1">
            <w:pPr>
              <w:keepNext/>
              <w:ind w:left="-108" w:right="-108"/>
              <w:jc w:val="both"/>
              <w:rPr>
                <w:rFonts w:ascii="Arial Narrow" w:hAnsi="Arial Narrow" w:cs="Arial"/>
                <w:sz w:val="20"/>
                <w:szCs w:val="20"/>
              </w:rPr>
            </w:pPr>
            <w:r w:rsidRPr="00596402">
              <w:rPr>
                <w:rFonts w:ascii="Arial Narrow" w:hAnsi="Arial Narrow" w:cs="Arial"/>
                <w:sz w:val="20"/>
                <w:szCs w:val="20"/>
              </w:rPr>
              <w:t>Qty</w:t>
            </w:r>
            <w:r>
              <w:rPr>
                <w:rFonts w:ascii="Arial Narrow" w:hAnsi="Arial Narrow" w:cs="Arial"/>
                <w:sz w:val="20"/>
                <w:szCs w:val="20"/>
              </w:rPr>
              <w:t xml:space="preserve"> (Packs)</w:t>
            </w:r>
          </w:p>
        </w:tc>
        <w:tc>
          <w:tcPr>
            <w:tcW w:w="1134" w:type="dxa"/>
            <w:tcBorders>
              <w:bottom w:val="single" w:sz="4" w:space="0" w:color="auto"/>
            </w:tcBorders>
          </w:tcPr>
          <w:p w:rsidR="006D419C" w:rsidRDefault="006D419C" w:rsidP="00F82FF1">
            <w:pPr>
              <w:keepNext/>
              <w:ind w:left="-108"/>
              <w:jc w:val="both"/>
              <w:rPr>
                <w:rFonts w:ascii="Arial Narrow" w:hAnsi="Arial Narrow" w:cs="Arial"/>
                <w:sz w:val="20"/>
                <w:szCs w:val="20"/>
              </w:rPr>
            </w:pPr>
            <w:r>
              <w:rPr>
                <w:rFonts w:ascii="Arial Narrow" w:hAnsi="Arial Narrow" w:cs="Arial"/>
                <w:sz w:val="20"/>
                <w:szCs w:val="20"/>
              </w:rPr>
              <w:t xml:space="preserve">Max. </w:t>
            </w:r>
          </w:p>
          <w:p w:rsidR="006D419C" w:rsidRPr="00596402" w:rsidRDefault="006D419C" w:rsidP="00F82FF1">
            <w:pPr>
              <w:keepNext/>
              <w:ind w:left="-108"/>
              <w:jc w:val="both"/>
              <w:rPr>
                <w:rFonts w:ascii="Arial Narrow" w:hAnsi="Arial Narrow" w:cs="Arial"/>
                <w:sz w:val="20"/>
                <w:szCs w:val="20"/>
              </w:rPr>
            </w:pPr>
            <w:r>
              <w:rPr>
                <w:rFonts w:ascii="Arial Narrow" w:hAnsi="Arial Narrow" w:cs="Arial"/>
                <w:sz w:val="20"/>
                <w:szCs w:val="20"/>
              </w:rPr>
              <w:t>Qty (Units)</w:t>
            </w:r>
          </w:p>
        </w:tc>
        <w:tc>
          <w:tcPr>
            <w:tcW w:w="708" w:type="dxa"/>
            <w:tcBorders>
              <w:bottom w:val="single" w:sz="4" w:space="0" w:color="auto"/>
            </w:tcBorders>
          </w:tcPr>
          <w:p w:rsidR="006D419C" w:rsidRPr="00596402" w:rsidRDefault="006D419C" w:rsidP="00F82FF1">
            <w:pPr>
              <w:keepNext/>
              <w:ind w:left="-108"/>
              <w:jc w:val="both"/>
              <w:rPr>
                <w:rFonts w:ascii="Arial Narrow" w:hAnsi="Arial Narrow" w:cs="Arial"/>
                <w:sz w:val="20"/>
                <w:szCs w:val="20"/>
              </w:rPr>
            </w:pPr>
          </w:p>
        </w:tc>
        <w:tc>
          <w:tcPr>
            <w:tcW w:w="2835" w:type="dxa"/>
            <w:gridSpan w:val="2"/>
            <w:tcBorders>
              <w:bottom w:val="single" w:sz="4" w:space="0" w:color="auto"/>
            </w:tcBorders>
          </w:tcPr>
          <w:p w:rsidR="006D419C" w:rsidRPr="00596402" w:rsidRDefault="006D419C" w:rsidP="00F82FF1">
            <w:pPr>
              <w:keepNext/>
              <w:rPr>
                <w:rFonts w:ascii="Arial Narrow" w:hAnsi="Arial Narrow" w:cs="Arial"/>
                <w:sz w:val="20"/>
                <w:szCs w:val="20"/>
                <w:lang w:val="fr-FR"/>
              </w:rPr>
            </w:pPr>
            <w:r w:rsidRPr="00596402">
              <w:rPr>
                <w:rFonts w:ascii="Arial Narrow" w:hAnsi="Arial Narrow" w:cs="Arial"/>
                <w:sz w:val="20"/>
                <w:szCs w:val="20"/>
              </w:rPr>
              <w:t>Proprietary Name and Manufacturer</w:t>
            </w:r>
          </w:p>
        </w:tc>
      </w:tr>
      <w:tr w:rsidR="006D419C" w:rsidRPr="00596402" w:rsidTr="00BC5302">
        <w:trPr>
          <w:cantSplit/>
          <w:trHeight w:val="1145"/>
        </w:trPr>
        <w:tc>
          <w:tcPr>
            <w:tcW w:w="2552" w:type="dxa"/>
          </w:tcPr>
          <w:p w:rsidR="006D419C" w:rsidRDefault="006D419C" w:rsidP="00F82FF1">
            <w:pPr>
              <w:keepNext/>
              <w:ind w:left="-108"/>
              <w:jc w:val="both"/>
              <w:rPr>
                <w:rFonts w:ascii="Arial Narrow" w:hAnsi="Arial Narrow" w:cs="Arial"/>
                <w:smallCaps/>
                <w:sz w:val="20"/>
                <w:szCs w:val="20"/>
              </w:rPr>
            </w:pPr>
            <w:r>
              <w:rPr>
                <w:rFonts w:ascii="Arial Narrow" w:hAnsi="Arial Narrow" w:cs="Arial"/>
                <w:smallCaps/>
                <w:sz w:val="20"/>
                <w:szCs w:val="20"/>
              </w:rPr>
              <w:t xml:space="preserve">DAPAGLIFOZIN / METFORMIN HYDROCHLORIDE </w:t>
            </w:r>
          </w:p>
          <w:p w:rsidR="006D419C" w:rsidRPr="00596402" w:rsidRDefault="006D419C" w:rsidP="00F82FF1">
            <w:pPr>
              <w:keepNext/>
              <w:ind w:left="-108"/>
              <w:jc w:val="both"/>
              <w:rPr>
                <w:rFonts w:ascii="Arial Narrow" w:hAnsi="Arial Narrow" w:cs="Arial"/>
                <w:sz w:val="20"/>
                <w:szCs w:val="20"/>
              </w:rPr>
            </w:pPr>
            <w:r>
              <w:rPr>
                <w:rFonts w:ascii="Arial Narrow" w:hAnsi="Arial Narrow" w:cs="Arial"/>
                <w:smallCaps/>
                <w:sz w:val="20"/>
                <w:szCs w:val="20"/>
              </w:rPr>
              <w:t>EXTENDED RELEASE</w:t>
            </w:r>
          </w:p>
          <w:p w:rsidR="006D419C" w:rsidRPr="00596402" w:rsidRDefault="006D419C" w:rsidP="00F82FF1">
            <w:pPr>
              <w:keepNext/>
              <w:ind w:left="-108"/>
              <w:jc w:val="both"/>
              <w:rPr>
                <w:rFonts w:ascii="Arial Narrow" w:hAnsi="Arial Narrow" w:cs="Arial"/>
                <w:sz w:val="20"/>
                <w:szCs w:val="20"/>
              </w:rPr>
            </w:pPr>
            <w:r>
              <w:rPr>
                <w:rFonts w:ascii="Arial Narrow" w:hAnsi="Arial Narrow" w:cs="Arial"/>
                <w:sz w:val="20"/>
                <w:szCs w:val="20"/>
              </w:rPr>
              <w:t>Tablet, 10mg/500mg</w:t>
            </w:r>
          </w:p>
        </w:tc>
        <w:tc>
          <w:tcPr>
            <w:tcW w:w="1134" w:type="dxa"/>
          </w:tcPr>
          <w:p w:rsidR="006D419C" w:rsidRPr="00596402" w:rsidRDefault="006D419C" w:rsidP="00F82FF1">
            <w:pPr>
              <w:keepNext/>
              <w:ind w:left="-108"/>
              <w:jc w:val="both"/>
              <w:rPr>
                <w:rFonts w:ascii="Arial Narrow" w:hAnsi="Arial Narrow" w:cs="Arial"/>
                <w:sz w:val="20"/>
                <w:szCs w:val="20"/>
              </w:rPr>
            </w:pPr>
          </w:p>
          <w:p w:rsidR="006D419C" w:rsidRPr="00596402" w:rsidRDefault="006D419C" w:rsidP="00F82FF1">
            <w:pPr>
              <w:keepNext/>
              <w:ind w:left="-108"/>
              <w:jc w:val="both"/>
              <w:rPr>
                <w:rFonts w:ascii="Arial Narrow" w:hAnsi="Arial Narrow" w:cs="Arial"/>
                <w:sz w:val="20"/>
                <w:szCs w:val="20"/>
              </w:rPr>
            </w:pPr>
            <w:r>
              <w:rPr>
                <w:rFonts w:ascii="Arial Narrow" w:hAnsi="Arial Narrow" w:cs="Arial"/>
                <w:sz w:val="20"/>
                <w:szCs w:val="20"/>
              </w:rPr>
              <w:t>28</w:t>
            </w:r>
          </w:p>
        </w:tc>
        <w:tc>
          <w:tcPr>
            <w:tcW w:w="1134" w:type="dxa"/>
          </w:tcPr>
          <w:p w:rsidR="006D419C" w:rsidRPr="00596402" w:rsidRDefault="006D419C" w:rsidP="00F82FF1">
            <w:pPr>
              <w:keepNext/>
              <w:ind w:left="-108"/>
              <w:jc w:val="both"/>
              <w:rPr>
                <w:rFonts w:ascii="Arial Narrow" w:hAnsi="Arial Narrow" w:cs="Arial"/>
                <w:sz w:val="20"/>
                <w:szCs w:val="20"/>
              </w:rPr>
            </w:pPr>
          </w:p>
          <w:p w:rsidR="006D419C" w:rsidRPr="00596402" w:rsidRDefault="006D419C" w:rsidP="00F82FF1">
            <w:pPr>
              <w:keepNext/>
              <w:ind w:left="-108"/>
              <w:jc w:val="both"/>
              <w:rPr>
                <w:rFonts w:ascii="Arial Narrow" w:hAnsi="Arial Narrow" w:cs="Arial"/>
                <w:sz w:val="20"/>
                <w:szCs w:val="20"/>
              </w:rPr>
            </w:pPr>
            <w:r>
              <w:rPr>
                <w:rFonts w:ascii="Arial Narrow" w:hAnsi="Arial Narrow" w:cs="Arial"/>
                <w:sz w:val="20"/>
                <w:szCs w:val="20"/>
              </w:rPr>
              <w:t>5</w:t>
            </w:r>
          </w:p>
        </w:tc>
        <w:tc>
          <w:tcPr>
            <w:tcW w:w="708" w:type="dxa"/>
          </w:tcPr>
          <w:p w:rsidR="006D419C" w:rsidRPr="00596402" w:rsidRDefault="006D419C" w:rsidP="00F82FF1">
            <w:pPr>
              <w:keepNext/>
              <w:ind w:left="-108"/>
              <w:jc w:val="both"/>
              <w:rPr>
                <w:rFonts w:ascii="Arial Narrow" w:hAnsi="Arial Narrow" w:cs="Arial"/>
                <w:sz w:val="20"/>
                <w:szCs w:val="20"/>
              </w:rPr>
            </w:pPr>
          </w:p>
        </w:tc>
        <w:tc>
          <w:tcPr>
            <w:tcW w:w="1276" w:type="dxa"/>
            <w:vMerge w:val="restart"/>
            <w:vAlign w:val="center"/>
          </w:tcPr>
          <w:p w:rsidR="006D419C" w:rsidRPr="00596402" w:rsidRDefault="006D419C" w:rsidP="00F82FF1">
            <w:pPr>
              <w:keepNext/>
              <w:rPr>
                <w:rFonts w:ascii="Arial Narrow" w:hAnsi="Arial Narrow" w:cs="Arial"/>
                <w:sz w:val="20"/>
                <w:szCs w:val="20"/>
              </w:rPr>
            </w:pPr>
            <w:proofErr w:type="spellStart"/>
            <w:r>
              <w:rPr>
                <w:rFonts w:ascii="Arial Narrow" w:hAnsi="Arial Narrow" w:cs="Arial"/>
                <w:sz w:val="20"/>
                <w:szCs w:val="20"/>
              </w:rPr>
              <w:t>Xigduo</w:t>
            </w:r>
            <w:proofErr w:type="spellEnd"/>
            <w:r>
              <w:rPr>
                <w:rFonts w:ascii="Arial Narrow" w:hAnsi="Arial Narrow" w:cs="Arial"/>
                <w:sz w:val="20"/>
                <w:szCs w:val="20"/>
              </w:rPr>
              <w:t>® XR</w:t>
            </w:r>
          </w:p>
        </w:tc>
        <w:tc>
          <w:tcPr>
            <w:tcW w:w="1559" w:type="dxa"/>
            <w:vMerge w:val="restart"/>
            <w:vAlign w:val="center"/>
          </w:tcPr>
          <w:p w:rsidR="006D419C" w:rsidRDefault="006D419C" w:rsidP="00F82FF1">
            <w:pPr>
              <w:keepNext/>
              <w:rPr>
                <w:rFonts w:ascii="Arial Narrow" w:hAnsi="Arial Narrow" w:cs="Arial"/>
                <w:sz w:val="20"/>
                <w:szCs w:val="20"/>
              </w:rPr>
            </w:pPr>
          </w:p>
          <w:p w:rsidR="006D419C" w:rsidRPr="00596402" w:rsidRDefault="006D419C" w:rsidP="00F82FF1">
            <w:pPr>
              <w:keepNext/>
              <w:rPr>
                <w:rFonts w:ascii="Arial Narrow" w:hAnsi="Arial Narrow" w:cs="Arial"/>
                <w:sz w:val="20"/>
                <w:szCs w:val="20"/>
              </w:rPr>
            </w:pPr>
            <w:r>
              <w:rPr>
                <w:rFonts w:ascii="Arial Narrow" w:hAnsi="Arial Narrow" w:cs="Arial"/>
                <w:sz w:val="20"/>
                <w:szCs w:val="20"/>
              </w:rPr>
              <w:t>AstraZeneca</w:t>
            </w:r>
          </w:p>
        </w:tc>
      </w:tr>
      <w:tr w:rsidR="006D419C" w:rsidTr="00BC5302">
        <w:trPr>
          <w:cantSplit/>
          <w:trHeight w:val="1129"/>
        </w:trPr>
        <w:tc>
          <w:tcPr>
            <w:tcW w:w="2552" w:type="dxa"/>
          </w:tcPr>
          <w:p w:rsidR="006D419C" w:rsidRDefault="006D419C" w:rsidP="00F82FF1">
            <w:pPr>
              <w:keepNext/>
              <w:ind w:left="-108"/>
              <w:jc w:val="both"/>
              <w:rPr>
                <w:rFonts w:ascii="Arial Narrow" w:hAnsi="Arial Narrow" w:cs="Arial"/>
                <w:smallCaps/>
                <w:sz w:val="20"/>
                <w:szCs w:val="20"/>
              </w:rPr>
            </w:pPr>
            <w:r>
              <w:rPr>
                <w:rFonts w:ascii="Arial Narrow" w:hAnsi="Arial Narrow" w:cs="Arial"/>
                <w:smallCaps/>
                <w:sz w:val="20"/>
                <w:szCs w:val="20"/>
              </w:rPr>
              <w:t xml:space="preserve">DAPAGLIFOZIN / METFORMIN HYDROCHLORIDE </w:t>
            </w:r>
          </w:p>
          <w:p w:rsidR="006D419C" w:rsidRPr="00596402" w:rsidRDefault="006D419C" w:rsidP="00F82FF1">
            <w:pPr>
              <w:keepNext/>
              <w:ind w:left="-108"/>
              <w:jc w:val="both"/>
              <w:rPr>
                <w:rFonts w:ascii="Arial Narrow" w:hAnsi="Arial Narrow" w:cs="Arial"/>
                <w:sz w:val="20"/>
                <w:szCs w:val="20"/>
              </w:rPr>
            </w:pPr>
            <w:r>
              <w:rPr>
                <w:rFonts w:ascii="Arial Narrow" w:hAnsi="Arial Narrow" w:cs="Arial"/>
                <w:smallCaps/>
                <w:sz w:val="20"/>
                <w:szCs w:val="20"/>
              </w:rPr>
              <w:t>EXTENDED RELEASE</w:t>
            </w:r>
          </w:p>
          <w:p w:rsidR="006D419C" w:rsidRDefault="006D419C" w:rsidP="00F82FF1">
            <w:pPr>
              <w:keepNext/>
              <w:ind w:left="-108"/>
              <w:jc w:val="both"/>
              <w:rPr>
                <w:rFonts w:ascii="Arial Narrow" w:hAnsi="Arial Narrow" w:cs="Arial"/>
                <w:smallCaps/>
                <w:sz w:val="20"/>
                <w:szCs w:val="20"/>
              </w:rPr>
            </w:pPr>
            <w:r>
              <w:rPr>
                <w:rFonts w:ascii="Arial Narrow" w:hAnsi="Arial Narrow" w:cs="Arial"/>
                <w:sz w:val="20"/>
                <w:szCs w:val="20"/>
              </w:rPr>
              <w:t>Tablet, 10mg/1000mg</w:t>
            </w:r>
          </w:p>
        </w:tc>
        <w:tc>
          <w:tcPr>
            <w:tcW w:w="1134" w:type="dxa"/>
          </w:tcPr>
          <w:p w:rsidR="006D419C" w:rsidRPr="00596402" w:rsidRDefault="006D419C" w:rsidP="00F82FF1">
            <w:pPr>
              <w:keepNext/>
              <w:ind w:left="-108"/>
              <w:jc w:val="both"/>
              <w:rPr>
                <w:rFonts w:ascii="Arial Narrow" w:hAnsi="Arial Narrow" w:cs="Arial"/>
                <w:sz w:val="20"/>
                <w:szCs w:val="20"/>
              </w:rPr>
            </w:pPr>
            <w:r>
              <w:rPr>
                <w:rFonts w:ascii="Arial Narrow" w:hAnsi="Arial Narrow" w:cs="Arial"/>
                <w:sz w:val="20"/>
                <w:szCs w:val="20"/>
              </w:rPr>
              <w:t>28</w:t>
            </w:r>
          </w:p>
        </w:tc>
        <w:tc>
          <w:tcPr>
            <w:tcW w:w="1134" w:type="dxa"/>
          </w:tcPr>
          <w:p w:rsidR="006D419C" w:rsidRPr="00596402" w:rsidRDefault="006D419C" w:rsidP="00F82FF1">
            <w:pPr>
              <w:keepNext/>
              <w:ind w:left="-108"/>
              <w:jc w:val="both"/>
              <w:rPr>
                <w:rFonts w:ascii="Arial Narrow" w:hAnsi="Arial Narrow" w:cs="Arial"/>
                <w:sz w:val="20"/>
                <w:szCs w:val="20"/>
              </w:rPr>
            </w:pPr>
            <w:r>
              <w:rPr>
                <w:rFonts w:ascii="Arial Narrow" w:hAnsi="Arial Narrow" w:cs="Arial"/>
                <w:sz w:val="20"/>
                <w:szCs w:val="20"/>
              </w:rPr>
              <w:t>5</w:t>
            </w:r>
          </w:p>
        </w:tc>
        <w:tc>
          <w:tcPr>
            <w:tcW w:w="708" w:type="dxa"/>
          </w:tcPr>
          <w:p w:rsidR="006D419C" w:rsidRPr="00596402" w:rsidRDefault="006D419C" w:rsidP="00F82FF1">
            <w:pPr>
              <w:keepNext/>
              <w:ind w:left="-108"/>
              <w:jc w:val="both"/>
              <w:rPr>
                <w:rFonts w:ascii="Arial Narrow" w:hAnsi="Arial Narrow" w:cs="Arial"/>
                <w:sz w:val="20"/>
                <w:szCs w:val="20"/>
              </w:rPr>
            </w:pPr>
          </w:p>
        </w:tc>
        <w:tc>
          <w:tcPr>
            <w:tcW w:w="1276" w:type="dxa"/>
            <w:vMerge/>
          </w:tcPr>
          <w:p w:rsidR="006D419C" w:rsidRDefault="006D419C" w:rsidP="00F82FF1">
            <w:pPr>
              <w:keepNext/>
              <w:jc w:val="both"/>
              <w:rPr>
                <w:rFonts w:ascii="Arial Narrow" w:hAnsi="Arial Narrow" w:cs="Arial"/>
                <w:sz w:val="20"/>
                <w:szCs w:val="20"/>
              </w:rPr>
            </w:pPr>
          </w:p>
        </w:tc>
        <w:tc>
          <w:tcPr>
            <w:tcW w:w="1559" w:type="dxa"/>
            <w:vMerge/>
          </w:tcPr>
          <w:p w:rsidR="006D419C" w:rsidRDefault="006D419C" w:rsidP="00F82FF1">
            <w:pPr>
              <w:keepNext/>
              <w:jc w:val="both"/>
              <w:rPr>
                <w:rFonts w:ascii="Arial Narrow" w:hAnsi="Arial Narrow" w:cs="Arial"/>
                <w:sz w:val="20"/>
                <w:szCs w:val="20"/>
              </w:rPr>
            </w:pPr>
          </w:p>
        </w:tc>
      </w:tr>
      <w:tr w:rsidR="006D419C" w:rsidTr="00BC5302">
        <w:trPr>
          <w:cantSplit/>
          <w:trHeight w:val="577"/>
        </w:trPr>
        <w:tc>
          <w:tcPr>
            <w:tcW w:w="2552" w:type="dxa"/>
          </w:tcPr>
          <w:p w:rsidR="006D419C" w:rsidRDefault="006D419C" w:rsidP="00F82FF1">
            <w:pPr>
              <w:keepNext/>
              <w:ind w:left="-108"/>
              <w:jc w:val="both"/>
              <w:rPr>
                <w:rFonts w:ascii="Arial Narrow" w:hAnsi="Arial Narrow" w:cs="Arial"/>
                <w:smallCaps/>
                <w:sz w:val="20"/>
                <w:szCs w:val="20"/>
              </w:rPr>
            </w:pPr>
            <w:r>
              <w:rPr>
                <w:rFonts w:ascii="Arial Narrow" w:hAnsi="Arial Narrow" w:cs="Arial"/>
                <w:smallCaps/>
                <w:sz w:val="20"/>
                <w:szCs w:val="20"/>
              </w:rPr>
              <w:t xml:space="preserve">DAPAGLIFOZIN / METFORMIN HYDROCHLORIDE </w:t>
            </w:r>
          </w:p>
          <w:p w:rsidR="006D419C" w:rsidRPr="00596402" w:rsidRDefault="006D419C" w:rsidP="00F82FF1">
            <w:pPr>
              <w:keepNext/>
              <w:ind w:left="-108"/>
              <w:jc w:val="both"/>
              <w:rPr>
                <w:rFonts w:ascii="Arial Narrow" w:hAnsi="Arial Narrow" w:cs="Arial"/>
                <w:sz w:val="20"/>
                <w:szCs w:val="20"/>
              </w:rPr>
            </w:pPr>
            <w:r>
              <w:rPr>
                <w:rFonts w:ascii="Arial Narrow" w:hAnsi="Arial Narrow" w:cs="Arial"/>
                <w:smallCaps/>
                <w:sz w:val="20"/>
                <w:szCs w:val="20"/>
              </w:rPr>
              <w:t>EXTENDED RELEASE</w:t>
            </w:r>
          </w:p>
          <w:p w:rsidR="006D419C" w:rsidRDefault="006D419C" w:rsidP="00F82FF1">
            <w:pPr>
              <w:keepNext/>
              <w:ind w:left="-108"/>
              <w:jc w:val="both"/>
              <w:rPr>
                <w:rFonts w:ascii="Arial Narrow" w:hAnsi="Arial Narrow" w:cs="Arial"/>
                <w:smallCaps/>
                <w:sz w:val="20"/>
                <w:szCs w:val="20"/>
              </w:rPr>
            </w:pPr>
            <w:r>
              <w:rPr>
                <w:rFonts w:ascii="Arial Narrow" w:hAnsi="Arial Narrow" w:cs="Arial"/>
                <w:sz w:val="20"/>
                <w:szCs w:val="20"/>
              </w:rPr>
              <w:t>Tablet, 5mg/1000mg</w:t>
            </w:r>
          </w:p>
        </w:tc>
        <w:tc>
          <w:tcPr>
            <w:tcW w:w="1134" w:type="dxa"/>
          </w:tcPr>
          <w:p w:rsidR="006D419C" w:rsidRPr="00596402" w:rsidRDefault="006D419C" w:rsidP="00F82FF1">
            <w:pPr>
              <w:keepNext/>
              <w:ind w:left="-108"/>
              <w:jc w:val="both"/>
              <w:rPr>
                <w:rFonts w:ascii="Arial Narrow" w:hAnsi="Arial Narrow" w:cs="Arial"/>
                <w:sz w:val="20"/>
                <w:szCs w:val="20"/>
              </w:rPr>
            </w:pPr>
            <w:r>
              <w:rPr>
                <w:rFonts w:ascii="Arial Narrow" w:hAnsi="Arial Narrow" w:cs="Arial"/>
                <w:sz w:val="20"/>
                <w:szCs w:val="20"/>
              </w:rPr>
              <w:t>56</w:t>
            </w:r>
          </w:p>
        </w:tc>
        <w:tc>
          <w:tcPr>
            <w:tcW w:w="1134" w:type="dxa"/>
          </w:tcPr>
          <w:p w:rsidR="006D419C" w:rsidRPr="00596402" w:rsidRDefault="006D419C" w:rsidP="00F82FF1">
            <w:pPr>
              <w:keepNext/>
              <w:ind w:left="-108"/>
              <w:jc w:val="both"/>
              <w:rPr>
                <w:rFonts w:ascii="Arial Narrow" w:hAnsi="Arial Narrow" w:cs="Arial"/>
                <w:sz w:val="20"/>
                <w:szCs w:val="20"/>
              </w:rPr>
            </w:pPr>
            <w:r>
              <w:rPr>
                <w:rFonts w:ascii="Arial Narrow" w:hAnsi="Arial Narrow" w:cs="Arial"/>
                <w:sz w:val="20"/>
                <w:szCs w:val="20"/>
              </w:rPr>
              <w:t>5</w:t>
            </w:r>
          </w:p>
        </w:tc>
        <w:tc>
          <w:tcPr>
            <w:tcW w:w="708" w:type="dxa"/>
          </w:tcPr>
          <w:p w:rsidR="006D419C" w:rsidRPr="00596402" w:rsidRDefault="006D419C" w:rsidP="00F82FF1">
            <w:pPr>
              <w:keepNext/>
              <w:ind w:left="-108"/>
              <w:jc w:val="both"/>
              <w:rPr>
                <w:rFonts w:ascii="Arial Narrow" w:hAnsi="Arial Narrow" w:cs="Arial"/>
                <w:sz w:val="20"/>
                <w:szCs w:val="20"/>
              </w:rPr>
            </w:pPr>
          </w:p>
        </w:tc>
        <w:tc>
          <w:tcPr>
            <w:tcW w:w="1276" w:type="dxa"/>
            <w:vMerge/>
          </w:tcPr>
          <w:p w:rsidR="006D419C" w:rsidRDefault="006D419C" w:rsidP="00F82FF1">
            <w:pPr>
              <w:keepNext/>
              <w:jc w:val="both"/>
              <w:rPr>
                <w:rFonts w:ascii="Arial Narrow" w:hAnsi="Arial Narrow" w:cs="Arial"/>
                <w:sz w:val="20"/>
                <w:szCs w:val="20"/>
              </w:rPr>
            </w:pPr>
          </w:p>
        </w:tc>
        <w:tc>
          <w:tcPr>
            <w:tcW w:w="1559" w:type="dxa"/>
            <w:vMerge/>
          </w:tcPr>
          <w:p w:rsidR="006D419C" w:rsidRDefault="006D419C" w:rsidP="00F82FF1">
            <w:pPr>
              <w:keepNext/>
              <w:jc w:val="both"/>
              <w:rPr>
                <w:rFonts w:ascii="Arial Narrow" w:hAnsi="Arial Narrow" w:cs="Arial"/>
                <w:sz w:val="20"/>
                <w:szCs w:val="20"/>
              </w:rPr>
            </w:pPr>
          </w:p>
        </w:tc>
      </w:tr>
      <w:tr w:rsidR="006D419C" w:rsidTr="00BC5302">
        <w:trPr>
          <w:cantSplit/>
          <w:trHeight w:val="209"/>
        </w:trPr>
        <w:tc>
          <w:tcPr>
            <w:tcW w:w="2552" w:type="dxa"/>
          </w:tcPr>
          <w:p w:rsidR="006D419C" w:rsidRDefault="006D419C" w:rsidP="00F82FF1">
            <w:pPr>
              <w:keepNext/>
              <w:ind w:left="-108"/>
              <w:jc w:val="both"/>
              <w:rPr>
                <w:rFonts w:ascii="Arial Narrow" w:hAnsi="Arial Narrow" w:cs="Arial"/>
                <w:smallCaps/>
                <w:sz w:val="20"/>
                <w:szCs w:val="20"/>
              </w:rPr>
            </w:pPr>
          </w:p>
        </w:tc>
        <w:tc>
          <w:tcPr>
            <w:tcW w:w="1134" w:type="dxa"/>
          </w:tcPr>
          <w:p w:rsidR="006D419C" w:rsidRDefault="006D419C" w:rsidP="00F82FF1">
            <w:pPr>
              <w:keepNext/>
              <w:ind w:left="-108"/>
              <w:jc w:val="both"/>
              <w:rPr>
                <w:rFonts w:ascii="Arial Narrow" w:hAnsi="Arial Narrow" w:cs="Arial"/>
                <w:sz w:val="20"/>
                <w:szCs w:val="20"/>
              </w:rPr>
            </w:pPr>
          </w:p>
        </w:tc>
        <w:tc>
          <w:tcPr>
            <w:tcW w:w="1134" w:type="dxa"/>
          </w:tcPr>
          <w:p w:rsidR="006D419C" w:rsidRDefault="006D419C" w:rsidP="00F82FF1">
            <w:pPr>
              <w:keepNext/>
              <w:ind w:left="-108"/>
              <w:jc w:val="both"/>
              <w:rPr>
                <w:rFonts w:ascii="Arial Narrow" w:hAnsi="Arial Narrow" w:cs="Arial"/>
                <w:sz w:val="20"/>
                <w:szCs w:val="20"/>
              </w:rPr>
            </w:pPr>
          </w:p>
        </w:tc>
        <w:tc>
          <w:tcPr>
            <w:tcW w:w="708" w:type="dxa"/>
          </w:tcPr>
          <w:p w:rsidR="006D419C" w:rsidRPr="00596402" w:rsidRDefault="006D419C" w:rsidP="00F82FF1">
            <w:pPr>
              <w:keepNext/>
              <w:ind w:left="-108"/>
              <w:jc w:val="both"/>
              <w:rPr>
                <w:rFonts w:ascii="Arial Narrow" w:hAnsi="Arial Narrow" w:cs="Arial"/>
                <w:sz w:val="20"/>
                <w:szCs w:val="20"/>
              </w:rPr>
            </w:pPr>
          </w:p>
        </w:tc>
        <w:tc>
          <w:tcPr>
            <w:tcW w:w="1276" w:type="dxa"/>
            <w:vMerge/>
          </w:tcPr>
          <w:p w:rsidR="006D419C" w:rsidRDefault="006D419C" w:rsidP="00F82FF1">
            <w:pPr>
              <w:keepNext/>
              <w:jc w:val="both"/>
              <w:rPr>
                <w:rFonts w:ascii="Arial Narrow" w:hAnsi="Arial Narrow" w:cs="Arial"/>
                <w:sz w:val="20"/>
                <w:szCs w:val="20"/>
              </w:rPr>
            </w:pPr>
          </w:p>
        </w:tc>
        <w:tc>
          <w:tcPr>
            <w:tcW w:w="1559" w:type="dxa"/>
          </w:tcPr>
          <w:p w:rsidR="006D419C" w:rsidRDefault="006D419C" w:rsidP="00F82FF1">
            <w:pPr>
              <w:keepNext/>
              <w:jc w:val="both"/>
              <w:rPr>
                <w:rFonts w:ascii="Arial Narrow" w:hAnsi="Arial Narrow" w:cs="Arial"/>
                <w:sz w:val="20"/>
                <w:szCs w:val="20"/>
              </w:rPr>
            </w:pPr>
          </w:p>
        </w:tc>
      </w:tr>
    </w:tbl>
    <w:p w:rsidR="006D419C" w:rsidRDefault="006D419C" w:rsidP="006D419C">
      <w:pPr>
        <w:rPr>
          <w:rFonts w:ascii="Arial" w:hAnsi="Arial" w:cs="Arial"/>
          <w:sz w:val="22"/>
          <w:szCs w:val="22"/>
        </w:rPr>
      </w:pPr>
    </w:p>
    <w:tbl>
      <w:tblPr>
        <w:tblW w:w="8363" w:type="dxa"/>
        <w:tblInd w:w="817" w:type="dxa"/>
        <w:tblLayout w:type="fixed"/>
        <w:tblLook w:val="0000" w:firstRow="0" w:lastRow="0" w:firstColumn="0" w:lastColumn="0" w:noHBand="0" w:noVBand="0"/>
      </w:tblPr>
      <w:tblGrid>
        <w:gridCol w:w="2126"/>
        <w:gridCol w:w="6237"/>
      </w:tblGrid>
      <w:tr w:rsidR="006D419C" w:rsidRPr="00596402" w:rsidTr="00BC5302">
        <w:trPr>
          <w:cantSplit/>
          <w:trHeight w:val="360"/>
        </w:trPr>
        <w:tc>
          <w:tcPr>
            <w:tcW w:w="2126" w:type="dxa"/>
            <w:tcBorders>
              <w:top w:val="single" w:sz="4" w:space="0" w:color="auto"/>
              <w:left w:val="single" w:sz="4" w:space="0" w:color="auto"/>
              <w:bottom w:val="single" w:sz="4" w:space="0" w:color="auto"/>
              <w:right w:val="single" w:sz="4" w:space="0" w:color="auto"/>
            </w:tcBorders>
          </w:tcPr>
          <w:p w:rsidR="006D419C" w:rsidRPr="00596402" w:rsidRDefault="006D419C" w:rsidP="00F82FF1">
            <w:pPr>
              <w:jc w:val="both"/>
              <w:rPr>
                <w:rFonts w:ascii="Arial Narrow" w:hAnsi="Arial Narrow" w:cs="Arial"/>
                <w:b/>
                <w:sz w:val="20"/>
                <w:szCs w:val="20"/>
              </w:rPr>
            </w:pPr>
            <w:r w:rsidRPr="00596402">
              <w:rPr>
                <w:rFonts w:ascii="Arial Narrow" w:hAnsi="Arial Narrow" w:cs="Arial"/>
                <w:b/>
                <w:sz w:val="20"/>
                <w:szCs w:val="20"/>
              </w:rPr>
              <w:t xml:space="preserve">Category / </w:t>
            </w:r>
          </w:p>
          <w:p w:rsidR="006D419C" w:rsidRPr="00596402" w:rsidRDefault="006D419C" w:rsidP="00F82FF1">
            <w:pPr>
              <w:jc w:val="both"/>
              <w:rPr>
                <w:rFonts w:ascii="Arial Narrow" w:hAnsi="Arial Narrow" w:cs="Arial"/>
                <w:b/>
                <w:sz w:val="20"/>
                <w:szCs w:val="20"/>
              </w:rPr>
            </w:pPr>
            <w:r w:rsidRPr="00596402">
              <w:rPr>
                <w:rFonts w:ascii="Arial Narrow" w:hAnsi="Arial Narrow" w:cs="Arial"/>
                <w:b/>
                <w:sz w:val="20"/>
                <w:szCs w:val="20"/>
              </w:rPr>
              <w:t>Program</w:t>
            </w:r>
          </w:p>
        </w:tc>
        <w:tc>
          <w:tcPr>
            <w:tcW w:w="6237" w:type="dxa"/>
            <w:tcBorders>
              <w:top w:val="single" w:sz="4" w:space="0" w:color="auto"/>
              <w:left w:val="single" w:sz="4" w:space="0" w:color="auto"/>
              <w:bottom w:val="single" w:sz="4" w:space="0" w:color="auto"/>
              <w:right w:val="single" w:sz="4" w:space="0" w:color="auto"/>
            </w:tcBorders>
          </w:tcPr>
          <w:p w:rsidR="006D419C" w:rsidRPr="00596402" w:rsidRDefault="006D419C" w:rsidP="00F82FF1">
            <w:pPr>
              <w:rPr>
                <w:rFonts w:ascii="Arial Narrow" w:hAnsi="Arial Narrow" w:cs="Arial"/>
                <w:sz w:val="20"/>
                <w:szCs w:val="20"/>
              </w:rPr>
            </w:pPr>
            <w:r w:rsidRPr="00596402">
              <w:rPr>
                <w:rFonts w:ascii="Arial Narrow" w:hAnsi="Arial Narrow" w:cs="Arial"/>
                <w:sz w:val="20"/>
                <w:szCs w:val="20"/>
              </w:rPr>
              <w:t>GENERAL – General Schedule (Code GE)</w:t>
            </w:r>
          </w:p>
          <w:p w:rsidR="006D419C" w:rsidRPr="00596402" w:rsidRDefault="006D419C" w:rsidP="00F82FF1">
            <w:pPr>
              <w:rPr>
                <w:rFonts w:ascii="Arial Narrow" w:hAnsi="Arial Narrow" w:cs="Arial"/>
                <w:sz w:val="20"/>
                <w:szCs w:val="20"/>
              </w:rPr>
            </w:pPr>
          </w:p>
        </w:tc>
      </w:tr>
      <w:tr w:rsidR="006D419C" w:rsidRPr="00596402" w:rsidTr="00BC5302">
        <w:trPr>
          <w:cantSplit/>
          <w:trHeight w:val="360"/>
        </w:trPr>
        <w:tc>
          <w:tcPr>
            <w:tcW w:w="2126" w:type="dxa"/>
            <w:tcBorders>
              <w:top w:val="single" w:sz="4" w:space="0" w:color="auto"/>
              <w:left w:val="single" w:sz="4" w:space="0" w:color="auto"/>
              <w:bottom w:val="single" w:sz="4" w:space="0" w:color="auto"/>
              <w:right w:val="single" w:sz="4" w:space="0" w:color="auto"/>
            </w:tcBorders>
          </w:tcPr>
          <w:p w:rsidR="006D419C" w:rsidRPr="00596402" w:rsidRDefault="006D419C" w:rsidP="00F82FF1">
            <w:pPr>
              <w:jc w:val="both"/>
              <w:rPr>
                <w:rFonts w:ascii="Arial Narrow" w:hAnsi="Arial Narrow" w:cs="Arial"/>
                <w:b/>
                <w:sz w:val="20"/>
                <w:szCs w:val="20"/>
              </w:rPr>
            </w:pPr>
            <w:r w:rsidRPr="00596402">
              <w:rPr>
                <w:rFonts w:ascii="Arial Narrow" w:hAnsi="Arial Narrow" w:cs="Arial"/>
                <w:b/>
                <w:sz w:val="20"/>
                <w:szCs w:val="20"/>
              </w:rPr>
              <w:t>Prescriber type:</w:t>
            </w:r>
          </w:p>
        </w:tc>
        <w:tc>
          <w:tcPr>
            <w:tcW w:w="6237" w:type="dxa"/>
            <w:tcBorders>
              <w:top w:val="single" w:sz="4" w:space="0" w:color="auto"/>
              <w:left w:val="single" w:sz="4" w:space="0" w:color="auto"/>
              <w:bottom w:val="single" w:sz="4" w:space="0" w:color="auto"/>
              <w:right w:val="single" w:sz="4" w:space="0" w:color="auto"/>
            </w:tcBorders>
          </w:tcPr>
          <w:p w:rsidR="006D419C" w:rsidRPr="00596402" w:rsidRDefault="006D419C" w:rsidP="00F82FF1">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533E15">
              <w:rPr>
                <w:rFonts w:ascii="Arial Narrow" w:hAnsi="Arial Narrow" w:cs="Arial"/>
                <w:sz w:val="20"/>
                <w:szCs w:val="20"/>
              </w:rPr>
            </w:r>
            <w:r w:rsidR="00533E15">
              <w:rPr>
                <w:rFonts w:ascii="Arial Narrow" w:hAnsi="Arial Narrow" w:cs="Arial"/>
                <w:sz w:val="20"/>
                <w:szCs w:val="20"/>
              </w:rPr>
              <w:fldChar w:fldCharType="separate"/>
            </w:r>
            <w:r>
              <w:rPr>
                <w:rFonts w:ascii="Arial Narrow" w:hAnsi="Arial Narrow" w:cs="Arial"/>
                <w:sz w:val="20"/>
                <w:szCs w:val="20"/>
              </w:rPr>
              <w:fldChar w:fldCharType="end"/>
            </w:r>
            <w:r w:rsidRPr="00596402">
              <w:rPr>
                <w:rFonts w:ascii="Arial Narrow" w:hAnsi="Arial Narrow" w:cs="Arial"/>
                <w:sz w:val="20"/>
                <w:szCs w:val="20"/>
              </w:rPr>
              <w:t xml:space="preserve">Medical Practitioners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533E15">
              <w:rPr>
                <w:rFonts w:ascii="Arial Narrow" w:hAnsi="Arial Narrow" w:cs="Arial"/>
                <w:sz w:val="20"/>
                <w:szCs w:val="20"/>
              </w:rPr>
            </w:r>
            <w:r w:rsidR="00533E15">
              <w:rPr>
                <w:rFonts w:ascii="Arial Narrow" w:hAnsi="Arial Narrow" w:cs="Arial"/>
                <w:sz w:val="20"/>
                <w:szCs w:val="20"/>
              </w:rPr>
              <w:fldChar w:fldCharType="separate"/>
            </w:r>
            <w:r>
              <w:rPr>
                <w:rFonts w:ascii="Arial Narrow" w:hAnsi="Arial Narrow" w:cs="Arial"/>
                <w:sz w:val="20"/>
                <w:szCs w:val="20"/>
              </w:rPr>
              <w:fldChar w:fldCharType="end"/>
            </w:r>
            <w:r w:rsidRPr="00596402">
              <w:rPr>
                <w:rFonts w:ascii="Arial Narrow" w:hAnsi="Arial Narrow" w:cs="Arial"/>
                <w:sz w:val="20"/>
                <w:szCs w:val="20"/>
              </w:rPr>
              <w:t>Nurse practitioners</w:t>
            </w:r>
          </w:p>
        </w:tc>
      </w:tr>
      <w:tr w:rsidR="006D419C" w:rsidRPr="00596402" w:rsidTr="00BC5302">
        <w:trPr>
          <w:cantSplit/>
          <w:trHeight w:val="360"/>
        </w:trPr>
        <w:tc>
          <w:tcPr>
            <w:tcW w:w="2126" w:type="dxa"/>
            <w:tcBorders>
              <w:top w:val="single" w:sz="4" w:space="0" w:color="auto"/>
              <w:left w:val="single" w:sz="4" w:space="0" w:color="auto"/>
              <w:bottom w:val="single" w:sz="4" w:space="0" w:color="auto"/>
              <w:right w:val="single" w:sz="4" w:space="0" w:color="auto"/>
            </w:tcBorders>
          </w:tcPr>
          <w:p w:rsidR="006D419C" w:rsidRPr="00596402" w:rsidRDefault="006D419C" w:rsidP="00F82FF1">
            <w:pPr>
              <w:jc w:val="both"/>
              <w:rPr>
                <w:rFonts w:ascii="Arial Narrow" w:hAnsi="Arial Narrow" w:cs="Arial"/>
                <w:b/>
                <w:sz w:val="20"/>
                <w:szCs w:val="20"/>
              </w:rPr>
            </w:pPr>
            <w:r w:rsidRPr="00596402">
              <w:rPr>
                <w:rFonts w:ascii="Arial Narrow" w:hAnsi="Arial Narrow" w:cs="Arial"/>
                <w:b/>
                <w:sz w:val="20"/>
                <w:szCs w:val="20"/>
              </w:rPr>
              <w:t>PBS Indication:</w:t>
            </w:r>
          </w:p>
        </w:tc>
        <w:tc>
          <w:tcPr>
            <w:tcW w:w="6237" w:type="dxa"/>
            <w:tcBorders>
              <w:top w:val="single" w:sz="4" w:space="0" w:color="auto"/>
              <w:left w:val="single" w:sz="4" w:space="0" w:color="auto"/>
              <w:bottom w:val="single" w:sz="4" w:space="0" w:color="auto"/>
              <w:right w:val="single" w:sz="4" w:space="0" w:color="auto"/>
            </w:tcBorders>
          </w:tcPr>
          <w:p w:rsidR="006D419C" w:rsidRPr="00596402" w:rsidRDefault="006D419C" w:rsidP="00F82FF1">
            <w:pPr>
              <w:rPr>
                <w:rFonts w:ascii="Arial Narrow" w:hAnsi="Arial Narrow" w:cs="Arial"/>
                <w:sz w:val="20"/>
                <w:szCs w:val="20"/>
              </w:rPr>
            </w:pPr>
            <w:r>
              <w:rPr>
                <w:rFonts w:ascii="Arial Narrow" w:hAnsi="Arial Narrow" w:cs="Arial"/>
                <w:sz w:val="20"/>
                <w:szCs w:val="20"/>
              </w:rPr>
              <w:t>Diabetes mellitus type 2</w:t>
            </w:r>
          </w:p>
        </w:tc>
      </w:tr>
      <w:tr w:rsidR="006D419C" w:rsidRPr="00596402" w:rsidTr="00BC5302">
        <w:trPr>
          <w:cantSplit/>
          <w:trHeight w:val="360"/>
        </w:trPr>
        <w:tc>
          <w:tcPr>
            <w:tcW w:w="2126" w:type="dxa"/>
            <w:tcBorders>
              <w:top w:val="single" w:sz="4" w:space="0" w:color="auto"/>
              <w:left w:val="single" w:sz="4" w:space="0" w:color="auto"/>
              <w:bottom w:val="single" w:sz="4" w:space="0" w:color="auto"/>
              <w:right w:val="single" w:sz="4" w:space="0" w:color="auto"/>
            </w:tcBorders>
          </w:tcPr>
          <w:p w:rsidR="006D419C" w:rsidRPr="00596402" w:rsidRDefault="006D419C" w:rsidP="00F82FF1">
            <w:pPr>
              <w:jc w:val="both"/>
              <w:rPr>
                <w:rFonts w:ascii="Arial Narrow" w:hAnsi="Arial Narrow" w:cs="Arial"/>
                <w:b/>
                <w:sz w:val="20"/>
                <w:szCs w:val="20"/>
              </w:rPr>
            </w:pPr>
            <w:r w:rsidRPr="00596402">
              <w:rPr>
                <w:rFonts w:ascii="Arial Narrow" w:hAnsi="Arial Narrow" w:cs="Arial"/>
                <w:b/>
                <w:sz w:val="20"/>
                <w:szCs w:val="20"/>
              </w:rPr>
              <w:t>Restriction Level / Method:</w:t>
            </w:r>
          </w:p>
          <w:p w:rsidR="006D419C" w:rsidRPr="00596402" w:rsidRDefault="006D419C" w:rsidP="00F82FF1">
            <w:pPr>
              <w:rPr>
                <w:rFonts w:ascii="Arial Narrow" w:hAnsi="Arial Narrow"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rsidR="006D419C" w:rsidRPr="00596402" w:rsidRDefault="006D419C" w:rsidP="00F82FF1">
            <w:pPr>
              <w:rPr>
                <w:rFonts w:ascii="Arial Narrow" w:hAnsi="Arial Narrow" w:cs="Arial"/>
                <w:sz w:val="20"/>
                <w:szCs w:val="20"/>
              </w:rPr>
            </w:pPr>
            <w:r>
              <w:rPr>
                <w:rFonts w:ascii="Arial Narrow" w:hAnsi="Arial Narrow" w:cs="Arial"/>
                <w:sz w:val="20"/>
                <w:szCs w:val="20"/>
              </w:rPr>
              <w:t>Authority required (Streamlined)</w:t>
            </w:r>
          </w:p>
        </w:tc>
      </w:tr>
      <w:tr w:rsidR="006D419C" w:rsidRPr="00596402" w:rsidTr="00BC5302">
        <w:trPr>
          <w:cantSplit/>
          <w:trHeight w:val="360"/>
        </w:trPr>
        <w:tc>
          <w:tcPr>
            <w:tcW w:w="2126" w:type="dxa"/>
            <w:tcBorders>
              <w:top w:val="single" w:sz="4" w:space="0" w:color="auto"/>
              <w:left w:val="single" w:sz="4" w:space="0" w:color="auto"/>
              <w:bottom w:val="single" w:sz="4" w:space="0" w:color="auto"/>
              <w:right w:val="single" w:sz="4" w:space="0" w:color="auto"/>
            </w:tcBorders>
          </w:tcPr>
          <w:p w:rsidR="006D419C" w:rsidRPr="00596402" w:rsidRDefault="006D419C" w:rsidP="00F82FF1">
            <w:pPr>
              <w:jc w:val="both"/>
              <w:rPr>
                <w:rFonts w:ascii="Arial Narrow" w:hAnsi="Arial Narrow" w:cs="Arial"/>
                <w:b/>
                <w:sz w:val="20"/>
                <w:szCs w:val="20"/>
              </w:rPr>
            </w:pPr>
            <w:r w:rsidRPr="00596402">
              <w:rPr>
                <w:rFonts w:ascii="Arial Narrow" w:hAnsi="Arial Narrow" w:cs="Arial"/>
                <w:b/>
                <w:sz w:val="20"/>
                <w:szCs w:val="20"/>
              </w:rPr>
              <w:t>Clinical criteria:</w:t>
            </w:r>
          </w:p>
          <w:p w:rsidR="006D419C" w:rsidRPr="00596402" w:rsidRDefault="006D419C" w:rsidP="00F82FF1">
            <w:pPr>
              <w:jc w:val="both"/>
              <w:rPr>
                <w:rFonts w:ascii="Arial Narrow" w:hAnsi="Arial Narrow" w:cs="Arial"/>
                <w:i/>
                <w:sz w:val="20"/>
                <w:szCs w:val="20"/>
              </w:rPr>
            </w:pPr>
          </w:p>
          <w:p w:rsidR="006D419C" w:rsidRPr="00596402" w:rsidRDefault="006D419C" w:rsidP="00F82FF1">
            <w:pPr>
              <w:jc w:val="both"/>
              <w:rPr>
                <w:rFonts w:ascii="Arial Narrow" w:hAnsi="Arial Narrow" w:cs="Arial"/>
                <w:sz w:val="20"/>
                <w:szCs w:val="20"/>
              </w:rPr>
            </w:pPr>
          </w:p>
        </w:tc>
        <w:tc>
          <w:tcPr>
            <w:tcW w:w="6237" w:type="dxa"/>
            <w:tcBorders>
              <w:top w:val="single" w:sz="4" w:space="0" w:color="auto"/>
              <w:left w:val="single" w:sz="4" w:space="0" w:color="auto"/>
              <w:bottom w:val="single" w:sz="4" w:space="0" w:color="auto"/>
              <w:right w:val="single" w:sz="4" w:space="0" w:color="auto"/>
            </w:tcBorders>
          </w:tcPr>
          <w:p w:rsidR="006D419C" w:rsidRPr="003E5C05" w:rsidRDefault="006D419C" w:rsidP="00F82FF1">
            <w:pPr>
              <w:pStyle w:val="TableText"/>
              <w:spacing w:line="276" w:lineRule="auto"/>
              <w:rPr>
                <w:rFonts w:ascii="Arial Narrow" w:eastAsia="Times New Roman" w:hAnsi="Arial Narrow" w:cs="Arial"/>
                <w:lang w:val="en-AU" w:eastAsia="en-AU"/>
              </w:rPr>
            </w:pPr>
            <w:r w:rsidRPr="003E5C05">
              <w:rPr>
                <w:rFonts w:ascii="Arial Narrow" w:eastAsia="Times New Roman" w:hAnsi="Arial Narrow" w:cs="Arial"/>
                <w:lang w:val="en-AU" w:eastAsia="en-AU"/>
              </w:rPr>
              <w:t>The treatment must be in combination with metformin</w:t>
            </w:r>
          </w:p>
          <w:p w:rsidR="006D419C" w:rsidRPr="003E5C05" w:rsidRDefault="006D419C" w:rsidP="00F82FF1">
            <w:pPr>
              <w:pStyle w:val="TableText"/>
              <w:spacing w:line="276" w:lineRule="auto"/>
              <w:rPr>
                <w:rFonts w:ascii="Arial Narrow" w:eastAsia="Times New Roman" w:hAnsi="Arial Narrow" w:cs="Arial"/>
                <w:lang w:val="en-AU" w:eastAsia="en-AU"/>
              </w:rPr>
            </w:pPr>
          </w:p>
          <w:p w:rsidR="006D419C" w:rsidRPr="003E5C05" w:rsidRDefault="006D419C" w:rsidP="00F82FF1">
            <w:pPr>
              <w:pStyle w:val="TableText"/>
              <w:spacing w:line="276" w:lineRule="auto"/>
              <w:rPr>
                <w:rFonts w:ascii="Arial Narrow" w:eastAsia="Times New Roman" w:hAnsi="Arial Narrow" w:cs="Arial"/>
                <w:lang w:val="en-AU" w:eastAsia="en-AU"/>
              </w:rPr>
            </w:pPr>
            <w:r w:rsidRPr="003E5C05">
              <w:rPr>
                <w:rFonts w:ascii="Arial Narrow" w:eastAsia="Times New Roman" w:hAnsi="Arial Narrow" w:cs="Arial"/>
                <w:lang w:val="en-AU" w:eastAsia="en-AU"/>
              </w:rPr>
              <w:t>AND</w:t>
            </w:r>
          </w:p>
          <w:p w:rsidR="006D419C" w:rsidRPr="003E5C05" w:rsidRDefault="006D419C" w:rsidP="00F82FF1">
            <w:pPr>
              <w:pStyle w:val="TableText"/>
              <w:spacing w:line="276" w:lineRule="auto"/>
              <w:rPr>
                <w:rFonts w:ascii="Arial Narrow" w:eastAsia="Times New Roman" w:hAnsi="Arial Narrow" w:cs="Arial"/>
                <w:lang w:val="en-AU" w:eastAsia="en-AU"/>
              </w:rPr>
            </w:pPr>
          </w:p>
          <w:p w:rsidR="006D419C" w:rsidRPr="003E5C05" w:rsidRDefault="006D419C" w:rsidP="00F82FF1">
            <w:pPr>
              <w:pStyle w:val="TableText"/>
              <w:spacing w:line="276" w:lineRule="auto"/>
              <w:rPr>
                <w:rFonts w:ascii="Arial Narrow" w:eastAsia="Times New Roman" w:hAnsi="Arial Narrow" w:cs="Arial"/>
                <w:lang w:val="en-AU" w:eastAsia="en-AU"/>
              </w:rPr>
            </w:pPr>
            <w:r w:rsidRPr="003E5C05">
              <w:rPr>
                <w:rFonts w:ascii="Arial Narrow" w:eastAsia="Times New Roman" w:hAnsi="Arial Narrow" w:cs="Arial"/>
                <w:lang w:val="en-AU" w:eastAsia="en-AU"/>
              </w:rPr>
              <w:t>The treatment must be in combination with a sulfonylurea</w:t>
            </w:r>
          </w:p>
          <w:p w:rsidR="006D419C" w:rsidRPr="003E5C05" w:rsidRDefault="006D419C" w:rsidP="00F82FF1">
            <w:pPr>
              <w:pStyle w:val="TableText"/>
              <w:spacing w:line="276" w:lineRule="auto"/>
              <w:rPr>
                <w:rFonts w:ascii="Arial Narrow" w:eastAsia="Times New Roman" w:hAnsi="Arial Narrow" w:cs="Arial"/>
                <w:lang w:val="en-AU" w:eastAsia="en-AU"/>
              </w:rPr>
            </w:pPr>
          </w:p>
          <w:p w:rsidR="006D419C" w:rsidRPr="003E5C05" w:rsidRDefault="006D419C" w:rsidP="00F82FF1">
            <w:pPr>
              <w:pStyle w:val="TableText"/>
              <w:spacing w:line="276" w:lineRule="auto"/>
              <w:rPr>
                <w:rFonts w:ascii="Arial Narrow" w:eastAsia="Times New Roman" w:hAnsi="Arial Narrow" w:cs="Arial"/>
                <w:lang w:val="en-AU" w:eastAsia="en-AU"/>
              </w:rPr>
            </w:pPr>
            <w:r w:rsidRPr="003E5C05">
              <w:rPr>
                <w:rFonts w:ascii="Arial Narrow" w:eastAsia="Times New Roman" w:hAnsi="Arial Narrow" w:cs="Arial"/>
                <w:lang w:val="en-AU" w:eastAsia="en-AU"/>
              </w:rPr>
              <w:t>AND</w:t>
            </w:r>
          </w:p>
          <w:p w:rsidR="006D419C" w:rsidRPr="003E5C05" w:rsidRDefault="006D419C" w:rsidP="00F82FF1">
            <w:pPr>
              <w:pStyle w:val="TableText"/>
              <w:spacing w:line="276" w:lineRule="auto"/>
              <w:rPr>
                <w:rFonts w:ascii="Arial Narrow" w:eastAsia="Times New Roman" w:hAnsi="Arial Narrow" w:cs="Arial"/>
                <w:lang w:val="en-AU" w:eastAsia="en-AU"/>
              </w:rPr>
            </w:pPr>
          </w:p>
          <w:p w:rsidR="006D419C" w:rsidRPr="003E5C05" w:rsidRDefault="006D419C" w:rsidP="00F82FF1">
            <w:pPr>
              <w:pStyle w:val="TableText"/>
              <w:spacing w:line="276" w:lineRule="auto"/>
              <w:rPr>
                <w:rFonts w:ascii="Arial Narrow" w:eastAsia="Times New Roman" w:hAnsi="Arial Narrow" w:cs="Arial"/>
                <w:lang w:val="en-AU" w:eastAsia="en-AU"/>
              </w:rPr>
            </w:pPr>
            <w:r w:rsidRPr="003E5C05">
              <w:rPr>
                <w:rFonts w:ascii="Arial Narrow" w:eastAsia="Times New Roman" w:hAnsi="Arial Narrow" w:cs="Arial"/>
                <w:lang w:val="en-AU" w:eastAsia="en-AU"/>
              </w:rPr>
              <w:t xml:space="preserve">Patient must have, or have had, a HbA1c measurement greater than 7% prior to the initiation of a </w:t>
            </w:r>
            <w:proofErr w:type="spellStart"/>
            <w:r w:rsidRPr="003E5C05">
              <w:rPr>
                <w:rFonts w:ascii="Arial Narrow" w:eastAsia="Times New Roman" w:hAnsi="Arial Narrow" w:cs="Arial"/>
                <w:lang w:val="en-AU" w:eastAsia="en-AU"/>
              </w:rPr>
              <w:t>dipeptidyl</w:t>
            </w:r>
            <w:proofErr w:type="spellEnd"/>
            <w:r w:rsidRPr="003E5C05">
              <w:rPr>
                <w:rFonts w:ascii="Arial Narrow" w:eastAsia="Times New Roman" w:hAnsi="Arial Narrow" w:cs="Arial"/>
                <w:lang w:val="en-AU" w:eastAsia="en-AU"/>
              </w:rPr>
              <w:t xml:space="preserve"> peptidase 4 inhibitor (DPP4), a thiazolidinedione (</w:t>
            </w:r>
            <w:proofErr w:type="spellStart"/>
            <w:r w:rsidRPr="003E5C05">
              <w:rPr>
                <w:rFonts w:ascii="Arial Narrow" w:eastAsia="Times New Roman" w:hAnsi="Arial Narrow" w:cs="Arial"/>
                <w:lang w:val="en-AU" w:eastAsia="en-AU"/>
              </w:rPr>
              <w:t>glitazone</w:t>
            </w:r>
            <w:proofErr w:type="spellEnd"/>
            <w:r w:rsidRPr="003E5C05">
              <w:rPr>
                <w:rFonts w:ascii="Arial Narrow" w:eastAsia="Times New Roman" w:hAnsi="Arial Narrow" w:cs="Arial"/>
                <w:lang w:val="en-AU" w:eastAsia="en-AU"/>
              </w:rPr>
              <w:t xml:space="preserve">), a glucagon-like peptide-1 (GLP1) or a sodium-glucose co-transporter 2 (SGLT2) inhibitor despite treatment with maximally tolerated doses of metformin and a sulfonylurea; OR </w:t>
            </w:r>
          </w:p>
          <w:p w:rsidR="006D419C" w:rsidRPr="003E5C05" w:rsidRDefault="006D419C" w:rsidP="00F82FF1">
            <w:pPr>
              <w:pStyle w:val="TableText"/>
              <w:spacing w:line="276" w:lineRule="auto"/>
              <w:rPr>
                <w:rFonts w:ascii="Arial Narrow" w:eastAsia="Times New Roman" w:hAnsi="Arial Narrow" w:cs="Arial"/>
                <w:lang w:val="en-AU" w:eastAsia="en-AU"/>
              </w:rPr>
            </w:pPr>
          </w:p>
          <w:p w:rsidR="006D419C" w:rsidRPr="003E5C05" w:rsidRDefault="006D419C" w:rsidP="00F82FF1">
            <w:pPr>
              <w:pStyle w:val="TableText"/>
              <w:spacing w:line="276" w:lineRule="auto"/>
              <w:rPr>
                <w:rFonts w:ascii="Arial Narrow" w:eastAsia="Times New Roman" w:hAnsi="Arial Narrow" w:cs="Arial"/>
                <w:lang w:val="en-AU" w:eastAsia="en-AU"/>
              </w:rPr>
            </w:pPr>
            <w:r w:rsidRPr="003E5C05">
              <w:rPr>
                <w:rFonts w:ascii="Arial Narrow" w:eastAsia="Times New Roman" w:hAnsi="Arial Narrow" w:cs="Arial"/>
                <w:lang w:val="en-AU" w:eastAsia="en-AU"/>
              </w:rPr>
              <w:t xml:space="preserve">Patient must have, or have had, where HbA1c measurement is clinically inappropriate, blood glucose levels greater than 10 </w:t>
            </w:r>
            <w:proofErr w:type="spellStart"/>
            <w:r w:rsidRPr="003E5C05">
              <w:rPr>
                <w:rFonts w:ascii="Arial Narrow" w:eastAsia="Times New Roman" w:hAnsi="Arial Narrow" w:cs="Arial"/>
                <w:lang w:val="en-AU" w:eastAsia="en-AU"/>
              </w:rPr>
              <w:t>mmol</w:t>
            </w:r>
            <w:proofErr w:type="spellEnd"/>
            <w:r w:rsidRPr="003E5C05">
              <w:rPr>
                <w:rFonts w:ascii="Arial Narrow" w:eastAsia="Times New Roman" w:hAnsi="Arial Narrow" w:cs="Arial"/>
                <w:lang w:val="en-AU" w:eastAsia="en-AU"/>
              </w:rPr>
              <w:t xml:space="preserve"> per L in more than 20% of tests over a 2 week period prior to initiation with a SGLT2 inhibitor despite treatment with maximally tolerated doses of metformin and a sulfonylurea. </w:t>
            </w:r>
          </w:p>
          <w:p w:rsidR="006D419C" w:rsidRPr="003E5C05" w:rsidRDefault="006D419C" w:rsidP="00F82FF1">
            <w:pPr>
              <w:pStyle w:val="TableText"/>
              <w:spacing w:line="276" w:lineRule="auto"/>
              <w:rPr>
                <w:rFonts w:ascii="Arial Narrow" w:eastAsia="Times New Roman" w:hAnsi="Arial Narrow" w:cs="Arial"/>
                <w:lang w:val="en-AU" w:eastAsia="en-AU"/>
              </w:rPr>
            </w:pPr>
          </w:p>
          <w:p w:rsidR="006D419C" w:rsidRPr="00596402" w:rsidRDefault="006D419C" w:rsidP="00F82FF1">
            <w:pPr>
              <w:jc w:val="both"/>
              <w:rPr>
                <w:rFonts w:ascii="Arial Narrow" w:hAnsi="Arial Narrow" w:cs="Arial"/>
                <w:sz w:val="20"/>
                <w:szCs w:val="20"/>
              </w:rPr>
            </w:pPr>
          </w:p>
        </w:tc>
      </w:tr>
      <w:tr w:rsidR="006D419C" w:rsidRPr="00596402" w:rsidTr="00BC5302">
        <w:trPr>
          <w:cantSplit/>
          <w:trHeight w:val="360"/>
        </w:trPr>
        <w:tc>
          <w:tcPr>
            <w:tcW w:w="2126" w:type="dxa"/>
            <w:tcBorders>
              <w:top w:val="single" w:sz="4" w:space="0" w:color="auto"/>
              <w:left w:val="single" w:sz="4" w:space="0" w:color="auto"/>
              <w:bottom w:val="single" w:sz="4" w:space="0" w:color="auto"/>
              <w:right w:val="single" w:sz="4" w:space="0" w:color="auto"/>
            </w:tcBorders>
          </w:tcPr>
          <w:p w:rsidR="006D419C" w:rsidRPr="00596402" w:rsidRDefault="006D419C" w:rsidP="00F82FF1">
            <w:pPr>
              <w:jc w:val="both"/>
              <w:rPr>
                <w:rFonts w:ascii="Arial Narrow" w:hAnsi="Arial Narrow" w:cs="Arial"/>
                <w:b/>
                <w:sz w:val="20"/>
                <w:szCs w:val="20"/>
              </w:rPr>
            </w:pPr>
            <w:r w:rsidRPr="00596402">
              <w:rPr>
                <w:rFonts w:ascii="Arial Narrow" w:hAnsi="Arial Narrow" w:cs="Arial"/>
                <w:b/>
                <w:sz w:val="20"/>
                <w:szCs w:val="20"/>
              </w:rPr>
              <w:lastRenderedPageBreak/>
              <w:t>Prescriber Instructions</w:t>
            </w:r>
          </w:p>
          <w:p w:rsidR="006D419C" w:rsidRPr="00596402" w:rsidRDefault="006D419C" w:rsidP="00F82FF1">
            <w:pPr>
              <w:jc w:val="both"/>
              <w:rPr>
                <w:rFonts w:ascii="Arial Narrow" w:hAnsi="Arial Narrow" w:cs="Arial"/>
                <w:b/>
                <w:sz w:val="20"/>
                <w:szCs w:val="20"/>
              </w:rPr>
            </w:pPr>
          </w:p>
        </w:tc>
        <w:tc>
          <w:tcPr>
            <w:tcW w:w="6237" w:type="dxa"/>
            <w:tcBorders>
              <w:top w:val="single" w:sz="4" w:space="0" w:color="auto"/>
              <w:left w:val="single" w:sz="4" w:space="0" w:color="auto"/>
              <w:bottom w:val="single" w:sz="4" w:space="0" w:color="auto"/>
              <w:right w:val="single" w:sz="4" w:space="0" w:color="auto"/>
            </w:tcBorders>
          </w:tcPr>
          <w:p w:rsidR="006D419C" w:rsidRPr="003E5C05" w:rsidRDefault="006D419C" w:rsidP="00F82FF1">
            <w:pPr>
              <w:pStyle w:val="TableText"/>
              <w:spacing w:line="276" w:lineRule="auto"/>
              <w:rPr>
                <w:rFonts w:ascii="Arial Narrow" w:eastAsia="Times New Roman" w:hAnsi="Arial Narrow" w:cs="Arial"/>
                <w:lang w:val="en-AU" w:eastAsia="en-AU"/>
              </w:rPr>
            </w:pPr>
            <w:r w:rsidRPr="003E5C05">
              <w:rPr>
                <w:rFonts w:ascii="Arial Narrow" w:eastAsia="Times New Roman" w:hAnsi="Arial Narrow" w:cs="Arial"/>
                <w:lang w:val="en-AU" w:eastAsia="en-AU"/>
              </w:rPr>
              <w:t xml:space="preserve">The date and level of the qualifying HbA1c measurement must be, or must have been, documented in the patient's medical records at the time treatment with a SGLT2 inhibitor is initiated. </w:t>
            </w:r>
          </w:p>
          <w:p w:rsidR="006D419C" w:rsidRPr="003E5C05" w:rsidRDefault="006D419C" w:rsidP="00F82FF1">
            <w:pPr>
              <w:pStyle w:val="TableText"/>
              <w:spacing w:line="276" w:lineRule="auto"/>
              <w:rPr>
                <w:rFonts w:ascii="Arial Narrow" w:eastAsia="Times New Roman" w:hAnsi="Arial Narrow" w:cs="Arial"/>
                <w:lang w:val="en-AU" w:eastAsia="en-AU"/>
              </w:rPr>
            </w:pPr>
          </w:p>
          <w:p w:rsidR="006D419C" w:rsidRPr="003E5C05" w:rsidRDefault="006D419C" w:rsidP="00F82FF1">
            <w:pPr>
              <w:pStyle w:val="TableText"/>
              <w:spacing w:before="60" w:line="240" w:lineRule="auto"/>
              <w:rPr>
                <w:rFonts w:ascii="Arial Narrow" w:eastAsia="Times New Roman" w:hAnsi="Arial Narrow" w:cs="Arial"/>
                <w:lang w:val="en-AU" w:eastAsia="en-AU"/>
              </w:rPr>
            </w:pPr>
            <w:r w:rsidRPr="003E5C05">
              <w:rPr>
                <w:rFonts w:ascii="Arial Narrow" w:eastAsia="Times New Roman" w:hAnsi="Arial Narrow" w:cs="Arial"/>
                <w:lang w:val="en-AU" w:eastAsia="en-AU"/>
              </w:rPr>
              <w:t xml:space="preserve">The HbA1c must be no more than 4 months old at the time treatment with a </w:t>
            </w:r>
            <w:proofErr w:type="spellStart"/>
            <w:r w:rsidRPr="003E5C05">
              <w:rPr>
                <w:rFonts w:ascii="Arial Narrow" w:eastAsia="Times New Roman" w:hAnsi="Arial Narrow" w:cs="Arial"/>
                <w:lang w:val="en-AU" w:eastAsia="en-AU"/>
              </w:rPr>
              <w:t>dipeptidyl</w:t>
            </w:r>
            <w:proofErr w:type="spellEnd"/>
            <w:r w:rsidRPr="003E5C05">
              <w:rPr>
                <w:rFonts w:ascii="Arial Narrow" w:eastAsia="Times New Roman" w:hAnsi="Arial Narrow" w:cs="Arial"/>
                <w:lang w:val="en-AU" w:eastAsia="en-AU"/>
              </w:rPr>
              <w:t xml:space="preserve"> peptidase </w:t>
            </w:r>
            <w:proofErr w:type="gramStart"/>
            <w:r w:rsidRPr="003E5C05">
              <w:rPr>
                <w:rFonts w:ascii="Arial Narrow" w:eastAsia="Times New Roman" w:hAnsi="Arial Narrow" w:cs="Arial"/>
                <w:lang w:val="en-AU" w:eastAsia="en-AU"/>
              </w:rPr>
              <w:t>4 inhibitor (DPP4), a thiazolidinedione (</w:t>
            </w:r>
            <w:proofErr w:type="spellStart"/>
            <w:r w:rsidRPr="003E5C05">
              <w:rPr>
                <w:rFonts w:ascii="Arial Narrow" w:eastAsia="Times New Roman" w:hAnsi="Arial Narrow" w:cs="Arial"/>
                <w:lang w:val="en-AU" w:eastAsia="en-AU"/>
              </w:rPr>
              <w:t>glitazone</w:t>
            </w:r>
            <w:proofErr w:type="spellEnd"/>
            <w:r w:rsidRPr="003E5C05">
              <w:rPr>
                <w:rFonts w:ascii="Arial Narrow" w:eastAsia="Times New Roman" w:hAnsi="Arial Narrow" w:cs="Arial"/>
                <w:lang w:val="en-AU" w:eastAsia="en-AU"/>
              </w:rPr>
              <w:t>), a glucagon-like peptide-1 (GLP1)</w:t>
            </w:r>
            <w:proofErr w:type="gramEnd"/>
            <w:r w:rsidRPr="003E5C05">
              <w:rPr>
                <w:rFonts w:ascii="Arial Narrow" w:eastAsia="Times New Roman" w:hAnsi="Arial Narrow" w:cs="Arial"/>
                <w:lang w:val="en-AU" w:eastAsia="en-AU"/>
              </w:rPr>
              <w:t xml:space="preserve"> or an SGLT2 inhibitor was initiated. </w:t>
            </w:r>
          </w:p>
          <w:p w:rsidR="006D419C" w:rsidRPr="003E5C05" w:rsidRDefault="006D419C" w:rsidP="00F82FF1">
            <w:pPr>
              <w:pStyle w:val="TableText"/>
              <w:spacing w:line="276" w:lineRule="auto"/>
              <w:rPr>
                <w:rFonts w:ascii="Arial Narrow" w:eastAsia="Times New Roman" w:hAnsi="Arial Narrow" w:cs="Arial"/>
                <w:lang w:val="en-AU" w:eastAsia="en-AU"/>
              </w:rPr>
            </w:pPr>
          </w:p>
          <w:p w:rsidR="006D419C" w:rsidRPr="003E5C05" w:rsidRDefault="006D419C" w:rsidP="00F82FF1">
            <w:pPr>
              <w:pStyle w:val="TableText"/>
              <w:spacing w:line="276" w:lineRule="auto"/>
              <w:rPr>
                <w:rFonts w:ascii="Arial Narrow" w:eastAsia="Times New Roman" w:hAnsi="Arial Narrow" w:cs="Arial"/>
                <w:lang w:val="en-AU" w:eastAsia="en-AU"/>
              </w:rPr>
            </w:pPr>
            <w:r w:rsidRPr="003E5C05">
              <w:rPr>
                <w:rFonts w:ascii="Arial Narrow" w:eastAsia="Times New Roman" w:hAnsi="Arial Narrow" w:cs="Arial"/>
                <w:lang w:val="en-AU" w:eastAsia="en-AU"/>
              </w:rPr>
              <w:t>Blood glucose monitoring may be used as an alternative assessment to HbA1c levels in the following circumstances:</w:t>
            </w:r>
          </w:p>
          <w:p w:rsidR="006D419C" w:rsidRPr="003E5C05" w:rsidRDefault="006D419C" w:rsidP="00F82FF1">
            <w:pPr>
              <w:pStyle w:val="TableText"/>
              <w:spacing w:line="276" w:lineRule="auto"/>
              <w:rPr>
                <w:rFonts w:ascii="Arial Narrow" w:eastAsia="Times New Roman" w:hAnsi="Arial Narrow" w:cs="Arial"/>
                <w:lang w:val="en-AU" w:eastAsia="en-AU"/>
              </w:rPr>
            </w:pPr>
          </w:p>
          <w:p w:rsidR="006D419C" w:rsidRPr="003E5C05" w:rsidRDefault="006D419C" w:rsidP="00F82FF1">
            <w:pPr>
              <w:pStyle w:val="TableText"/>
              <w:spacing w:line="276" w:lineRule="auto"/>
              <w:rPr>
                <w:rFonts w:ascii="Arial Narrow" w:eastAsia="Times New Roman" w:hAnsi="Arial Narrow" w:cs="Arial"/>
                <w:lang w:val="en-AU" w:eastAsia="en-AU"/>
              </w:rPr>
            </w:pPr>
            <w:r w:rsidRPr="003E5C05">
              <w:rPr>
                <w:rFonts w:ascii="Arial Narrow" w:eastAsia="Times New Roman" w:hAnsi="Arial Narrow" w:cs="Arial"/>
                <w:lang w:val="en-AU" w:eastAsia="en-AU"/>
              </w:rPr>
              <w:t>(a) A clinical condition with reduced red blood cell survival, including haemolytic anaemias and haemoglobinopathies; and/or</w:t>
            </w:r>
          </w:p>
          <w:p w:rsidR="006D419C" w:rsidRPr="003E5C05" w:rsidRDefault="006D419C" w:rsidP="00F82FF1">
            <w:pPr>
              <w:pStyle w:val="TableText"/>
              <w:spacing w:line="276" w:lineRule="auto"/>
              <w:rPr>
                <w:rFonts w:ascii="Arial Narrow" w:eastAsia="Times New Roman" w:hAnsi="Arial Narrow" w:cs="Arial"/>
                <w:lang w:val="en-AU" w:eastAsia="en-AU"/>
              </w:rPr>
            </w:pPr>
          </w:p>
          <w:p w:rsidR="006D419C" w:rsidRPr="003E5C05" w:rsidRDefault="006D419C" w:rsidP="00F82FF1">
            <w:pPr>
              <w:pStyle w:val="TableText"/>
              <w:spacing w:line="276" w:lineRule="auto"/>
              <w:rPr>
                <w:rFonts w:ascii="Arial Narrow" w:eastAsia="Times New Roman" w:hAnsi="Arial Narrow" w:cs="Arial"/>
                <w:lang w:val="en-AU" w:eastAsia="en-AU"/>
              </w:rPr>
            </w:pPr>
            <w:r w:rsidRPr="003E5C05">
              <w:rPr>
                <w:rFonts w:ascii="Arial Narrow" w:eastAsia="Times New Roman" w:hAnsi="Arial Narrow" w:cs="Arial"/>
                <w:lang w:val="en-AU" w:eastAsia="en-AU"/>
              </w:rPr>
              <w:t>(b) Had red cell transfusion within the previous 3 months.</w:t>
            </w:r>
          </w:p>
          <w:p w:rsidR="006D419C" w:rsidRPr="003E5C05" w:rsidRDefault="006D419C" w:rsidP="00F82FF1">
            <w:pPr>
              <w:pStyle w:val="TableText"/>
              <w:spacing w:line="276" w:lineRule="auto"/>
              <w:rPr>
                <w:rFonts w:ascii="Arial Narrow" w:eastAsia="Times New Roman" w:hAnsi="Arial Narrow" w:cs="Arial"/>
                <w:lang w:val="en-AU" w:eastAsia="en-AU"/>
              </w:rPr>
            </w:pPr>
          </w:p>
          <w:p w:rsidR="006D419C" w:rsidRPr="003E5C05" w:rsidRDefault="006D419C" w:rsidP="00F82FF1">
            <w:pPr>
              <w:pStyle w:val="TableText"/>
              <w:spacing w:line="276" w:lineRule="auto"/>
              <w:rPr>
                <w:rFonts w:ascii="Arial Narrow" w:eastAsia="Times New Roman" w:hAnsi="Arial Narrow" w:cs="Arial"/>
                <w:lang w:val="en-AU" w:eastAsia="en-AU"/>
              </w:rPr>
            </w:pPr>
            <w:r w:rsidRPr="003E5C05">
              <w:rPr>
                <w:rFonts w:ascii="Arial Narrow" w:hAnsi="Arial Narrow" w:cs="Arial"/>
              </w:rPr>
              <w:t>The results of the blood glucose monitoring, which must be no more than 4 months old at the time of initiation of treatment with a SGLT2 inhibitor, must be documented in the patient's medical records.</w:t>
            </w:r>
          </w:p>
        </w:tc>
      </w:tr>
    </w:tbl>
    <w:p w:rsidR="006D419C" w:rsidRDefault="006D419C" w:rsidP="006D419C">
      <w:pPr>
        <w:pStyle w:val="ListParagraph"/>
        <w:jc w:val="both"/>
        <w:rPr>
          <w:rFonts w:ascii="Arial" w:hAnsi="Arial"/>
          <w:b/>
          <w:sz w:val="22"/>
          <w:szCs w:val="22"/>
        </w:rPr>
      </w:pPr>
    </w:p>
    <w:p w:rsidR="006D419C" w:rsidRPr="006457A7" w:rsidRDefault="006D419C" w:rsidP="006D419C">
      <w:pPr>
        <w:pStyle w:val="ListParagraph"/>
        <w:numPr>
          <w:ilvl w:val="0"/>
          <w:numId w:val="2"/>
        </w:numPr>
        <w:jc w:val="both"/>
        <w:rPr>
          <w:rFonts w:ascii="Arial" w:hAnsi="Arial"/>
          <w:b/>
          <w:sz w:val="22"/>
          <w:szCs w:val="22"/>
        </w:rPr>
      </w:pPr>
      <w:r w:rsidRPr="006457A7">
        <w:rPr>
          <w:rFonts w:ascii="Arial" w:hAnsi="Arial"/>
          <w:b/>
          <w:sz w:val="22"/>
          <w:szCs w:val="22"/>
        </w:rPr>
        <w:t>Background</w:t>
      </w:r>
    </w:p>
    <w:p w:rsidR="006D419C" w:rsidRPr="00633907" w:rsidRDefault="006D419C" w:rsidP="006D419C">
      <w:pPr>
        <w:rPr>
          <w:rFonts w:ascii="Arial" w:hAnsi="Arial" w:cs="Arial"/>
          <w:snapToGrid w:val="0"/>
          <w:sz w:val="22"/>
        </w:rPr>
      </w:pPr>
    </w:p>
    <w:p w:rsidR="006D419C" w:rsidRDefault="006D419C" w:rsidP="006D419C">
      <w:pPr>
        <w:pStyle w:val="ListParagraph"/>
        <w:numPr>
          <w:ilvl w:val="1"/>
          <w:numId w:val="2"/>
        </w:numPr>
        <w:jc w:val="both"/>
        <w:rPr>
          <w:rFonts w:ascii="Arial" w:hAnsi="Arial" w:cs="Arial"/>
          <w:snapToGrid w:val="0"/>
          <w:sz w:val="22"/>
        </w:rPr>
      </w:pPr>
      <w:proofErr w:type="spellStart"/>
      <w:r>
        <w:rPr>
          <w:rFonts w:ascii="Arial" w:hAnsi="Arial" w:cs="Arial"/>
          <w:snapToGrid w:val="0"/>
          <w:sz w:val="22"/>
        </w:rPr>
        <w:t>Dapagliflozin+metformin</w:t>
      </w:r>
      <w:proofErr w:type="spellEnd"/>
      <w:r>
        <w:rPr>
          <w:rFonts w:ascii="Arial" w:hAnsi="Arial" w:cs="Arial"/>
          <w:snapToGrid w:val="0"/>
          <w:sz w:val="22"/>
        </w:rPr>
        <w:t xml:space="preserve"> XR is TGA </w:t>
      </w:r>
      <w:r w:rsidRPr="00827217">
        <w:rPr>
          <w:rFonts w:ascii="Arial" w:hAnsi="Arial" w:cs="Arial"/>
          <w:snapToGrid w:val="0"/>
          <w:sz w:val="22"/>
        </w:rPr>
        <w:t xml:space="preserve">indicated as an adjunct to diet and exercise to improve glycaemic control in adults with type 2 diabetes mellitus when treatment with both </w:t>
      </w:r>
      <w:proofErr w:type="spellStart"/>
      <w:r w:rsidRPr="00827217">
        <w:rPr>
          <w:rFonts w:ascii="Arial" w:hAnsi="Arial" w:cs="Arial"/>
          <w:snapToGrid w:val="0"/>
          <w:sz w:val="22"/>
        </w:rPr>
        <w:t>dapagliflozin</w:t>
      </w:r>
      <w:proofErr w:type="spellEnd"/>
      <w:r w:rsidRPr="00827217">
        <w:rPr>
          <w:rFonts w:ascii="Arial" w:hAnsi="Arial" w:cs="Arial"/>
          <w:snapToGrid w:val="0"/>
          <w:sz w:val="22"/>
        </w:rPr>
        <w:t xml:space="preserve"> and metformin is appropriate</w:t>
      </w:r>
      <w:r>
        <w:rPr>
          <w:rFonts w:ascii="Arial" w:hAnsi="Arial" w:cs="Arial"/>
          <w:snapToGrid w:val="0"/>
          <w:sz w:val="22"/>
        </w:rPr>
        <w:t xml:space="preserve">. A submission to update the </w:t>
      </w:r>
      <w:proofErr w:type="spellStart"/>
      <w:r>
        <w:rPr>
          <w:rFonts w:ascii="Arial" w:hAnsi="Arial" w:cs="Arial"/>
          <w:snapToGrid w:val="0"/>
          <w:sz w:val="22"/>
        </w:rPr>
        <w:t>dapagliflozin+metformin</w:t>
      </w:r>
      <w:proofErr w:type="spellEnd"/>
      <w:r>
        <w:rPr>
          <w:rFonts w:ascii="Arial" w:hAnsi="Arial" w:cs="Arial"/>
          <w:snapToGrid w:val="0"/>
          <w:sz w:val="22"/>
        </w:rPr>
        <w:t xml:space="preserve"> XR Product Information (PI) to include triple oral therapy, consistent with the </w:t>
      </w:r>
      <w:proofErr w:type="spellStart"/>
      <w:r>
        <w:rPr>
          <w:rFonts w:ascii="Arial" w:hAnsi="Arial" w:cs="Arial"/>
          <w:snapToGrid w:val="0"/>
          <w:sz w:val="22"/>
        </w:rPr>
        <w:t>dapagliflozin</w:t>
      </w:r>
      <w:proofErr w:type="spellEnd"/>
      <w:r>
        <w:rPr>
          <w:rFonts w:ascii="Arial" w:hAnsi="Arial" w:cs="Arial"/>
          <w:snapToGrid w:val="0"/>
          <w:sz w:val="22"/>
        </w:rPr>
        <w:t xml:space="preserve"> PI is currently under evaluation by the TGA.</w:t>
      </w:r>
    </w:p>
    <w:p w:rsidR="006D419C" w:rsidRPr="00827217" w:rsidRDefault="006D419C" w:rsidP="006D419C">
      <w:pPr>
        <w:pStyle w:val="ListParagraph"/>
        <w:jc w:val="both"/>
        <w:rPr>
          <w:rFonts w:ascii="Arial" w:hAnsi="Arial" w:cs="Arial"/>
          <w:snapToGrid w:val="0"/>
          <w:sz w:val="22"/>
        </w:rPr>
      </w:pPr>
    </w:p>
    <w:p w:rsidR="006D419C" w:rsidRPr="00A64A0B" w:rsidRDefault="006D419C" w:rsidP="006D419C">
      <w:pPr>
        <w:pStyle w:val="ListParagraph"/>
        <w:numPr>
          <w:ilvl w:val="1"/>
          <w:numId w:val="2"/>
        </w:numPr>
        <w:jc w:val="both"/>
        <w:rPr>
          <w:rFonts w:ascii="Arial" w:hAnsi="Arial" w:cs="Arial"/>
          <w:snapToGrid w:val="0"/>
          <w:sz w:val="22"/>
        </w:rPr>
      </w:pPr>
      <w:proofErr w:type="spellStart"/>
      <w:r>
        <w:rPr>
          <w:rFonts w:ascii="Arial" w:hAnsi="Arial" w:cs="Arial"/>
          <w:snapToGrid w:val="0"/>
          <w:sz w:val="22"/>
        </w:rPr>
        <w:t>Dapagliflozin+metformin</w:t>
      </w:r>
      <w:proofErr w:type="spellEnd"/>
      <w:r>
        <w:rPr>
          <w:rFonts w:ascii="Arial" w:hAnsi="Arial" w:cs="Arial"/>
          <w:snapToGrid w:val="0"/>
          <w:sz w:val="22"/>
        </w:rPr>
        <w:t xml:space="preserve"> XR was </w:t>
      </w:r>
      <w:r w:rsidRPr="0069021B">
        <w:rPr>
          <w:rFonts w:ascii="Arial" w:hAnsi="Arial" w:cs="Arial"/>
          <w:snapToGrid w:val="0"/>
          <w:sz w:val="22"/>
        </w:rPr>
        <w:t xml:space="preserve">considered </w:t>
      </w:r>
      <w:r>
        <w:rPr>
          <w:rFonts w:ascii="Arial" w:hAnsi="Arial" w:cs="Arial"/>
          <w:snapToGrid w:val="0"/>
          <w:sz w:val="22"/>
        </w:rPr>
        <w:t>by the PBAC at the July 2014 meeting for</w:t>
      </w:r>
      <w:r w:rsidRPr="003D2A37">
        <w:rPr>
          <w:rFonts w:ascii="Arial" w:hAnsi="Arial" w:cs="Arial"/>
          <w:snapToGrid w:val="0"/>
          <w:sz w:val="22"/>
        </w:rPr>
        <w:t xml:space="preserve"> an Authority Required listing for treatment of </w:t>
      </w:r>
      <w:r w:rsidRPr="00B74A44">
        <w:rPr>
          <w:rFonts w:ascii="Arial" w:hAnsi="Arial" w:cs="Arial"/>
          <w:color w:val="222222"/>
          <w:sz w:val="22"/>
          <w:szCs w:val="22"/>
          <w:shd w:val="clear" w:color="auto" w:fill="FFFFFF"/>
        </w:rPr>
        <w:t xml:space="preserve">type 2 diabetes mellitus </w:t>
      </w:r>
      <w:r>
        <w:rPr>
          <w:rFonts w:ascii="Arial" w:hAnsi="Arial" w:cs="Arial"/>
          <w:color w:val="222222"/>
          <w:sz w:val="22"/>
          <w:szCs w:val="22"/>
          <w:shd w:val="clear" w:color="auto" w:fill="FFFFFF"/>
        </w:rPr>
        <w:t>(</w:t>
      </w:r>
      <w:r>
        <w:rPr>
          <w:rFonts w:ascii="Arial" w:hAnsi="Arial" w:cs="Arial"/>
          <w:snapToGrid w:val="0"/>
          <w:sz w:val="22"/>
        </w:rPr>
        <w:t xml:space="preserve">T2DM) in a </w:t>
      </w:r>
      <w:r w:rsidRPr="00B74A44">
        <w:rPr>
          <w:rFonts w:ascii="Arial" w:hAnsi="Arial" w:cs="Arial"/>
          <w:color w:val="222222"/>
          <w:sz w:val="22"/>
          <w:szCs w:val="22"/>
          <w:shd w:val="clear" w:color="auto" w:fill="FFFFFF"/>
        </w:rPr>
        <w:t>patient who</w:t>
      </w:r>
      <w:r>
        <w:rPr>
          <w:rFonts w:ascii="Arial" w:hAnsi="Arial" w:cs="Arial"/>
          <w:color w:val="222222"/>
          <w:sz w:val="22"/>
          <w:szCs w:val="22"/>
          <w:shd w:val="clear" w:color="auto" w:fill="FFFFFF"/>
        </w:rPr>
        <w:t>se condition is not adequately controlled by treatment with metformin and a sulfonylurea and whose</w:t>
      </w:r>
      <w:r w:rsidRPr="00B74A44">
        <w:rPr>
          <w:rFonts w:ascii="Arial" w:hAnsi="Arial" w:cs="Arial"/>
          <w:color w:val="222222"/>
          <w:sz w:val="22"/>
          <w:szCs w:val="22"/>
          <w:shd w:val="clear" w:color="auto" w:fill="FFFFFF"/>
        </w:rPr>
        <w:t xml:space="preserve"> HbA1c is greater than 7% prior to initia</w:t>
      </w:r>
      <w:r>
        <w:rPr>
          <w:rFonts w:ascii="Arial" w:hAnsi="Arial" w:cs="Arial"/>
          <w:color w:val="222222"/>
          <w:sz w:val="22"/>
          <w:szCs w:val="22"/>
          <w:shd w:val="clear" w:color="auto" w:fill="FFFFFF"/>
        </w:rPr>
        <w:t xml:space="preserve">tion of a gliptin, </w:t>
      </w:r>
      <w:proofErr w:type="spellStart"/>
      <w:r>
        <w:rPr>
          <w:rFonts w:ascii="Arial" w:hAnsi="Arial" w:cs="Arial"/>
          <w:color w:val="222222"/>
          <w:sz w:val="22"/>
          <w:szCs w:val="22"/>
          <w:shd w:val="clear" w:color="auto" w:fill="FFFFFF"/>
        </w:rPr>
        <w:t>glitazone</w:t>
      </w:r>
      <w:proofErr w:type="spellEnd"/>
      <w:r>
        <w:rPr>
          <w:rFonts w:ascii="Arial" w:hAnsi="Arial" w:cs="Arial"/>
          <w:color w:val="222222"/>
          <w:sz w:val="22"/>
          <w:szCs w:val="22"/>
          <w:shd w:val="clear" w:color="auto" w:fill="FFFFFF"/>
        </w:rPr>
        <w:t xml:space="preserve">, </w:t>
      </w:r>
      <w:r w:rsidRPr="00B74A44">
        <w:rPr>
          <w:rFonts w:ascii="Arial" w:hAnsi="Arial" w:cs="Arial"/>
          <w:color w:val="222222"/>
          <w:sz w:val="22"/>
          <w:szCs w:val="22"/>
          <w:shd w:val="clear" w:color="auto" w:fill="FFFFFF"/>
        </w:rPr>
        <w:t xml:space="preserve">a glucagon-like peptide-1 despite </w:t>
      </w:r>
      <w:r w:rsidRPr="00717773">
        <w:rPr>
          <w:rFonts w:ascii="Arial" w:hAnsi="Arial" w:cs="Arial"/>
          <w:sz w:val="22"/>
          <w:szCs w:val="22"/>
        </w:rPr>
        <w:t>or a sodium-glucose co-transporter-2 (SGLT2) inhibitor</w:t>
      </w:r>
      <w:r w:rsidRPr="003D2A37">
        <w:rPr>
          <w:rFonts w:ascii="Arial" w:hAnsi="Arial" w:cs="Arial"/>
          <w:snapToGrid w:val="0"/>
          <w:sz w:val="22"/>
        </w:rPr>
        <w:t xml:space="preserve">.  </w:t>
      </w:r>
      <w:r w:rsidRPr="00540DD7">
        <w:rPr>
          <w:rFonts w:ascii="Arial" w:hAnsi="Arial" w:cs="Arial"/>
          <w:color w:val="222222"/>
          <w:sz w:val="22"/>
          <w:szCs w:val="22"/>
          <w:shd w:val="clear" w:color="auto" w:fill="FFFFFF"/>
        </w:rPr>
        <w:t xml:space="preserve">The submission presented a cost-minimisation analysis based </w:t>
      </w:r>
      <w:r w:rsidRPr="00540DD7">
        <w:rPr>
          <w:rFonts w:ascii="Arial" w:hAnsi="Arial" w:cs="Arial"/>
          <w:sz w:val="22"/>
          <w:szCs w:val="22"/>
        </w:rPr>
        <w:t>on non-</w:t>
      </w:r>
      <w:r>
        <w:rPr>
          <w:rFonts w:ascii="Arial" w:hAnsi="Arial" w:cs="Arial"/>
          <w:sz w:val="22"/>
          <w:szCs w:val="22"/>
        </w:rPr>
        <w:t xml:space="preserve">inferiority between </w:t>
      </w:r>
      <w:proofErr w:type="spellStart"/>
      <w:r>
        <w:rPr>
          <w:rFonts w:ascii="Arial" w:hAnsi="Arial" w:cs="Arial"/>
          <w:sz w:val="22"/>
          <w:szCs w:val="22"/>
        </w:rPr>
        <w:t>dapagliflozin+metformin</w:t>
      </w:r>
      <w:proofErr w:type="spellEnd"/>
      <w:r>
        <w:rPr>
          <w:rFonts w:ascii="Arial" w:hAnsi="Arial" w:cs="Arial"/>
          <w:sz w:val="22"/>
          <w:szCs w:val="22"/>
        </w:rPr>
        <w:t xml:space="preserve"> XR</w:t>
      </w:r>
      <w:r w:rsidRPr="00540DD7">
        <w:rPr>
          <w:rFonts w:ascii="Arial" w:hAnsi="Arial" w:cs="Arial"/>
          <w:sz w:val="22"/>
          <w:szCs w:val="22"/>
        </w:rPr>
        <w:t xml:space="preserve"> and the individual components, on </w:t>
      </w:r>
      <w:r>
        <w:rPr>
          <w:rFonts w:ascii="Arial" w:hAnsi="Arial" w:cs="Arial"/>
          <w:sz w:val="22"/>
          <w:szCs w:val="22"/>
        </w:rPr>
        <w:t xml:space="preserve">grounds of </w:t>
      </w:r>
      <w:r w:rsidRPr="00540DD7">
        <w:rPr>
          <w:rFonts w:ascii="Arial" w:hAnsi="Arial" w:cs="Arial"/>
          <w:sz w:val="22"/>
          <w:szCs w:val="22"/>
        </w:rPr>
        <w:t>bioequivalence.</w:t>
      </w:r>
      <w:r>
        <w:rPr>
          <w:rFonts w:ascii="Arial" w:hAnsi="Arial" w:cs="Arial"/>
          <w:sz w:val="22"/>
          <w:szCs w:val="22"/>
        </w:rPr>
        <w:t xml:space="preserve">  </w:t>
      </w:r>
      <w:r>
        <w:rPr>
          <w:rFonts w:ascii="Arial" w:hAnsi="Arial" w:cs="Arial"/>
          <w:snapToGrid w:val="0"/>
          <w:sz w:val="22"/>
        </w:rPr>
        <w:t>T</w:t>
      </w:r>
      <w:r w:rsidRPr="003D2A37">
        <w:rPr>
          <w:rFonts w:ascii="Arial" w:hAnsi="Arial" w:cs="Arial"/>
          <w:snapToGrid w:val="0"/>
          <w:sz w:val="22"/>
        </w:rPr>
        <w:t>he PBAC acknowledged that the TGA ha</w:t>
      </w:r>
      <w:r>
        <w:rPr>
          <w:rFonts w:ascii="Arial" w:hAnsi="Arial" w:cs="Arial"/>
          <w:snapToGrid w:val="0"/>
          <w:sz w:val="22"/>
        </w:rPr>
        <w:t>d</w:t>
      </w:r>
      <w:r w:rsidRPr="003D2A37">
        <w:rPr>
          <w:rFonts w:ascii="Arial" w:hAnsi="Arial" w:cs="Arial"/>
          <w:snapToGrid w:val="0"/>
          <w:sz w:val="22"/>
        </w:rPr>
        <w:t xml:space="preserve"> accepted bioequival</w:t>
      </w:r>
      <w:r>
        <w:rPr>
          <w:rFonts w:ascii="Arial" w:hAnsi="Arial" w:cs="Arial"/>
          <w:snapToGrid w:val="0"/>
          <w:sz w:val="22"/>
        </w:rPr>
        <w:t xml:space="preserve">ence of </w:t>
      </w:r>
      <w:proofErr w:type="spellStart"/>
      <w:r>
        <w:rPr>
          <w:rFonts w:ascii="Arial" w:hAnsi="Arial" w:cs="Arial"/>
          <w:snapToGrid w:val="0"/>
          <w:sz w:val="22"/>
        </w:rPr>
        <w:t>dapagliflozin</w:t>
      </w:r>
      <w:r w:rsidR="00BC5302">
        <w:rPr>
          <w:rFonts w:ascii="Arial" w:hAnsi="Arial" w:cs="Arial"/>
          <w:snapToGrid w:val="0"/>
          <w:sz w:val="22"/>
        </w:rPr>
        <w:t>+</w:t>
      </w:r>
      <w:r>
        <w:rPr>
          <w:rFonts w:ascii="Arial" w:hAnsi="Arial" w:cs="Arial"/>
          <w:snapToGrid w:val="0"/>
          <w:sz w:val="22"/>
        </w:rPr>
        <w:t>metformin</w:t>
      </w:r>
      <w:proofErr w:type="spellEnd"/>
      <w:r>
        <w:rPr>
          <w:rFonts w:ascii="Arial" w:hAnsi="Arial" w:cs="Arial"/>
          <w:snapToGrid w:val="0"/>
          <w:sz w:val="22"/>
        </w:rPr>
        <w:t> </w:t>
      </w:r>
      <w:r w:rsidRPr="003D2A37">
        <w:rPr>
          <w:rFonts w:ascii="Arial" w:hAnsi="Arial" w:cs="Arial"/>
          <w:snapToGrid w:val="0"/>
          <w:sz w:val="22"/>
        </w:rPr>
        <w:t xml:space="preserve">XR to </w:t>
      </w:r>
      <w:proofErr w:type="spellStart"/>
      <w:r w:rsidRPr="003D2A37">
        <w:rPr>
          <w:rFonts w:ascii="Arial" w:hAnsi="Arial" w:cs="Arial"/>
          <w:snapToGrid w:val="0"/>
          <w:sz w:val="22"/>
        </w:rPr>
        <w:t>dapagliflozin</w:t>
      </w:r>
      <w:proofErr w:type="spellEnd"/>
      <w:r w:rsidRPr="003D2A37">
        <w:rPr>
          <w:rFonts w:ascii="Arial" w:hAnsi="Arial" w:cs="Arial"/>
          <w:snapToGrid w:val="0"/>
          <w:sz w:val="22"/>
        </w:rPr>
        <w:t xml:space="preserve"> and metformin</w:t>
      </w:r>
      <w:r>
        <w:rPr>
          <w:rFonts w:ascii="Arial" w:hAnsi="Arial" w:cs="Arial"/>
          <w:snapToGrid w:val="0"/>
          <w:sz w:val="22"/>
        </w:rPr>
        <w:t xml:space="preserve"> mono-components and the submission </w:t>
      </w:r>
      <w:r w:rsidRPr="00A64A0B">
        <w:rPr>
          <w:rFonts w:ascii="Arial" w:hAnsi="Arial" w:cs="Arial"/>
          <w:snapToGrid w:val="0"/>
          <w:sz w:val="22"/>
        </w:rPr>
        <w:t xml:space="preserve">received a positive recommendation for use in patients with an HbA1c measurement greater than 7%, despite treatment with metformin alone.  </w:t>
      </w:r>
      <w:r>
        <w:rPr>
          <w:rFonts w:ascii="Arial" w:hAnsi="Arial" w:cs="Arial"/>
          <w:snapToGrid w:val="0"/>
          <w:sz w:val="22"/>
        </w:rPr>
        <w:t>D</w:t>
      </w:r>
      <w:r w:rsidRPr="00A64A0B">
        <w:rPr>
          <w:rFonts w:ascii="Arial" w:hAnsi="Arial" w:cs="Arial"/>
          <w:snapToGrid w:val="0"/>
          <w:sz w:val="22"/>
        </w:rPr>
        <w:t>ue to supply issues</w:t>
      </w:r>
      <w:r>
        <w:rPr>
          <w:rFonts w:ascii="Arial" w:hAnsi="Arial" w:cs="Arial"/>
          <w:snapToGrid w:val="0"/>
          <w:sz w:val="22"/>
        </w:rPr>
        <w:t>,</w:t>
      </w:r>
      <w:r w:rsidRPr="00A64A0B">
        <w:rPr>
          <w:rFonts w:ascii="Arial" w:hAnsi="Arial" w:cs="Arial"/>
          <w:snapToGrid w:val="0"/>
          <w:sz w:val="22"/>
        </w:rPr>
        <w:t xml:space="preserve"> of which the Department is aware, listing is </w:t>
      </w:r>
      <w:r>
        <w:rPr>
          <w:rFonts w:ascii="Arial" w:hAnsi="Arial" w:cs="Arial"/>
          <w:snapToGrid w:val="0"/>
          <w:sz w:val="22"/>
        </w:rPr>
        <w:t xml:space="preserve">not </w:t>
      </w:r>
      <w:r w:rsidRPr="00A64A0B">
        <w:rPr>
          <w:rFonts w:ascii="Arial" w:hAnsi="Arial" w:cs="Arial"/>
          <w:snapToGrid w:val="0"/>
          <w:sz w:val="22"/>
        </w:rPr>
        <w:t>expected</w:t>
      </w:r>
      <w:r>
        <w:rPr>
          <w:rFonts w:ascii="Arial" w:hAnsi="Arial" w:cs="Arial"/>
          <w:snapToGrid w:val="0"/>
          <w:sz w:val="22"/>
        </w:rPr>
        <w:t xml:space="preserve"> until</w:t>
      </w:r>
      <w:r w:rsidRPr="00A64A0B">
        <w:rPr>
          <w:rFonts w:ascii="Arial" w:hAnsi="Arial" w:cs="Arial"/>
          <w:snapToGrid w:val="0"/>
          <w:sz w:val="22"/>
        </w:rPr>
        <w:t xml:space="preserve"> 1 </w:t>
      </w:r>
      <w:r w:rsidR="00263258">
        <w:rPr>
          <w:rFonts w:ascii="Arial" w:hAnsi="Arial" w:cs="Arial"/>
          <w:snapToGrid w:val="0"/>
          <w:sz w:val="22"/>
        </w:rPr>
        <w:t xml:space="preserve">October </w:t>
      </w:r>
      <w:r w:rsidRPr="00A64A0B">
        <w:rPr>
          <w:rFonts w:ascii="Arial" w:hAnsi="Arial" w:cs="Arial"/>
          <w:snapToGrid w:val="0"/>
          <w:sz w:val="22"/>
        </w:rPr>
        <w:t>2015.</w:t>
      </w:r>
    </w:p>
    <w:p w:rsidR="006D419C" w:rsidRPr="003D2A37" w:rsidRDefault="006D419C" w:rsidP="006D419C">
      <w:pPr>
        <w:pStyle w:val="ListParagraph"/>
        <w:jc w:val="both"/>
        <w:rPr>
          <w:rFonts w:ascii="Arial" w:hAnsi="Arial" w:cs="Arial"/>
          <w:snapToGrid w:val="0"/>
          <w:sz w:val="22"/>
        </w:rPr>
      </w:pPr>
    </w:p>
    <w:p w:rsidR="006D419C" w:rsidRDefault="006D419C" w:rsidP="006D419C">
      <w:pPr>
        <w:pStyle w:val="ListParagraph"/>
        <w:numPr>
          <w:ilvl w:val="1"/>
          <w:numId w:val="2"/>
        </w:numPr>
        <w:jc w:val="both"/>
        <w:rPr>
          <w:rFonts w:ascii="Arial" w:hAnsi="Arial" w:cs="Arial"/>
          <w:snapToGrid w:val="0"/>
          <w:sz w:val="22"/>
        </w:rPr>
      </w:pPr>
      <w:r w:rsidRPr="0062489C">
        <w:rPr>
          <w:rFonts w:ascii="Arial" w:hAnsi="Arial" w:cs="Arial"/>
          <w:snapToGrid w:val="0"/>
          <w:sz w:val="22"/>
          <w:szCs w:val="22"/>
        </w:rPr>
        <w:t xml:space="preserve">At the March 2015 PBAC meeting, </w:t>
      </w:r>
      <w:proofErr w:type="spellStart"/>
      <w:r w:rsidRPr="0062489C">
        <w:rPr>
          <w:rFonts w:ascii="Arial" w:hAnsi="Arial" w:cs="Arial"/>
          <w:snapToGrid w:val="0"/>
          <w:sz w:val="22"/>
          <w:szCs w:val="22"/>
        </w:rPr>
        <w:t>dapagliflozin</w:t>
      </w:r>
      <w:proofErr w:type="spellEnd"/>
      <w:r w:rsidRPr="0062489C">
        <w:rPr>
          <w:rFonts w:ascii="Arial" w:hAnsi="Arial" w:cs="Arial"/>
          <w:snapToGrid w:val="0"/>
          <w:sz w:val="22"/>
          <w:szCs w:val="22"/>
        </w:rPr>
        <w:t xml:space="preserve"> (</w:t>
      </w:r>
      <w:r w:rsidRPr="0062489C">
        <w:rPr>
          <w:rFonts w:ascii="Arial" w:hAnsi="Arial" w:cs="Arial"/>
          <w:sz w:val="22"/>
          <w:szCs w:val="22"/>
        </w:rPr>
        <w:t>10mg tablet) was recommended for listing</w:t>
      </w:r>
      <w:r w:rsidRPr="00036266">
        <w:rPr>
          <w:rFonts w:ascii="Arial" w:hAnsi="Arial" w:cs="Arial"/>
          <w:sz w:val="22"/>
          <w:szCs w:val="22"/>
        </w:rPr>
        <w:t xml:space="preserve"> </w:t>
      </w:r>
      <w:r w:rsidRPr="0062489C">
        <w:rPr>
          <w:rFonts w:ascii="Arial" w:hAnsi="Arial" w:cs="Arial"/>
          <w:sz w:val="22"/>
          <w:szCs w:val="22"/>
        </w:rPr>
        <w:t>for the treatment of type 2 diabetes mellitus in combination with metformin and a sulfonylurea (triple oral therapy).</w:t>
      </w:r>
      <w:r w:rsidRPr="00036266">
        <w:rPr>
          <w:rFonts w:ascii="Arial" w:hAnsi="Arial" w:cs="Arial"/>
          <w:sz w:val="22"/>
          <w:szCs w:val="22"/>
        </w:rPr>
        <w:t xml:space="preserve"> In that submission, the sponsor requested a listing for the </w:t>
      </w:r>
      <w:proofErr w:type="spellStart"/>
      <w:r w:rsidRPr="00036266">
        <w:rPr>
          <w:rFonts w:ascii="Arial" w:hAnsi="Arial" w:cs="Arial"/>
          <w:sz w:val="22"/>
          <w:szCs w:val="22"/>
        </w:rPr>
        <w:t>dapagliflozin+metfo</w:t>
      </w:r>
      <w:r>
        <w:rPr>
          <w:rFonts w:ascii="Arial" w:hAnsi="Arial" w:cs="Arial"/>
          <w:sz w:val="22"/>
          <w:szCs w:val="22"/>
        </w:rPr>
        <w:t>rmin</w:t>
      </w:r>
      <w:proofErr w:type="spellEnd"/>
      <w:r>
        <w:rPr>
          <w:rFonts w:ascii="Arial" w:hAnsi="Arial" w:cs="Arial"/>
          <w:sz w:val="22"/>
          <w:szCs w:val="22"/>
        </w:rPr>
        <w:t xml:space="preserve"> XR FDC</w:t>
      </w:r>
      <w:r w:rsidRPr="00036266">
        <w:rPr>
          <w:rFonts w:ascii="Arial" w:hAnsi="Arial" w:cs="Arial"/>
          <w:sz w:val="22"/>
          <w:szCs w:val="22"/>
        </w:rPr>
        <w:t xml:space="preserve"> for use in combination with sulfonylurea so as to align the restrictions between </w:t>
      </w:r>
      <w:proofErr w:type="spellStart"/>
      <w:r w:rsidRPr="00036266">
        <w:rPr>
          <w:rFonts w:ascii="Arial" w:hAnsi="Arial" w:cs="Arial"/>
          <w:sz w:val="22"/>
          <w:szCs w:val="22"/>
        </w:rPr>
        <w:t>dapagliflozin</w:t>
      </w:r>
      <w:proofErr w:type="spellEnd"/>
      <w:r w:rsidRPr="00036266">
        <w:rPr>
          <w:rFonts w:ascii="Arial" w:hAnsi="Arial" w:cs="Arial"/>
          <w:sz w:val="22"/>
          <w:szCs w:val="22"/>
        </w:rPr>
        <w:t xml:space="preserve"> and the FDC</w:t>
      </w:r>
      <w:r>
        <w:rPr>
          <w:rFonts w:ascii="Arial" w:hAnsi="Arial" w:cs="Arial"/>
          <w:sz w:val="22"/>
          <w:szCs w:val="22"/>
        </w:rPr>
        <w:t xml:space="preserve">. However, </w:t>
      </w:r>
      <w:r>
        <w:rPr>
          <w:rFonts w:ascii="Arial" w:hAnsi="Arial" w:cs="Arial"/>
          <w:snapToGrid w:val="0"/>
          <w:sz w:val="22"/>
        </w:rPr>
        <w:t>t</w:t>
      </w:r>
      <w:r w:rsidRPr="00036266">
        <w:rPr>
          <w:rFonts w:ascii="Arial" w:hAnsi="Arial" w:cs="Arial"/>
          <w:snapToGrid w:val="0"/>
          <w:sz w:val="22"/>
        </w:rPr>
        <w:t>he PBAC considered that the appropriate process for consideration of the sponsor’s request, made in the pre-PBAC response, would be through a minor submission.</w:t>
      </w:r>
    </w:p>
    <w:p w:rsidR="006D419C" w:rsidRPr="00036266" w:rsidRDefault="006D419C" w:rsidP="006D419C">
      <w:pPr>
        <w:pStyle w:val="ListParagraph"/>
        <w:jc w:val="both"/>
        <w:rPr>
          <w:rFonts w:ascii="Arial" w:hAnsi="Arial" w:cs="Arial"/>
          <w:snapToGrid w:val="0"/>
          <w:sz w:val="22"/>
        </w:rPr>
      </w:pPr>
    </w:p>
    <w:p w:rsidR="006D419C" w:rsidRPr="00036266" w:rsidRDefault="006D419C" w:rsidP="006D419C">
      <w:pPr>
        <w:pStyle w:val="ListParagraph"/>
        <w:numPr>
          <w:ilvl w:val="1"/>
          <w:numId w:val="2"/>
        </w:numPr>
        <w:jc w:val="both"/>
        <w:rPr>
          <w:rFonts w:ascii="Arial" w:hAnsi="Arial" w:cs="Arial"/>
          <w:snapToGrid w:val="0"/>
          <w:sz w:val="22"/>
        </w:rPr>
      </w:pPr>
      <w:proofErr w:type="spellStart"/>
      <w:r>
        <w:rPr>
          <w:rFonts w:ascii="Arial" w:hAnsi="Arial" w:cs="Arial"/>
          <w:sz w:val="22"/>
          <w:szCs w:val="22"/>
        </w:rPr>
        <w:t>Dapagliflozin</w:t>
      </w:r>
      <w:proofErr w:type="spellEnd"/>
      <w:r>
        <w:rPr>
          <w:rFonts w:ascii="Arial" w:hAnsi="Arial" w:cs="Arial"/>
          <w:sz w:val="22"/>
          <w:szCs w:val="22"/>
        </w:rPr>
        <w:t xml:space="preserve"> (10mg tablet) </w:t>
      </w:r>
      <w:r w:rsidRPr="00572DF3">
        <w:rPr>
          <w:rFonts w:ascii="Arial" w:hAnsi="Arial" w:cs="Arial"/>
          <w:sz w:val="22"/>
          <w:szCs w:val="22"/>
        </w:rPr>
        <w:t>is currently listed on the PBS</w:t>
      </w:r>
      <w:r>
        <w:rPr>
          <w:rFonts w:ascii="Arial" w:hAnsi="Arial" w:cs="Arial"/>
          <w:sz w:val="22"/>
          <w:szCs w:val="22"/>
        </w:rPr>
        <w:t xml:space="preserve"> in combination with insulin and</w:t>
      </w:r>
      <w:r w:rsidRPr="00572DF3">
        <w:rPr>
          <w:rFonts w:ascii="Arial" w:hAnsi="Arial" w:cs="Arial"/>
          <w:sz w:val="22"/>
          <w:szCs w:val="22"/>
        </w:rPr>
        <w:t xml:space="preserve"> for dual oral therapy in combination with metformin or a sulfonylurea in patients inadequately controlled on either me</w:t>
      </w:r>
      <w:r>
        <w:rPr>
          <w:rFonts w:ascii="Arial" w:hAnsi="Arial" w:cs="Arial"/>
          <w:sz w:val="22"/>
          <w:szCs w:val="22"/>
        </w:rPr>
        <w:t>tformin or a sulfonylurea alone.</w:t>
      </w:r>
    </w:p>
    <w:p w:rsidR="006D419C" w:rsidRPr="000F7443" w:rsidRDefault="006D419C" w:rsidP="006D419C">
      <w:pPr>
        <w:rPr>
          <w:rFonts w:ascii="Arial" w:hAnsi="Arial" w:cs="Arial"/>
          <w:snapToGrid w:val="0"/>
          <w:sz w:val="22"/>
        </w:rPr>
      </w:pPr>
    </w:p>
    <w:p w:rsidR="006D419C" w:rsidRPr="006457A7" w:rsidRDefault="006D419C" w:rsidP="00BC5302">
      <w:pPr>
        <w:pStyle w:val="ListParagraph"/>
        <w:numPr>
          <w:ilvl w:val="0"/>
          <w:numId w:val="2"/>
        </w:numPr>
        <w:jc w:val="both"/>
        <w:rPr>
          <w:rFonts w:ascii="Arial" w:hAnsi="Arial"/>
          <w:b/>
          <w:sz w:val="22"/>
          <w:szCs w:val="22"/>
        </w:rPr>
      </w:pPr>
      <w:r w:rsidRPr="006457A7">
        <w:rPr>
          <w:rFonts w:ascii="Arial" w:hAnsi="Arial"/>
          <w:b/>
          <w:sz w:val="22"/>
          <w:szCs w:val="22"/>
        </w:rPr>
        <w:lastRenderedPageBreak/>
        <w:t>Pricing considerations</w:t>
      </w:r>
    </w:p>
    <w:p w:rsidR="006D419C" w:rsidRDefault="006D419C" w:rsidP="00BC5302">
      <w:pPr>
        <w:jc w:val="both"/>
        <w:rPr>
          <w:rFonts w:ascii="Arial" w:hAnsi="Arial"/>
          <w:b/>
          <w:sz w:val="22"/>
          <w:szCs w:val="22"/>
        </w:rPr>
      </w:pPr>
    </w:p>
    <w:p w:rsidR="006D419C" w:rsidRDefault="006D419C" w:rsidP="00BC5302">
      <w:pPr>
        <w:pStyle w:val="ListParagraph"/>
        <w:numPr>
          <w:ilvl w:val="1"/>
          <w:numId w:val="2"/>
        </w:numPr>
        <w:jc w:val="both"/>
        <w:rPr>
          <w:rFonts w:ascii="Arial" w:hAnsi="Arial" w:cs="Arial"/>
          <w:snapToGrid w:val="0"/>
          <w:sz w:val="22"/>
        </w:rPr>
      </w:pPr>
      <w:r w:rsidRPr="000F7443">
        <w:rPr>
          <w:rFonts w:ascii="Arial" w:hAnsi="Arial" w:cs="Arial"/>
          <w:snapToGrid w:val="0"/>
          <w:sz w:val="22"/>
        </w:rPr>
        <w:t xml:space="preserve">The proposed dispensed price for maximum quantity (DPMQ) for </w:t>
      </w:r>
      <w:proofErr w:type="spellStart"/>
      <w:r>
        <w:rPr>
          <w:rFonts w:ascii="Arial" w:hAnsi="Arial" w:cs="Arial"/>
          <w:snapToGrid w:val="0"/>
          <w:sz w:val="22"/>
        </w:rPr>
        <w:t>dapagliflozin+metformin</w:t>
      </w:r>
      <w:proofErr w:type="spellEnd"/>
      <w:r w:rsidRPr="000F7443">
        <w:rPr>
          <w:rFonts w:ascii="Arial" w:hAnsi="Arial" w:cs="Arial"/>
          <w:snapToGrid w:val="0"/>
          <w:sz w:val="22"/>
        </w:rPr>
        <w:t xml:space="preserve"> XR for use in the AOI and TOT settings is consistent with the price recommended for dual therapy, i.e. the sum of the component prices of </w:t>
      </w:r>
      <w:proofErr w:type="spellStart"/>
      <w:r w:rsidRPr="000F7443">
        <w:rPr>
          <w:rFonts w:ascii="Arial" w:hAnsi="Arial" w:cs="Arial"/>
          <w:snapToGrid w:val="0"/>
          <w:sz w:val="22"/>
        </w:rPr>
        <w:t>dapagliflozin</w:t>
      </w:r>
      <w:proofErr w:type="spellEnd"/>
      <w:r w:rsidRPr="000F7443">
        <w:rPr>
          <w:rFonts w:ascii="Arial" w:hAnsi="Arial" w:cs="Arial"/>
          <w:snapToGrid w:val="0"/>
          <w:sz w:val="22"/>
        </w:rPr>
        <w:t xml:space="preserve"> and metformin immediate release (IR).</w:t>
      </w:r>
    </w:p>
    <w:p w:rsidR="006D419C" w:rsidRDefault="006D419C" w:rsidP="006D419C">
      <w:pPr>
        <w:pStyle w:val="ListParagraph"/>
        <w:spacing w:after="120"/>
        <w:jc w:val="both"/>
        <w:rPr>
          <w:rFonts w:ascii="Arial" w:hAnsi="Arial" w:cs="Arial"/>
          <w:snapToGrid w:val="0"/>
          <w:sz w:val="22"/>
        </w:rPr>
      </w:pPr>
    </w:p>
    <w:p w:rsidR="006D419C" w:rsidRDefault="006D419C" w:rsidP="006D419C">
      <w:pPr>
        <w:pStyle w:val="ListParagraph"/>
        <w:numPr>
          <w:ilvl w:val="1"/>
          <w:numId w:val="2"/>
        </w:numPr>
        <w:spacing w:after="120"/>
        <w:jc w:val="both"/>
        <w:rPr>
          <w:rFonts w:ascii="Arial" w:hAnsi="Arial" w:cs="Arial"/>
          <w:snapToGrid w:val="0"/>
          <w:sz w:val="22"/>
        </w:rPr>
      </w:pPr>
      <w:r w:rsidRPr="000F7443">
        <w:rPr>
          <w:rFonts w:ascii="Arial" w:hAnsi="Arial" w:cs="Arial"/>
          <w:snapToGrid w:val="0"/>
          <w:sz w:val="22"/>
        </w:rPr>
        <w:t xml:space="preserve">The requested </w:t>
      </w:r>
      <w:r>
        <w:rPr>
          <w:rFonts w:ascii="Arial" w:hAnsi="Arial" w:cs="Arial"/>
          <w:snapToGrid w:val="0"/>
          <w:sz w:val="22"/>
        </w:rPr>
        <w:t xml:space="preserve">price for </w:t>
      </w:r>
      <w:proofErr w:type="spellStart"/>
      <w:r>
        <w:rPr>
          <w:rFonts w:ascii="Arial" w:hAnsi="Arial" w:cs="Arial"/>
          <w:snapToGrid w:val="0"/>
          <w:sz w:val="22"/>
        </w:rPr>
        <w:t>dapagliflozin+metformin</w:t>
      </w:r>
      <w:proofErr w:type="spellEnd"/>
      <w:r w:rsidRPr="000F7443">
        <w:rPr>
          <w:rFonts w:ascii="Arial" w:hAnsi="Arial" w:cs="Arial"/>
          <w:snapToGrid w:val="0"/>
          <w:sz w:val="22"/>
        </w:rPr>
        <w:t xml:space="preserve"> XR for use in the AOI and TOT setting is presented in </w:t>
      </w:r>
      <w:r w:rsidRPr="0069021B">
        <w:rPr>
          <w:rFonts w:ascii="Arial" w:hAnsi="Arial" w:cs="Arial"/>
          <w:snapToGrid w:val="0"/>
          <w:sz w:val="22"/>
        </w:rPr>
        <w:t xml:space="preserve">Table </w:t>
      </w:r>
      <w:r>
        <w:rPr>
          <w:rFonts w:ascii="Arial" w:hAnsi="Arial" w:cs="Arial"/>
          <w:snapToGrid w:val="0"/>
          <w:sz w:val="22"/>
        </w:rPr>
        <w:t>1</w:t>
      </w:r>
      <w:r w:rsidRPr="000F7443">
        <w:rPr>
          <w:rFonts w:ascii="Arial" w:hAnsi="Arial" w:cs="Arial"/>
          <w:snapToGrid w:val="0"/>
          <w:sz w:val="22"/>
        </w:rPr>
        <w:t xml:space="preserve">. </w:t>
      </w:r>
      <w:bookmarkStart w:id="1" w:name="_Ref415236249"/>
    </w:p>
    <w:p w:rsidR="0073017B" w:rsidRPr="0073017B" w:rsidRDefault="0073017B" w:rsidP="0010471A">
      <w:pPr>
        <w:jc w:val="both"/>
        <w:rPr>
          <w:rFonts w:ascii="Arial" w:hAnsi="Arial" w:cs="Arial"/>
          <w:snapToGrid w:val="0"/>
          <w:sz w:val="22"/>
        </w:rPr>
      </w:pPr>
    </w:p>
    <w:p w:rsidR="006D419C" w:rsidRPr="0073017B" w:rsidRDefault="006D419C" w:rsidP="0010471A">
      <w:pPr>
        <w:pStyle w:val="Caption"/>
        <w:spacing w:after="0"/>
        <w:ind w:left="720"/>
        <w:rPr>
          <w:rFonts w:ascii="Arial Narrow" w:hAnsi="Arial Narrow" w:cs="Arial"/>
          <w:b w:val="0"/>
          <w:sz w:val="20"/>
          <w:lang w:val="en-GB"/>
        </w:rPr>
      </w:pPr>
      <w:bookmarkStart w:id="2" w:name="_Ref417039628"/>
      <w:r w:rsidRPr="0073017B">
        <w:rPr>
          <w:rFonts w:ascii="Arial Narrow" w:hAnsi="Arial Narrow" w:cs="Arial"/>
          <w:sz w:val="20"/>
        </w:rPr>
        <w:t xml:space="preserve">Table </w:t>
      </w:r>
      <w:bookmarkEnd w:id="1"/>
      <w:bookmarkEnd w:id="2"/>
      <w:r w:rsidRPr="0073017B">
        <w:rPr>
          <w:rFonts w:ascii="Arial Narrow" w:hAnsi="Arial Narrow" w:cs="Arial"/>
          <w:sz w:val="20"/>
        </w:rPr>
        <w:t xml:space="preserve">1: Requested price by dose for 28 days of treatment of </w:t>
      </w:r>
      <w:proofErr w:type="spellStart"/>
      <w:r w:rsidRPr="0073017B">
        <w:rPr>
          <w:rFonts w:ascii="Arial Narrow" w:hAnsi="Arial Narrow" w:cs="Arial"/>
          <w:snapToGrid w:val="0"/>
          <w:sz w:val="20"/>
        </w:rPr>
        <w:t>dapagliflozin+metformin</w:t>
      </w:r>
      <w:proofErr w:type="spellEnd"/>
      <w:r w:rsidRPr="0073017B">
        <w:rPr>
          <w:rFonts w:ascii="Arial Narrow" w:hAnsi="Arial Narrow" w:cs="Arial"/>
          <w:sz w:val="20"/>
        </w:rPr>
        <w:t xml:space="preserve"> XR as add-on therapy to insulin with metformin and triple oral therapy in combination with a sulfonylurea</w:t>
      </w:r>
    </w:p>
    <w:tbl>
      <w:tblPr>
        <w:tblW w:w="8364" w:type="dxa"/>
        <w:tblInd w:w="8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2"/>
        <w:gridCol w:w="2220"/>
        <w:gridCol w:w="2221"/>
        <w:gridCol w:w="2221"/>
      </w:tblGrid>
      <w:tr w:rsidR="00BC5302" w:rsidRPr="0005331F" w:rsidTr="00BC5302">
        <w:tc>
          <w:tcPr>
            <w:tcW w:w="1702" w:type="dxa"/>
            <w:shd w:val="clear" w:color="auto" w:fill="auto"/>
          </w:tcPr>
          <w:p w:rsidR="006D419C" w:rsidRPr="00BC5302" w:rsidRDefault="006D419C" w:rsidP="00F82FF1">
            <w:pPr>
              <w:spacing w:before="60" w:after="60"/>
              <w:jc w:val="both"/>
              <w:rPr>
                <w:rFonts w:ascii="Arial Narrow" w:hAnsi="Arial Narrow" w:cs="Arial"/>
                <w:b/>
                <w:sz w:val="20"/>
                <w:szCs w:val="20"/>
                <w:lang w:val="en-GB"/>
              </w:rPr>
            </w:pPr>
          </w:p>
        </w:tc>
        <w:tc>
          <w:tcPr>
            <w:tcW w:w="2220" w:type="dxa"/>
            <w:shd w:val="clear" w:color="auto" w:fill="auto"/>
          </w:tcPr>
          <w:p w:rsidR="006D419C" w:rsidRPr="00BC5302" w:rsidRDefault="006D419C" w:rsidP="00F82FF1">
            <w:pPr>
              <w:spacing w:before="60" w:after="60"/>
              <w:jc w:val="center"/>
              <w:rPr>
                <w:rFonts w:ascii="Arial Narrow" w:hAnsi="Arial Narrow" w:cs="Arial"/>
                <w:sz w:val="20"/>
                <w:szCs w:val="20"/>
                <w:lang w:val="en-GB"/>
              </w:rPr>
            </w:pPr>
            <w:r w:rsidRPr="00BC5302">
              <w:rPr>
                <w:rFonts w:ascii="Arial Narrow" w:hAnsi="Arial Narrow" w:cs="Arial"/>
                <w:sz w:val="20"/>
                <w:szCs w:val="20"/>
                <w:lang w:val="en-GB"/>
              </w:rPr>
              <w:t xml:space="preserve">XIGDUO XR (10 mg </w:t>
            </w:r>
            <w:proofErr w:type="spellStart"/>
            <w:r w:rsidRPr="00BC5302">
              <w:rPr>
                <w:rFonts w:ascii="Arial Narrow" w:hAnsi="Arial Narrow" w:cs="Arial"/>
                <w:sz w:val="20"/>
                <w:szCs w:val="20"/>
                <w:lang w:val="en-GB"/>
              </w:rPr>
              <w:t>dapagliflozin</w:t>
            </w:r>
            <w:proofErr w:type="spellEnd"/>
            <w:r w:rsidRPr="00BC5302">
              <w:rPr>
                <w:rFonts w:ascii="Arial Narrow" w:hAnsi="Arial Narrow" w:cs="Arial"/>
                <w:sz w:val="20"/>
                <w:szCs w:val="20"/>
                <w:lang w:val="en-GB"/>
              </w:rPr>
              <w:t xml:space="preserve"> / 500 mg metformin XR) x 28</w:t>
            </w:r>
          </w:p>
        </w:tc>
        <w:tc>
          <w:tcPr>
            <w:tcW w:w="2221" w:type="dxa"/>
            <w:shd w:val="clear" w:color="auto" w:fill="auto"/>
          </w:tcPr>
          <w:p w:rsidR="006D419C" w:rsidRPr="00BC5302" w:rsidRDefault="006D419C" w:rsidP="00F82FF1">
            <w:pPr>
              <w:spacing w:before="60" w:after="60"/>
              <w:jc w:val="center"/>
              <w:rPr>
                <w:rFonts w:ascii="Arial Narrow" w:hAnsi="Arial Narrow" w:cs="Arial"/>
                <w:sz w:val="20"/>
                <w:szCs w:val="20"/>
                <w:lang w:val="en-GB"/>
              </w:rPr>
            </w:pPr>
            <w:r w:rsidRPr="00BC5302">
              <w:rPr>
                <w:rFonts w:ascii="Arial Narrow" w:hAnsi="Arial Narrow" w:cs="Arial"/>
                <w:sz w:val="20"/>
                <w:szCs w:val="20"/>
                <w:lang w:val="en-GB"/>
              </w:rPr>
              <w:t xml:space="preserve">XIGDUO XR (10 mg </w:t>
            </w:r>
            <w:proofErr w:type="spellStart"/>
            <w:r w:rsidRPr="00BC5302">
              <w:rPr>
                <w:rFonts w:ascii="Arial Narrow" w:hAnsi="Arial Narrow" w:cs="Arial"/>
                <w:sz w:val="20"/>
                <w:szCs w:val="20"/>
                <w:lang w:val="en-GB"/>
              </w:rPr>
              <w:t>dapagliflozin</w:t>
            </w:r>
            <w:proofErr w:type="spellEnd"/>
            <w:r w:rsidRPr="00BC5302">
              <w:rPr>
                <w:rFonts w:ascii="Arial Narrow" w:hAnsi="Arial Narrow" w:cs="Arial"/>
                <w:sz w:val="20"/>
                <w:szCs w:val="20"/>
                <w:lang w:val="en-GB"/>
              </w:rPr>
              <w:t xml:space="preserve"> / 1000 mg metformin XR) x 28</w:t>
            </w:r>
          </w:p>
        </w:tc>
        <w:tc>
          <w:tcPr>
            <w:tcW w:w="2221" w:type="dxa"/>
            <w:shd w:val="clear" w:color="auto" w:fill="auto"/>
          </w:tcPr>
          <w:p w:rsidR="006D419C" w:rsidRPr="00BC5302" w:rsidRDefault="006D419C" w:rsidP="00F82FF1">
            <w:pPr>
              <w:spacing w:before="60" w:after="60"/>
              <w:jc w:val="center"/>
              <w:rPr>
                <w:rFonts w:ascii="Arial Narrow" w:hAnsi="Arial Narrow" w:cs="Arial"/>
                <w:sz w:val="20"/>
                <w:szCs w:val="20"/>
                <w:lang w:val="en-GB"/>
              </w:rPr>
            </w:pPr>
            <w:r w:rsidRPr="00BC5302">
              <w:rPr>
                <w:rFonts w:ascii="Arial Narrow" w:hAnsi="Arial Narrow" w:cs="Arial"/>
                <w:sz w:val="20"/>
                <w:szCs w:val="20"/>
                <w:lang w:val="en-GB"/>
              </w:rPr>
              <w:t xml:space="preserve">XIGDUO XR (5 mg </w:t>
            </w:r>
            <w:proofErr w:type="spellStart"/>
            <w:r w:rsidRPr="00BC5302">
              <w:rPr>
                <w:rFonts w:ascii="Arial Narrow" w:hAnsi="Arial Narrow" w:cs="Arial"/>
                <w:sz w:val="20"/>
                <w:szCs w:val="20"/>
                <w:lang w:val="en-GB"/>
              </w:rPr>
              <w:t>dapagliflozin</w:t>
            </w:r>
            <w:proofErr w:type="spellEnd"/>
            <w:r w:rsidRPr="00BC5302">
              <w:rPr>
                <w:rFonts w:ascii="Arial Narrow" w:hAnsi="Arial Narrow" w:cs="Arial"/>
                <w:sz w:val="20"/>
                <w:szCs w:val="20"/>
                <w:lang w:val="en-GB"/>
              </w:rPr>
              <w:t xml:space="preserve"> / 1000 mg metformin XR) x 56</w:t>
            </w:r>
          </w:p>
        </w:tc>
      </w:tr>
      <w:tr w:rsidR="00BC5302" w:rsidRPr="0005331F" w:rsidTr="00BC5302">
        <w:tc>
          <w:tcPr>
            <w:tcW w:w="1702" w:type="dxa"/>
            <w:shd w:val="clear" w:color="auto" w:fill="auto"/>
          </w:tcPr>
          <w:p w:rsidR="006D419C" w:rsidRPr="00BC5302" w:rsidRDefault="006D419C" w:rsidP="00F82FF1">
            <w:pPr>
              <w:spacing w:before="60" w:after="60"/>
              <w:jc w:val="both"/>
              <w:rPr>
                <w:rFonts w:ascii="Arial Narrow" w:hAnsi="Arial Narrow" w:cs="Arial"/>
                <w:b/>
                <w:sz w:val="20"/>
                <w:szCs w:val="20"/>
                <w:lang w:val="en-GB"/>
              </w:rPr>
            </w:pPr>
            <w:r w:rsidRPr="00BC5302">
              <w:rPr>
                <w:rFonts w:ascii="Arial Narrow" w:hAnsi="Arial Narrow" w:cs="Arial"/>
                <w:b/>
                <w:sz w:val="20"/>
                <w:szCs w:val="20"/>
                <w:lang w:val="en-GB"/>
              </w:rPr>
              <w:t>Ex-manufacturer</w:t>
            </w:r>
          </w:p>
        </w:tc>
        <w:tc>
          <w:tcPr>
            <w:tcW w:w="2220" w:type="dxa"/>
            <w:shd w:val="clear" w:color="auto" w:fill="auto"/>
          </w:tcPr>
          <w:p w:rsidR="006D419C" w:rsidRPr="00BC5302" w:rsidRDefault="006D419C" w:rsidP="00F82FF1">
            <w:pPr>
              <w:spacing w:before="60" w:after="60"/>
              <w:jc w:val="center"/>
              <w:rPr>
                <w:rFonts w:ascii="Arial Narrow" w:hAnsi="Arial Narrow" w:cs="Arial"/>
                <w:sz w:val="20"/>
                <w:szCs w:val="20"/>
                <w:lang w:val="en-GB"/>
              </w:rPr>
            </w:pPr>
            <w:r w:rsidRPr="00BC5302">
              <w:rPr>
                <w:rFonts w:ascii="Arial Narrow" w:hAnsi="Arial Narrow" w:cs="Arial"/>
                <w:sz w:val="20"/>
                <w:szCs w:val="20"/>
                <w:lang w:val="en-GB"/>
              </w:rPr>
              <w:t>$</w:t>
            </w:r>
            <w:r w:rsidR="006F0225">
              <w:rPr>
                <w:rFonts w:ascii="Arial Narrow" w:hAnsi="Arial Narrow" w:cs="Arial"/>
                <w:noProof/>
                <w:color w:val="000000"/>
                <w:sz w:val="20"/>
                <w:szCs w:val="20"/>
                <w:highlight w:val="black"/>
                <w:lang w:val="en-GB"/>
              </w:rPr>
              <w:t>''''''''''''''</w:t>
            </w:r>
          </w:p>
        </w:tc>
        <w:tc>
          <w:tcPr>
            <w:tcW w:w="2221" w:type="dxa"/>
            <w:shd w:val="clear" w:color="auto" w:fill="auto"/>
          </w:tcPr>
          <w:p w:rsidR="006D419C" w:rsidRPr="00BC5302" w:rsidRDefault="006D419C" w:rsidP="00F82FF1">
            <w:pPr>
              <w:spacing w:before="60" w:after="60"/>
              <w:jc w:val="center"/>
              <w:rPr>
                <w:rFonts w:ascii="Arial Narrow" w:hAnsi="Arial Narrow" w:cs="Arial"/>
                <w:sz w:val="20"/>
                <w:szCs w:val="20"/>
                <w:lang w:val="en-GB"/>
              </w:rPr>
            </w:pPr>
            <w:r w:rsidRPr="00BC5302">
              <w:rPr>
                <w:rFonts w:ascii="Arial Narrow" w:hAnsi="Arial Narrow" w:cs="Arial"/>
                <w:sz w:val="20"/>
                <w:szCs w:val="20"/>
                <w:lang w:val="en-GB"/>
              </w:rPr>
              <w:t>$</w:t>
            </w:r>
            <w:r w:rsidR="006F0225">
              <w:rPr>
                <w:rFonts w:ascii="Arial Narrow" w:hAnsi="Arial Narrow" w:cs="Arial"/>
                <w:noProof/>
                <w:color w:val="000000"/>
                <w:sz w:val="20"/>
                <w:szCs w:val="20"/>
                <w:highlight w:val="black"/>
                <w:lang w:val="en-GB"/>
              </w:rPr>
              <w:t>''''''''''''</w:t>
            </w:r>
          </w:p>
        </w:tc>
        <w:tc>
          <w:tcPr>
            <w:tcW w:w="2221" w:type="dxa"/>
            <w:shd w:val="clear" w:color="auto" w:fill="auto"/>
          </w:tcPr>
          <w:p w:rsidR="006D419C" w:rsidRPr="00BC5302" w:rsidRDefault="006D419C" w:rsidP="00F82FF1">
            <w:pPr>
              <w:spacing w:before="60" w:after="60"/>
              <w:jc w:val="center"/>
              <w:rPr>
                <w:rFonts w:ascii="Arial Narrow" w:hAnsi="Arial Narrow" w:cs="Arial"/>
                <w:sz w:val="20"/>
                <w:szCs w:val="20"/>
                <w:lang w:val="en-GB"/>
              </w:rPr>
            </w:pPr>
            <w:r w:rsidRPr="00BC5302">
              <w:rPr>
                <w:rFonts w:ascii="Arial Narrow" w:hAnsi="Arial Narrow" w:cs="Arial"/>
                <w:sz w:val="20"/>
                <w:szCs w:val="20"/>
                <w:lang w:val="en-GB"/>
              </w:rPr>
              <w:t>$</w:t>
            </w:r>
            <w:r w:rsidR="006F0225">
              <w:rPr>
                <w:rFonts w:ascii="Arial Narrow" w:hAnsi="Arial Narrow" w:cs="Arial"/>
                <w:noProof/>
                <w:color w:val="000000"/>
                <w:sz w:val="20"/>
                <w:szCs w:val="20"/>
                <w:highlight w:val="black"/>
                <w:lang w:val="en-GB"/>
              </w:rPr>
              <w:t>'''''''''''''</w:t>
            </w:r>
          </w:p>
        </w:tc>
      </w:tr>
      <w:tr w:rsidR="00BC5302" w:rsidRPr="0005331F" w:rsidTr="00BC5302">
        <w:tc>
          <w:tcPr>
            <w:tcW w:w="1702" w:type="dxa"/>
            <w:shd w:val="clear" w:color="auto" w:fill="auto"/>
          </w:tcPr>
          <w:p w:rsidR="006D419C" w:rsidRPr="00BC5302" w:rsidRDefault="006D419C" w:rsidP="00F82FF1">
            <w:pPr>
              <w:spacing w:before="60" w:after="60"/>
              <w:jc w:val="both"/>
              <w:rPr>
                <w:rFonts w:ascii="Arial Narrow" w:hAnsi="Arial Narrow" w:cs="Arial"/>
                <w:b/>
                <w:sz w:val="20"/>
                <w:szCs w:val="20"/>
                <w:lang w:val="en-GB"/>
              </w:rPr>
            </w:pPr>
            <w:r w:rsidRPr="00BC5302">
              <w:rPr>
                <w:rFonts w:ascii="Arial Narrow" w:hAnsi="Arial Narrow" w:cs="Arial"/>
                <w:b/>
                <w:sz w:val="20"/>
                <w:szCs w:val="20"/>
                <w:lang w:val="en-GB"/>
              </w:rPr>
              <w:t>Price to pharmacy</w:t>
            </w:r>
          </w:p>
        </w:tc>
        <w:tc>
          <w:tcPr>
            <w:tcW w:w="2220" w:type="dxa"/>
            <w:shd w:val="clear" w:color="auto" w:fill="auto"/>
          </w:tcPr>
          <w:p w:rsidR="006D419C" w:rsidRPr="00BC5302" w:rsidRDefault="006D419C" w:rsidP="00F82FF1">
            <w:pPr>
              <w:spacing w:before="60" w:after="60"/>
              <w:jc w:val="center"/>
              <w:rPr>
                <w:rFonts w:ascii="Arial Narrow" w:hAnsi="Arial Narrow" w:cs="Arial"/>
                <w:sz w:val="20"/>
                <w:szCs w:val="20"/>
                <w:lang w:val="en-GB"/>
              </w:rPr>
            </w:pPr>
            <w:r w:rsidRPr="00BC5302">
              <w:rPr>
                <w:rFonts w:ascii="Arial Narrow" w:hAnsi="Arial Narrow" w:cs="Arial"/>
                <w:sz w:val="20"/>
                <w:szCs w:val="20"/>
                <w:lang w:val="en-GB"/>
              </w:rPr>
              <w:t>$</w:t>
            </w:r>
            <w:r w:rsidR="006F0225">
              <w:rPr>
                <w:rFonts w:ascii="Arial Narrow" w:hAnsi="Arial Narrow" w:cs="Arial"/>
                <w:noProof/>
                <w:color w:val="000000"/>
                <w:sz w:val="20"/>
                <w:szCs w:val="20"/>
                <w:highlight w:val="black"/>
                <w:lang w:val="en-GB"/>
              </w:rPr>
              <w:t>''''''''''''''</w:t>
            </w:r>
          </w:p>
        </w:tc>
        <w:tc>
          <w:tcPr>
            <w:tcW w:w="2221" w:type="dxa"/>
            <w:shd w:val="clear" w:color="auto" w:fill="auto"/>
          </w:tcPr>
          <w:p w:rsidR="006D419C" w:rsidRPr="00BC5302" w:rsidRDefault="006D419C" w:rsidP="00F82FF1">
            <w:pPr>
              <w:spacing w:before="60" w:after="60"/>
              <w:jc w:val="center"/>
              <w:rPr>
                <w:rFonts w:ascii="Arial Narrow" w:hAnsi="Arial Narrow" w:cs="Arial"/>
                <w:sz w:val="20"/>
                <w:szCs w:val="20"/>
                <w:lang w:val="en-GB"/>
              </w:rPr>
            </w:pPr>
            <w:r w:rsidRPr="00BC5302">
              <w:rPr>
                <w:rFonts w:ascii="Arial Narrow" w:hAnsi="Arial Narrow" w:cs="Arial"/>
                <w:sz w:val="20"/>
                <w:szCs w:val="20"/>
                <w:lang w:val="en-GB"/>
              </w:rPr>
              <w:t>$</w:t>
            </w:r>
            <w:r w:rsidR="006F0225">
              <w:rPr>
                <w:rFonts w:ascii="Arial Narrow" w:hAnsi="Arial Narrow" w:cs="Arial"/>
                <w:noProof/>
                <w:color w:val="000000"/>
                <w:sz w:val="20"/>
                <w:szCs w:val="20"/>
                <w:highlight w:val="black"/>
                <w:lang w:val="en-GB"/>
              </w:rPr>
              <w:t>'''''''''''''''</w:t>
            </w:r>
          </w:p>
        </w:tc>
        <w:tc>
          <w:tcPr>
            <w:tcW w:w="2221" w:type="dxa"/>
            <w:shd w:val="clear" w:color="auto" w:fill="auto"/>
          </w:tcPr>
          <w:p w:rsidR="006D419C" w:rsidRPr="00BC5302" w:rsidRDefault="006D419C" w:rsidP="00F82FF1">
            <w:pPr>
              <w:spacing w:before="60" w:after="60"/>
              <w:jc w:val="center"/>
              <w:rPr>
                <w:rFonts w:ascii="Arial Narrow" w:hAnsi="Arial Narrow" w:cs="Arial"/>
                <w:sz w:val="20"/>
                <w:szCs w:val="20"/>
                <w:lang w:val="en-GB"/>
              </w:rPr>
            </w:pPr>
            <w:r w:rsidRPr="00BC5302">
              <w:rPr>
                <w:rFonts w:ascii="Arial Narrow" w:hAnsi="Arial Narrow" w:cs="Arial"/>
                <w:sz w:val="20"/>
                <w:szCs w:val="20"/>
                <w:lang w:val="en-GB"/>
              </w:rPr>
              <w:t>$</w:t>
            </w:r>
            <w:r w:rsidR="006F0225">
              <w:rPr>
                <w:rFonts w:ascii="Arial Narrow" w:hAnsi="Arial Narrow" w:cs="Arial"/>
                <w:noProof/>
                <w:color w:val="000000"/>
                <w:sz w:val="20"/>
                <w:szCs w:val="20"/>
                <w:highlight w:val="black"/>
                <w:lang w:val="en-GB"/>
              </w:rPr>
              <w:t>''''''''''''''</w:t>
            </w:r>
          </w:p>
        </w:tc>
      </w:tr>
      <w:tr w:rsidR="00BC5302" w:rsidRPr="0005331F" w:rsidTr="00BC5302">
        <w:tc>
          <w:tcPr>
            <w:tcW w:w="1702" w:type="dxa"/>
            <w:shd w:val="clear" w:color="auto" w:fill="auto"/>
          </w:tcPr>
          <w:p w:rsidR="006D419C" w:rsidRPr="00BC5302" w:rsidRDefault="006D419C" w:rsidP="00F82FF1">
            <w:pPr>
              <w:spacing w:before="60" w:after="60"/>
              <w:jc w:val="both"/>
              <w:rPr>
                <w:rFonts w:ascii="Arial Narrow" w:hAnsi="Arial Narrow" w:cs="Arial"/>
                <w:b/>
                <w:sz w:val="20"/>
                <w:szCs w:val="20"/>
                <w:lang w:val="en-GB"/>
              </w:rPr>
            </w:pPr>
            <w:r w:rsidRPr="00BC5302">
              <w:rPr>
                <w:rFonts w:ascii="Arial Narrow" w:hAnsi="Arial Narrow" w:cs="Arial"/>
                <w:b/>
                <w:sz w:val="20"/>
                <w:szCs w:val="20"/>
                <w:lang w:val="en-GB"/>
              </w:rPr>
              <w:t>DPMQ</w:t>
            </w:r>
          </w:p>
        </w:tc>
        <w:tc>
          <w:tcPr>
            <w:tcW w:w="2220" w:type="dxa"/>
            <w:shd w:val="clear" w:color="auto" w:fill="auto"/>
          </w:tcPr>
          <w:p w:rsidR="006D419C" w:rsidRPr="00BC5302" w:rsidRDefault="006D419C" w:rsidP="00F82FF1">
            <w:pPr>
              <w:spacing w:before="60" w:after="60"/>
              <w:jc w:val="center"/>
              <w:rPr>
                <w:rFonts w:ascii="Arial Narrow" w:hAnsi="Arial Narrow" w:cs="Arial"/>
                <w:sz w:val="20"/>
                <w:szCs w:val="20"/>
                <w:lang w:val="en-GB"/>
              </w:rPr>
            </w:pPr>
            <w:r w:rsidRPr="00BC5302">
              <w:rPr>
                <w:rFonts w:ascii="Arial Narrow" w:hAnsi="Arial Narrow" w:cs="Arial"/>
                <w:sz w:val="20"/>
                <w:szCs w:val="20"/>
                <w:lang w:val="en-GB"/>
              </w:rPr>
              <w:t>$</w:t>
            </w:r>
            <w:r w:rsidR="006F0225">
              <w:rPr>
                <w:rFonts w:ascii="Arial Narrow" w:hAnsi="Arial Narrow" w:cs="Arial"/>
                <w:noProof/>
                <w:color w:val="000000"/>
                <w:sz w:val="20"/>
                <w:szCs w:val="20"/>
                <w:highlight w:val="black"/>
                <w:lang w:val="en-GB"/>
              </w:rPr>
              <w:t>'''''''''''''</w:t>
            </w:r>
          </w:p>
        </w:tc>
        <w:tc>
          <w:tcPr>
            <w:tcW w:w="2221" w:type="dxa"/>
            <w:shd w:val="clear" w:color="auto" w:fill="auto"/>
          </w:tcPr>
          <w:p w:rsidR="006D419C" w:rsidRPr="00BC5302" w:rsidRDefault="006D419C" w:rsidP="00F82FF1">
            <w:pPr>
              <w:spacing w:before="60" w:after="60"/>
              <w:jc w:val="center"/>
              <w:rPr>
                <w:rFonts w:ascii="Arial Narrow" w:hAnsi="Arial Narrow" w:cs="Arial"/>
                <w:sz w:val="20"/>
                <w:szCs w:val="20"/>
                <w:lang w:val="en-GB"/>
              </w:rPr>
            </w:pPr>
            <w:r w:rsidRPr="00BC5302">
              <w:rPr>
                <w:rFonts w:ascii="Arial Narrow" w:hAnsi="Arial Narrow" w:cs="Arial"/>
                <w:sz w:val="20"/>
                <w:szCs w:val="20"/>
                <w:lang w:val="en-GB"/>
              </w:rPr>
              <w:t>$</w:t>
            </w:r>
            <w:r w:rsidR="006F0225">
              <w:rPr>
                <w:rFonts w:ascii="Arial Narrow" w:hAnsi="Arial Narrow" w:cs="Arial"/>
                <w:noProof/>
                <w:color w:val="000000"/>
                <w:sz w:val="20"/>
                <w:szCs w:val="20"/>
                <w:highlight w:val="black"/>
                <w:lang w:val="en-GB"/>
              </w:rPr>
              <w:t>'''''''''''''</w:t>
            </w:r>
          </w:p>
        </w:tc>
        <w:tc>
          <w:tcPr>
            <w:tcW w:w="2221" w:type="dxa"/>
            <w:shd w:val="clear" w:color="auto" w:fill="auto"/>
          </w:tcPr>
          <w:p w:rsidR="006D419C" w:rsidRPr="00BC5302" w:rsidRDefault="006D419C" w:rsidP="00F82FF1">
            <w:pPr>
              <w:spacing w:before="60" w:after="60"/>
              <w:jc w:val="center"/>
              <w:rPr>
                <w:rFonts w:ascii="Arial Narrow" w:hAnsi="Arial Narrow" w:cs="Arial"/>
                <w:sz w:val="20"/>
                <w:szCs w:val="20"/>
                <w:lang w:val="en-GB"/>
              </w:rPr>
            </w:pPr>
            <w:r w:rsidRPr="00BC5302">
              <w:rPr>
                <w:rFonts w:ascii="Arial Narrow" w:hAnsi="Arial Narrow" w:cs="Arial"/>
                <w:sz w:val="20"/>
                <w:szCs w:val="20"/>
                <w:lang w:val="en-GB"/>
              </w:rPr>
              <w:t>$</w:t>
            </w:r>
            <w:r w:rsidR="006F0225">
              <w:rPr>
                <w:rFonts w:ascii="Arial Narrow" w:hAnsi="Arial Narrow" w:cs="Arial"/>
                <w:noProof/>
                <w:color w:val="000000"/>
                <w:sz w:val="20"/>
                <w:szCs w:val="20"/>
                <w:highlight w:val="black"/>
                <w:lang w:val="en-GB"/>
              </w:rPr>
              <w:t>'''''''''''''''</w:t>
            </w:r>
          </w:p>
        </w:tc>
      </w:tr>
    </w:tbl>
    <w:p w:rsidR="006D419C" w:rsidRPr="0073017B" w:rsidRDefault="006D419C" w:rsidP="006D419C">
      <w:pPr>
        <w:pStyle w:val="ListParagraph"/>
        <w:spacing w:after="120"/>
        <w:jc w:val="both"/>
        <w:rPr>
          <w:rFonts w:ascii="Arial Narrow" w:hAnsi="Arial Narrow" w:cs="Arial"/>
          <w:i/>
          <w:sz w:val="16"/>
          <w:szCs w:val="16"/>
          <w:lang w:val="en-GB"/>
        </w:rPr>
      </w:pPr>
      <w:r w:rsidRPr="0073017B">
        <w:rPr>
          <w:rFonts w:ascii="Arial Narrow" w:hAnsi="Arial Narrow" w:cs="Arial"/>
          <w:i/>
          <w:sz w:val="16"/>
          <w:szCs w:val="16"/>
          <w:lang w:val="en-GB"/>
        </w:rPr>
        <w:t>Abbreviations: DPMQ, dispensed price maximum quantity; mg, milligrams; XR, extended release</w:t>
      </w:r>
    </w:p>
    <w:p w:rsidR="006D419C" w:rsidRPr="0010471A" w:rsidRDefault="006D419C" w:rsidP="0010471A">
      <w:pPr>
        <w:pStyle w:val="ListParagraph"/>
        <w:spacing w:after="120"/>
        <w:jc w:val="both"/>
        <w:rPr>
          <w:rFonts w:ascii="Arial Narrow" w:hAnsi="Arial Narrow" w:cs="Arial"/>
          <w:i/>
          <w:sz w:val="16"/>
          <w:szCs w:val="16"/>
          <w:lang w:val="en-GB"/>
        </w:rPr>
      </w:pPr>
      <w:r w:rsidRPr="0073017B">
        <w:rPr>
          <w:rFonts w:ascii="Arial Narrow" w:hAnsi="Arial Narrow" w:cs="Arial"/>
          <w:i/>
          <w:sz w:val="16"/>
          <w:szCs w:val="16"/>
          <w:lang w:val="en-GB"/>
        </w:rPr>
        <w:t xml:space="preserve">Source: </w:t>
      </w:r>
      <w:proofErr w:type="spellStart"/>
      <w:r w:rsidRPr="0073017B">
        <w:rPr>
          <w:rFonts w:ascii="Arial Narrow" w:hAnsi="Arial Narrow" w:cs="Arial"/>
          <w:i/>
          <w:sz w:val="16"/>
          <w:szCs w:val="16"/>
          <w:lang w:val="en-GB"/>
        </w:rPr>
        <w:t>Xigduo</w:t>
      </w:r>
      <w:proofErr w:type="spellEnd"/>
      <w:r w:rsidRPr="0073017B">
        <w:rPr>
          <w:rFonts w:ascii="Arial Narrow" w:hAnsi="Arial Narrow" w:cs="Arial"/>
          <w:i/>
          <w:sz w:val="16"/>
          <w:szCs w:val="16"/>
          <w:lang w:val="en-GB"/>
        </w:rPr>
        <w:t xml:space="preserve"> XR Minor PBAC Submission Apr-15 - AOI &amp; TOT.xls (excel spreadsheet as part of the submission package)</w:t>
      </w:r>
    </w:p>
    <w:p w:rsidR="0010471A" w:rsidRDefault="0010471A" w:rsidP="0010471A">
      <w:pPr>
        <w:pStyle w:val="ListParagraph"/>
        <w:jc w:val="both"/>
        <w:rPr>
          <w:rFonts w:ascii="Arial" w:hAnsi="Arial" w:cs="Arial"/>
          <w:snapToGrid w:val="0"/>
          <w:sz w:val="22"/>
        </w:rPr>
      </w:pPr>
    </w:p>
    <w:p w:rsidR="006D419C" w:rsidRDefault="006D419C" w:rsidP="006D419C">
      <w:pPr>
        <w:pStyle w:val="ListParagraph"/>
        <w:numPr>
          <w:ilvl w:val="1"/>
          <w:numId w:val="2"/>
        </w:numPr>
        <w:jc w:val="both"/>
        <w:rPr>
          <w:rFonts w:ascii="Arial" w:hAnsi="Arial" w:cs="Arial"/>
          <w:snapToGrid w:val="0"/>
          <w:sz w:val="22"/>
        </w:rPr>
      </w:pPr>
      <w:r>
        <w:rPr>
          <w:rFonts w:ascii="Arial" w:hAnsi="Arial" w:cs="Arial"/>
          <w:snapToGrid w:val="0"/>
          <w:sz w:val="22"/>
        </w:rPr>
        <w:t xml:space="preserve">Consistent with the July 2014 submission, the submission estimated there would be minimal financial implications to the PBS if </w:t>
      </w:r>
      <w:proofErr w:type="spellStart"/>
      <w:r>
        <w:rPr>
          <w:rFonts w:ascii="Arial" w:hAnsi="Arial" w:cs="Arial"/>
          <w:snapToGrid w:val="0"/>
          <w:sz w:val="22"/>
        </w:rPr>
        <w:t>dapagliflozin+metformin</w:t>
      </w:r>
      <w:proofErr w:type="spellEnd"/>
      <w:r>
        <w:rPr>
          <w:rFonts w:ascii="Arial" w:hAnsi="Arial" w:cs="Arial"/>
          <w:snapToGrid w:val="0"/>
          <w:sz w:val="22"/>
        </w:rPr>
        <w:t xml:space="preserve"> XR FDC is listed, as it anticipated that </w:t>
      </w:r>
      <w:proofErr w:type="spellStart"/>
      <w:r>
        <w:rPr>
          <w:rFonts w:ascii="Arial" w:hAnsi="Arial" w:cs="Arial"/>
          <w:snapToGrid w:val="0"/>
          <w:sz w:val="22"/>
        </w:rPr>
        <w:t>dapagliflozin+metformin</w:t>
      </w:r>
      <w:proofErr w:type="spellEnd"/>
      <w:r>
        <w:rPr>
          <w:rFonts w:ascii="Arial" w:hAnsi="Arial" w:cs="Arial"/>
          <w:snapToGrid w:val="0"/>
          <w:sz w:val="22"/>
        </w:rPr>
        <w:t xml:space="preserve"> XR FDC will substitute for </w:t>
      </w:r>
      <w:proofErr w:type="spellStart"/>
      <w:r>
        <w:rPr>
          <w:rFonts w:ascii="Arial" w:hAnsi="Arial" w:cs="Arial"/>
          <w:snapToGrid w:val="0"/>
          <w:sz w:val="22"/>
        </w:rPr>
        <w:t>dapagliflozin</w:t>
      </w:r>
      <w:proofErr w:type="spellEnd"/>
      <w:r>
        <w:rPr>
          <w:rFonts w:ascii="Arial" w:hAnsi="Arial" w:cs="Arial"/>
          <w:snapToGrid w:val="0"/>
          <w:sz w:val="22"/>
        </w:rPr>
        <w:t xml:space="preserve"> and metformin mono-components over time. </w:t>
      </w:r>
    </w:p>
    <w:p w:rsidR="006D419C" w:rsidRDefault="006D419C" w:rsidP="006D419C">
      <w:pPr>
        <w:pStyle w:val="ListParagraph"/>
        <w:jc w:val="both"/>
        <w:rPr>
          <w:rFonts w:ascii="Arial" w:hAnsi="Arial" w:cs="Arial"/>
          <w:snapToGrid w:val="0"/>
          <w:sz w:val="22"/>
        </w:rPr>
      </w:pPr>
    </w:p>
    <w:p w:rsidR="006D419C" w:rsidRPr="00AE21A1" w:rsidRDefault="006D419C" w:rsidP="006D419C">
      <w:pPr>
        <w:pStyle w:val="ListParagraph"/>
        <w:numPr>
          <w:ilvl w:val="1"/>
          <w:numId w:val="2"/>
        </w:numPr>
        <w:jc w:val="both"/>
        <w:rPr>
          <w:rFonts w:ascii="Arial" w:hAnsi="Arial"/>
          <w:sz w:val="22"/>
          <w:szCs w:val="22"/>
        </w:rPr>
      </w:pPr>
      <w:r>
        <w:rPr>
          <w:rFonts w:ascii="Arial" w:hAnsi="Arial"/>
          <w:sz w:val="22"/>
          <w:szCs w:val="22"/>
        </w:rPr>
        <w:t xml:space="preserve">The estimated use and financial implications of listing </w:t>
      </w:r>
      <w:proofErr w:type="spellStart"/>
      <w:r>
        <w:rPr>
          <w:rFonts w:ascii="Arial" w:hAnsi="Arial"/>
          <w:sz w:val="22"/>
          <w:szCs w:val="22"/>
        </w:rPr>
        <w:t>dapagliflozin+metformin</w:t>
      </w:r>
      <w:proofErr w:type="spellEnd"/>
      <w:r>
        <w:rPr>
          <w:rFonts w:ascii="Arial" w:hAnsi="Arial"/>
          <w:sz w:val="22"/>
          <w:szCs w:val="22"/>
        </w:rPr>
        <w:t xml:space="preserve"> XR FDC on the PBS </w:t>
      </w:r>
      <w:r w:rsidRPr="00AE21A1">
        <w:rPr>
          <w:rFonts w:ascii="Arial" w:hAnsi="Arial"/>
          <w:sz w:val="22"/>
          <w:szCs w:val="22"/>
        </w:rPr>
        <w:t xml:space="preserve">is summarised in the table below. </w:t>
      </w:r>
    </w:p>
    <w:p w:rsidR="006D419C" w:rsidRPr="00C00DA7" w:rsidRDefault="006D419C" w:rsidP="006D419C">
      <w:pPr>
        <w:jc w:val="both"/>
        <w:rPr>
          <w:rFonts w:ascii="Arial" w:hAnsi="Arial"/>
          <w:sz w:val="22"/>
          <w:szCs w:val="22"/>
        </w:rPr>
      </w:pPr>
    </w:p>
    <w:p w:rsidR="006D419C" w:rsidRPr="006C2606" w:rsidRDefault="006D419C" w:rsidP="006D419C">
      <w:pPr>
        <w:ind w:firstLine="720"/>
        <w:rPr>
          <w:rFonts w:ascii="Arial Narrow" w:hAnsi="Arial Narrow"/>
          <w:b/>
          <w:sz w:val="20"/>
          <w:szCs w:val="20"/>
        </w:rPr>
      </w:pPr>
      <w:r>
        <w:rPr>
          <w:rFonts w:ascii="Arial Narrow" w:hAnsi="Arial Narrow"/>
          <w:b/>
          <w:sz w:val="20"/>
          <w:szCs w:val="20"/>
        </w:rPr>
        <w:t>Table 2</w:t>
      </w:r>
      <w:r w:rsidRPr="006C2606">
        <w:rPr>
          <w:rFonts w:ascii="Arial Narrow" w:hAnsi="Arial Narrow"/>
          <w:b/>
          <w:sz w:val="20"/>
          <w:szCs w:val="20"/>
        </w:rPr>
        <w:t>: Estimated use and financial implications</w:t>
      </w:r>
    </w:p>
    <w:tbl>
      <w:tblPr>
        <w:tblStyle w:val="TableGrid"/>
        <w:tblW w:w="8363" w:type="dxa"/>
        <w:tblInd w:w="817" w:type="dxa"/>
        <w:shd w:val="clear" w:color="auto" w:fill="FFFFFF" w:themeFill="background1"/>
        <w:tblLayout w:type="fixed"/>
        <w:tblLook w:val="04A0" w:firstRow="1" w:lastRow="0" w:firstColumn="1" w:lastColumn="0" w:noHBand="0" w:noVBand="1"/>
        <w:tblCaption w:val="Table 2: Estimated use and financial implications"/>
        <w:tblDescription w:val="The redacted table above shows that the estimated use and financial implications of dapagliflozin+metformin XR FDC for AOI and TOT is 50,000 - 100,000 patients treated and a saving to the PBS/RPBS of less than $10 million.  "/>
      </w:tblPr>
      <w:tblGrid>
        <w:gridCol w:w="1701"/>
        <w:gridCol w:w="1110"/>
        <w:gridCol w:w="1110"/>
        <w:gridCol w:w="1111"/>
        <w:gridCol w:w="1110"/>
        <w:gridCol w:w="1110"/>
        <w:gridCol w:w="1111"/>
      </w:tblGrid>
      <w:tr w:rsidR="00BC5302" w:rsidRPr="006C2606" w:rsidTr="005250C0">
        <w:trPr>
          <w:tblHeader/>
        </w:trPr>
        <w:tc>
          <w:tcPr>
            <w:tcW w:w="1701" w:type="dxa"/>
            <w:shd w:val="clear" w:color="auto" w:fill="FFFFFF" w:themeFill="background1"/>
            <w:noWrap/>
            <w:hideMark/>
          </w:tcPr>
          <w:p w:rsidR="006D419C" w:rsidRPr="00BC5302" w:rsidRDefault="006D419C" w:rsidP="00F82FF1">
            <w:pPr>
              <w:pStyle w:val="Table"/>
              <w:spacing w:line="240" w:lineRule="auto"/>
              <w:rPr>
                <w:rFonts w:ascii="Arial Narrow" w:hAnsi="Arial Narrow"/>
                <w:b/>
                <w:sz w:val="20"/>
                <w:szCs w:val="20"/>
              </w:rPr>
            </w:pPr>
          </w:p>
        </w:tc>
        <w:tc>
          <w:tcPr>
            <w:tcW w:w="1110" w:type="dxa"/>
            <w:shd w:val="clear" w:color="auto" w:fill="FFFFFF" w:themeFill="background1"/>
            <w:noWrap/>
            <w:hideMark/>
          </w:tcPr>
          <w:p w:rsidR="006D419C" w:rsidRPr="00BC5302" w:rsidRDefault="006D419C" w:rsidP="00F82FF1">
            <w:pPr>
              <w:pStyle w:val="TableCentre"/>
              <w:rPr>
                <w:rFonts w:ascii="Arial Narrow" w:hAnsi="Arial Narrow"/>
                <w:b/>
                <w:szCs w:val="20"/>
              </w:rPr>
            </w:pPr>
            <w:r w:rsidRPr="00BC5302">
              <w:rPr>
                <w:rFonts w:ascii="Arial Narrow" w:hAnsi="Arial Narrow"/>
                <w:b/>
                <w:szCs w:val="20"/>
              </w:rPr>
              <w:t>Year 1</w:t>
            </w:r>
          </w:p>
        </w:tc>
        <w:tc>
          <w:tcPr>
            <w:tcW w:w="1110" w:type="dxa"/>
            <w:shd w:val="clear" w:color="auto" w:fill="FFFFFF" w:themeFill="background1"/>
            <w:noWrap/>
            <w:hideMark/>
          </w:tcPr>
          <w:p w:rsidR="006D419C" w:rsidRPr="00BC5302" w:rsidRDefault="006D419C" w:rsidP="00F82FF1">
            <w:pPr>
              <w:pStyle w:val="TableCentre"/>
              <w:rPr>
                <w:rFonts w:ascii="Arial Narrow" w:hAnsi="Arial Narrow"/>
                <w:b/>
                <w:szCs w:val="20"/>
              </w:rPr>
            </w:pPr>
            <w:r w:rsidRPr="00BC5302">
              <w:rPr>
                <w:rFonts w:ascii="Arial Narrow" w:hAnsi="Arial Narrow"/>
                <w:b/>
                <w:szCs w:val="20"/>
              </w:rPr>
              <w:t>Year 2</w:t>
            </w:r>
          </w:p>
        </w:tc>
        <w:tc>
          <w:tcPr>
            <w:tcW w:w="1111" w:type="dxa"/>
            <w:shd w:val="clear" w:color="auto" w:fill="FFFFFF" w:themeFill="background1"/>
            <w:noWrap/>
            <w:hideMark/>
          </w:tcPr>
          <w:p w:rsidR="006D419C" w:rsidRPr="00BC5302" w:rsidRDefault="006D419C" w:rsidP="00F82FF1">
            <w:pPr>
              <w:pStyle w:val="TableCentre"/>
              <w:rPr>
                <w:rFonts w:ascii="Arial Narrow" w:hAnsi="Arial Narrow"/>
                <w:b/>
                <w:szCs w:val="20"/>
              </w:rPr>
            </w:pPr>
            <w:r w:rsidRPr="00BC5302">
              <w:rPr>
                <w:rFonts w:ascii="Arial Narrow" w:hAnsi="Arial Narrow"/>
                <w:b/>
                <w:szCs w:val="20"/>
              </w:rPr>
              <w:t>Year 3</w:t>
            </w:r>
          </w:p>
        </w:tc>
        <w:tc>
          <w:tcPr>
            <w:tcW w:w="1110" w:type="dxa"/>
            <w:shd w:val="clear" w:color="auto" w:fill="FFFFFF" w:themeFill="background1"/>
            <w:noWrap/>
            <w:hideMark/>
          </w:tcPr>
          <w:p w:rsidR="006D419C" w:rsidRPr="00E84213" w:rsidRDefault="006D419C" w:rsidP="00F82FF1">
            <w:pPr>
              <w:pStyle w:val="TableCentre"/>
              <w:rPr>
                <w:rFonts w:ascii="Arial Narrow" w:hAnsi="Arial Narrow"/>
                <w:b/>
                <w:szCs w:val="20"/>
              </w:rPr>
            </w:pPr>
            <w:r w:rsidRPr="00E84213">
              <w:rPr>
                <w:rFonts w:ascii="Arial Narrow" w:hAnsi="Arial Narrow"/>
                <w:b/>
                <w:szCs w:val="20"/>
              </w:rPr>
              <w:t>Year 4</w:t>
            </w:r>
          </w:p>
        </w:tc>
        <w:tc>
          <w:tcPr>
            <w:tcW w:w="1110" w:type="dxa"/>
            <w:shd w:val="clear" w:color="auto" w:fill="FFFFFF" w:themeFill="background1"/>
            <w:noWrap/>
            <w:hideMark/>
          </w:tcPr>
          <w:p w:rsidR="006D419C" w:rsidRPr="00BC5302" w:rsidRDefault="006D419C" w:rsidP="00F82FF1">
            <w:pPr>
              <w:pStyle w:val="TableCentre"/>
              <w:rPr>
                <w:rFonts w:ascii="Arial Narrow" w:hAnsi="Arial Narrow"/>
                <w:b/>
                <w:szCs w:val="20"/>
              </w:rPr>
            </w:pPr>
            <w:r w:rsidRPr="00BC5302">
              <w:rPr>
                <w:rFonts w:ascii="Arial Narrow" w:hAnsi="Arial Narrow"/>
                <w:b/>
                <w:szCs w:val="20"/>
              </w:rPr>
              <w:t>Year 5</w:t>
            </w:r>
          </w:p>
        </w:tc>
        <w:tc>
          <w:tcPr>
            <w:tcW w:w="1111" w:type="dxa"/>
            <w:shd w:val="clear" w:color="auto" w:fill="FFFFFF" w:themeFill="background1"/>
          </w:tcPr>
          <w:p w:rsidR="006D419C" w:rsidRPr="00BC5302" w:rsidRDefault="006D419C" w:rsidP="00F82FF1">
            <w:pPr>
              <w:pStyle w:val="TableCentre"/>
              <w:ind w:left="-57" w:right="-57"/>
              <w:rPr>
                <w:rFonts w:ascii="Arial Narrow" w:hAnsi="Arial Narrow"/>
                <w:b/>
                <w:szCs w:val="20"/>
              </w:rPr>
            </w:pPr>
            <w:r w:rsidRPr="00BC5302">
              <w:rPr>
                <w:rFonts w:ascii="Arial Narrow" w:hAnsi="Arial Narrow"/>
                <w:b/>
                <w:szCs w:val="20"/>
              </w:rPr>
              <w:t>Total</w:t>
            </w:r>
          </w:p>
        </w:tc>
      </w:tr>
      <w:tr w:rsidR="006D419C" w:rsidRPr="006C2606" w:rsidTr="005D4294">
        <w:trPr>
          <w:trHeight w:val="219"/>
        </w:trPr>
        <w:tc>
          <w:tcPr>
            <w:tcW w:w="8363" w:type="dxa"/>
            <w:gridSpan w:val="7"/>
            <w:shd w:val="clear" w:color="auto" w:fill="FFFFFF" w:themeFill="background1"/>
            <w:noWrap/>
          </w:tcPr>
          <w:p w:rsidR="006D419C" w:rsidRPr="00BC5302" w:rsidRDefault="006D419C" w:rsidP="00F82FF1">
            <w:pPr>
              <w:pStyle w:val="TableRight"/>
              <w:jc w:val="left"/>
              <w:rPr>
                <w:rFonts w:ascii="Arial Narrow" w:hAnsi="Arial Narrow"/>
                <w:b/>
                <w:szCs w:val="20"/>
              </w:rPr>
            </w:pPr>
            <w:r w:rsidRPr="00BC5302">
              <w:rPr>
                <w:rFonts w:ascii="Arial Narrow" w:hAnsi="Arial Narrow"/>
                <w:b/>
                <w:szCs w:val="20"/>
              </w:rPr>
              <w:t>Extent of use</w:t>
            </w:r>
          </w:p>
        </w:tc>
      </w:tr>
      <w:tr w:rsidR="00BC5302" w:rsidRPr="006C2606" w:rsidTr="00BC5302">
        <w:tc>
          <w:tcPr>
            <w:tcW w:w="1701" w:type="dxa"/>
            <w:shd w:val="clear" w:color="auto" w:fill="FFFFFF" w:themeFill="background1"/>
            <w:noWrap/>
            <w:hideMark/>
          </w:tcPr>
          <w:p w:rsidR="006D419C" w:rsidRPr="00BC5302" w:rsidRDefault="006D419C" w:rsidP="00F82FF1">
            <w:pPr>
              <w:pStyle w:val="Table"/>
              <w:spacing w:line="240" w:lineRule="auto"/>
              <w:rPr>
                <w:rFonts w:ascii="Arial Narrow" w:hAnsi="Arial Narrow"/>
                <w:sz w:val="20"/>
                <w:szCs w:val="20"/>
              </w:rPr>
            </w:pPr>
            <w:r w:rsidRPr="00BC5302">
              <w:rPr>
                <w:rFonts w:ascii="Arial Narrow" w:hAnsi="Arial Narrow"/>
                <w:sz w:val="20"/>
                <w:szCs w:val="20"/>
              </w:rPr>
              <w:t>Number treated</w:t>
            </w:r>
          </w:p>
        </w:tc>
        <w:tc>
          <w:tcPr>
            <w:tcW w:w="1110" w:type="dxa"/>
            <w:shd w:val="clear" w:color="auto" w:fill="FFFFFF" w:themeFill="background1"/>
            <w:noWrap/>
          </w:tcPr>
          <w:p w:rsidR="006D419C" w:rsidRPr="006F0225" w:rsidRDefault="006F0225" w:rsidP="00F82FF1">
            <w:pPr>
              <w:pStyle w:val="TableRight"/>
              <w:jc w:val="center"/>
              <w:rPr>
                <w:rFonts w:ascii="Arial Narrow" w:hAnsi="Arial Narrow"/>
                <w:szCs w:val="20"/>
                <w:highlight w:val="black"/>
              </w:rPr>
            </w:pPr>
            <w:r>
              <w:rPr>
                <w:rFonts w:ascii="Arial Narrow" w:hAnsi="Arial Narrow"/>
                <w:noProof/>
                <w:color w:val="000000"/>
                <w:szCs w:val="20"/>
                <w:highlight w:val="black"/>
              </w:rPr>
              <w:t>'''''''''''''</w:t>
            </w:r>
          </w:p>
        </w:tc>
        <w:tc>
          <w:tcPr>
            <w:tcW w:w="1110" w:type="dxa"/>
            <w:shd w:val="clear" w:color="auto" w:fill="FFFFFF" w:themeFill="background1"/>
            <w:noWrap/>
          </w:tcPr>
          <w:p w:rsidR="006D419C" w:rsidRPr="006F0225" w:rsidRDefault="006F0225" w:rsidP="00F82FF1">
            <w:pPr>
              <w:pStyle w:val="TableRight"/>
              <w:jc w:val="center"/>
              <w:rPr>
                <w:rFonts w:ascii="Arial Narrow" w:hAnsi="Arial Narrow"/>
                <w:szCs w:val="20"/>
                <w:highlight w:val="black"/>
              </w:rPr>
            </w:pPr>
            <w:r>
              <w:rPr>
                <w:rFonts w:ascii="Arial Narrow" w:hAnsi="Arial Narrow"/>
                <w:noProof/>
                <w:color w:val="000000"/>
                <w:szCs w:val="20"/>
                <w:highlight w:val="black"/>
              </w:rPr>
              <w:t>''''''''''''''''</w:t>
            </w:r>
          </w:p>
        </w:tc>
        <w:tc>
          <w:tcPr>
            <w:tcW w:w="1111" w:type="dxa"/>
            <w:shd w:val="clear" w:color="auto" w:fill="FFFFFF" w:themeFill="background1"/>
            <w:noWrap/>
          </w:tcPr>
          <w:p w:rsidR="006D419C" w:rsidRPr="006F0225" w:rsidRDefault="006F0225" w:rsidP="00F82FF1">
            <w:pPr>
              <w:pStyle w:val="TableRight"/>
              <w:jc w:val="center"/>
              <w:rPr>
                <w:rFonts w:ascii="Arial Narrow" w:hAnsi="Arial Narrow"/>
                <w:szCs w:val="20"/>
                <w:highlight w:val="black"/>
              </w:rPr>
            </w:pPr>
            <w:r>
              <w:rPr>
                <w:rFonts w:ascii="Arial Narrow" w:hAnsi="Arial Narrow"/>
                <w:noProof/>
                <w:color w:val="000000"/>
                <w:szCs w:val="20"/>
                <w:highlight w:val="black"/>
              </w:rPr>
              <w:t>'''''''''''''''''</w:t>
            </w:r>
          </w:p>
        </w:tc>
        <w:tc>
          <w:tcPr>
            <w:tcW w:w="1110" w:type="dxa"/>
            <w:shd w:val="clear" w:color="auto" w:fill="FFFFFF" w:themeFill="background1"/>
            <w:noWrap/>
          </w:tcPr>
          <w:p w:rsidR="006D419C" w:rsidRPr="006F0225" w:rsidRDefault="006F0225" w:rsidP="00F82FF1">
            <w:pPr>
              <w:pStyle w:val="TableRight"/>
              <w:jc w:val="center"/>
              <w:rPr>
                <w:rFonts w:ascii="Arial Narrow" w:hAnsi="Arial Narrow"/>
                <w:szCs w:val="20"/>
                <w:highlight w:val="black"/>
              </w:rPr>
            </w:pPr>
            <w:r>
              <w:rPr>
                <w:rFonts w:ascii="Arial Narrow" w:hAnsi="Arial Narrow"/>
                <w:noProof/>
                <w:color w:val="000000"/>
                <w:szCs w:val="20"/>
                <w:highlight w:val="black"/>
              </w:rPr>
              <w:t>'''''''''''''''''</w:t>
            </w:r>
          </w:p>
        </w:tc>
        <w:tc>
          <w:tcPr>
            <w:tcW w:w="1110" w:type="dxa"/>
            <w:shd w:val="clear" w:color="auto" w:fill="FFFFFF" w:themeFill="background1"/>
            <w:noWrap/>
          </w:tcPr>
          <w:p w:rsidR="006D419C" w:rsidRPr="006F0225" w:rsidRDefault="006F0225" w:rsidP="00F82FF1">
            <w:pPr>
              <w:pStyle w:val="TableRight"/>
              <w:jc w:val="center"/>
              <w:rPr>
                <w:rFonts w:ascii="Arial Narrow" w:hAnsi="Arial Narrow"/>
                <w:szCs w:val="20"/>
                <w:highlight w:val="black"/>
              </w:rPr>
            </w:pPr>
            <w:r>
              <w:rPr>
                <w:rFonts w:ascii="Arial Narrow" w:hAnsi="Arial Narrow"/>
                <w:noProof/>
                <w:color w:val="000000"/>
                <w:szCs w:val="20"/>
                <w:highlight w:val="black"/>
              </w:rPr>
              <w:t>'''''''''''''''</w:t>
            </w:r>
          </w:p>
        </w:tc>
        <w:tc>
          <w:tcPr>
            <w:tcW w:w="1111" w:type="dxa"/>
            <w:shd w:val="clear" w:color="auto" w:fill="FFFFFF" w:themeFill="background1"/>
          </w:tcPr>
          <w:p w:rsidR="006D419C" w:rsidRPr="006F0225" w:rsidRDefault="006F0225" w:rsidP="00F82FF1">
            <w:pPr>
              <w:pStyle w:val="TableRight"/>
              <w:jc w:val="center"/>
              <w:rPr>
                <w:rFonts w:ascii="Arial Narrow" w:hAnsi="Arial Narrow"/>
                <w:szCs w:val="20"/>
                <w:highlight w:val="black"/>
              </w:rPr>
            </w:pPr>
            <w:r>
              <w:rPr>
                <w:rFonts w:ascii="Arial Narrow" w:hAnsi="Arial Narrow"/>
                <w:noProof/>
                <w:color w:val="000000"/>
                <w:szCs w:val="20"/>
                <w:highlight w:val="black"/>
              </w:rPr>
              <w:t>''''''''''''''''''</w:t>
            </w:r>
          </w:p>
        </w:tc>
      </w:tr>
      <w:tr w:rsidR="00BC5302" w:rsidRPr="006C2606" w:rsidTr="00BC5302">
        <w:tc>
          <w:tcPr>
            <w:tcW w:w="1701" w:type="dxa"/>
            <w:shd w:val="clear" w:color="auto" w:fill="FFFFFF" w:themeFill="background1"/>
            <w:noWrap/>
            <w:hideMark/>
          </w:tcPr>
          <w:p w:rsidR="006D419C" w:rsidRPr="00BC5302" w:rsidRDefault="006D419C" w:rsidP="00F82FF1">
            <w:pPr>
              <w:pStyle w:val="Table"/>
              <w:spacing w:line="240" w:lineRule="auto"/>
              <w:rPr>
                <w:rFonts w:ascii="Arial Narrow" w:hAnsi="Arial Narrow"/>
                <w:sz w:val="20"/>
                <w:szCs w:val="20"/>
              </w:rPr>
            </w:pPr>
            <w:r w:rsidRPr="00BC5302">
              <w:rPr>
                <w:rFonts w:ascii="Arial Narrow" w:hAnsi="Arial Narrow"/>
                <w:sz w:val="20"/>
                <w:szCs w:val="20"/>
              </w:rPr>
              <w:t>Number of services</w:t>
            </w:r>
          </w:p>
        </w:tc>
        <w:tc>
          <w:tcPr>
            <w:tcW w:w="1110" w:type="dxa"/>
            <w:shd w:val="clear" w:color="auto" w:fill="FFFFFF" w:themeFill="background1"/>
            <w:noWrap/>
            <w:vAlign w:val="bottom"/>
          </w:tcPr>
          <w:p w:rsidR="006D419C" w:rsidRPr="006F0225" w:rsidRDefault="006F0225" w:rsidP="00F82FF1">
            <w:pPr>
              <w:pStyle w:val="TableRight"/>
              <w:jc w:val="center"/>
              <w:rPr>
                <w:rFonts w:ascii="Arial Narrow" w:hAnsi="Arial Narrow"/>
                <w:szCs w:val="20"/>
                <w:highlight w:val="black"/>
              </w:rPr>
            </w:pPr>
            <w:r>
              <w:rPr>
                <w:rFonts w:ascii="Arial Narrow" w:hAnsi="Arial Narrow"/>
                <w:noProof/>
                <w:color w:val="000000"/>
                <w:szCs w:val="20"/>
                <w:highlight w:val="black"/>
              </w:rPr>
              <w:t>''''''''''''''''</w:t>
            </w:r>
          </w:p>
        </w:tc>
        <w:tc>
          <w:tcPr>
            <w:tcW w:w="1110" w:type="dxa"/>
            <w:shd w:val="clear" w:color="auto" w:fill="FFFFFF" w:themeFill="background1"/>
            <w:noWrap/>
            <w:vAlign w:val="bottom"/>
          </w:tcPr>
          <w:p w:rsidR="006D419C" w:rsidRPr="006F0225" w:rsidRDefault="006F0225" w:rsidP="00F82FF1">
            <w:pPr>
              <w:pStyle w:val="TableRight"/>
              <w:jc w:val="center"/>
              <w:rPr>
                <w:rFonts w:ascii="Arial Narrow" w:hAnsi="Arial Narrow"/>
                <w:szCs w:val="20"/>
                <w:highlight w:val="black"/>
              </w:rPr>
            </w:pPr>
            <w:r>
              <w:rPr>
                <w:rFonts w:ascii="Arial Narrow" w:hAnsi="Arial Narrow"/>
                <w:noProof/>
                <w:color w:val="000000"/>
                <w:szCs w:val="20"/>
                <w:highlight w:val="black"/>
              </w:rPr>
              <w:t>'''''''''''''''''''</w:t>
            </w:r>
          </w:p>
        </w:tc>
        <w:tc>
          <w:tcPr>
            <w:tcW w:w="1111" w:type="dxa"/>
            <w:shd w:val="clear" w:color="auto" w:fill="FFFFFF" w:themeFill="background1"/>
            <w:noWrap/>
            <w:vAlign w:val="bottom"/>
          </w:tcPr>
          <w:p w:rsidR="006D419C" w:rsidRPr="006F0225" w:rsidRDefault="006F0225" w:rsidP="00F82FF1">
            <w:pPr>
              <w:pStyle w:val="TableRight"/>
              <w:jc w:val="center"/>
              <w:rPr>
                <w:rFonts w:ascii="Arial Narrow" w:hAnsi="Arial Narrow"/>
                <w:szCs w:val="20"/>
                <w:highlight w:val="black"/>
              </w:rPr>
            </w:pPr>
            <w:r>
              <w:rPr>
                <w:rFonts w:ascii="Arial Narrow" w:hAnsi="Arial Narrow"/>
                <w:noProof/>
                <w:color w:val="000000"/>
                <w:szCs w:val="20"/>
                <w:highlight w:val="black"/>
              </w:rPr>
              <w:t>'''''''''''''''''''</w:t>
            </w:r>
          </w:p>
        </w:tc>
        <w:tc>
          <w:tcPr>
            <w:tcW w:w="1110" w:type="dxa"/>
            <w:shd w:val="clear" w:color="auto" w:fill="FFFFFF" w:themeFill="background1"/>
            <w:noWrap/>
            <w:vAlign w:val="bottom"/>
          </w:tcPr>
          <w:p w:rsidR="006D419C" w:rsidRPr="006F0225" w:rsidRDefault="006F0225" w:rsidP="00F82FF1">
            <w:pPr>
              <w:pStyle w:val="TableRight"/>
              <w:jc w:val="center"/>
              <w:rPr>
                <w:rFonts w:ascii="Arial Narrow" w:hAnsi="Arial Narrow"/>
                <w:szCs w:val="20"/>
                <w:highlight w:val="black"/>
              </w:rPr>
            </w:pPr>
            <w:r>
              <w:rPr>
                <w:rFonts w:ascii="Arial Narrow" w:hAnsi="Arial Narrow"/>
                <w:noProof/>
                <w:color w:val="000000"/>
                <w:szCs w:val="20"/>
                <w:highlight w:val="black"/>
              </w:rPr>
              <w:t>''''''''''''''''''''</w:t>
            </w:r>
          </w:p>
        </w:tc>
        <w:tc>
          <w:tcPr>
            <w:tcW w:w="1110" w:type="dxa"/>
            <w:shd w:val="clear" w:color="auto" w:fill="FFFFFF" w:themeFill="background1"/>
            <w:noWrap/>
            <w:vAlign w:val="bottom"/>
          </w:tcPr>
          <w:p w:rsidR="006D419C" w:rsidRPr="006F0225" w:rsidRDefault="006F0225" w:rsidP="00F82FF1">
            <w:pPr>
              <w:pStyle w:val="TableRight"/>
              <w:jc w:val="center"/>
              <w:rPr>
                <w:rFonts w:ascii="Arial Narrow" w:hAnsi="Arial Narrow"/>
                <w:szCs w:val="20"/>
                <w:highlight w:val="black"/>
              </w:rPr>
            </w:pPr>
            <w:r>
              <w:rPr>
                <w:rFonts w:ascii="Arial Narrow" w:hAnsi="Arial Narrow"/>
                <w:noProof/>
                <w:color w:val="000000"/>
                <w:szCs w:val="20"/>
                <w:highlight w:val="black"/>
              </w:rPr>
              <w:t>''''''''''''''''''''</w:t>
            </w:r>
          </w:p>
        </w:tc>
        <w:tc>
          <w:tcPr>
            <w:tcW w:w="1111" w:type="dxa"/>
            <w:shd w:val="clear" w:color="auto" w:fill="FFFFFF" w:themeFill="background1"/>
            <w:vAlign w:val="bottom"/>
          </w:tcPr>
          <w:p w:rsidR="006D419C" w:rsidRPr="006F0225" w:rsidRDefault="006F0225" w:rsidP="00F82FF1">
            <w:pPr>
              <w:pStyle w:val="TableRight"/>
              <w:jc w:val="center"/>
              <w:rPr>
                <w:rFonts w:ascii="Arial Narrow" w:hAnsi="Arial Narrow"/>
                <w:szCs w:val="20"/>
                <w:highlight w:val="black"/>
              </w:rPr>
            </w:pPr>
            <w:r>
              <w:rPr>
                <w:rFonts w:ascii="Arial Narrow" w:hAnsi="Arial Narrow"/>
                <w:noProof/>
                <w:color w:val="000000"/>
                <w:szCs w:val="20"/>
                <w:highlight w:val="black"/>
              </w:rPr>
              <w:t>''''''''''''''''''''''''</w:t>
            </w:r>
          </w:p>
        </w:tc>
      </w:tr>
      <w:tr w:rsidR="006D419C" w:rsidRPr="006C2606" w:rsidTr="00BC5302">
        <w:tc>
          <w:tcPr>
            <w:tcW w:w="8363" w:type="dxa"/>
            <w:gridSpan w:val="7"/>
            <w:shd w:val="clear" w:color="auto" w:fill="FFFFFF" w:themeFill="background1"/>
            <w:noWrap/>
            <w:hideMark/>
          </w:tcPr>
          <w:p w:rsidR="006D419C" w:rsidRPr="005D4294" w:rsidRDefault="006D419C" w:rsidP="00F82FF1">
            <w:pPr>
              <w:pStyle w:val="TableCentre"/>
              <w:jc w:val="left"/>
              <w:rPr>
                <w:rFonts w:ascii="Arial Narrow" w:hAnsi="Arial Narrow"/>
                <w:b/>
                <w:szCs w:val="20"/>
              </w:rPr>
            </w:pPr>
            <w:r w:rsidRPr="005D4294">
              <w:rPr>
                <w:rFonts w:ascii="Arial Narrow" w:hAnsi="Arial Narrow"/>
                <w:b/>
                <w:szCs w:val="20"/>
              </w:rPr>
              <w:t xml:space="preserve">Cost of listing </w:t>
            </w:r>
            <w:proofErr w:type="spellStart"/>
            <w:r w:rsidRPr="005D4294">
              <w:rPr>
                <w:rFonts w:ascii="Arial Narrow" w:hAnsi="Arial Narrow"/>
                <w:b/>
                <w:szCs w:val="20"/>
              </w:rPr>
              <w:t>dapagliflozin+metformin</w:t>
            </w:r>
            <w:proofErr w:type="spellEnd"/>
            <w:r w:rsidRPr="005D4294">
              <w:rPr>
                <w:rFonts w:ascii="Arial Narrow" w:hAnsi="Arial Narrow"/>
                <w:b/>
                <w:szCs w:val="20"/>
              </w:rPr>
              <w:t xml:space="preserve"> on the PBS/RPBS</w:t>
            </w:r>
          </w:p>
        </w:tc>
      </w:tr>
      <w:tr w:rsidR="00BC5302" w:rsidRPr="006C2606" w:rsidTr="00BC5302">
        <w:tc>
          <w:tcPr>
            <w:tcW w:w="1701" w:type="dxa"/>
            <w:shd w:val="clear" w:color="auto" w:fill="FFFFFF" w:themeFill="background1"/>
            <w:noWrap/>
            <w:hideMark/>
          </w:tcPr>
          <w:p w:rsidR="006D419C" w:rsidRPr="00BC5302" w:rsidRDefault="006D419C" w:rsidP="00F82FF1">
            <w:pPr>
              <w:pStyle w:val="Table"/>
              <w:spacing w:line="240" w:lineRule="auto"/>
              <w:ind w:right="-57"/>
              <w:rPr>
                <w:rFonts w:ascii="Arial Narrow" w:hAnsi="Arial Narrow"/>
                <w:sz w:val="20"/>
                <w:szCs w:val="20"/>
              </w:rPr>
            </w:pPr>
            <w:r w:rsidRPr="00BC5302">
              <w:rPr>
                <w:rFonts w:ascii="Arial Narrow" w:hAnsi="Arial Narrow"/>
                <w:sz w:val="20"/>
                <w:szCs w:val="20"/>
              </w:rPr>
              <w:t xml:space="preserve">Cost to the PBS/RPBS </w:t>
            </w:r>
          </w:p>
        </w:tc>
        <w:tc>
          <w:tcPr>
            <w:tcW w:w="1110" w:type="dxa"/>
            <w:shd w:val="clear" w:color="auto" w:fill="FFFFFF" w:themeFill="background1"/>
            <w:noWrap/>
            <w:vAlign w:val="center"/>
          </w:tcPr>
          <w:p w:rsidR="006D419C" w:rsidRPr="005D4294" w:rsidRDefault="006D419C" w:rsidP="00F82FF1">
            <w:pPr>
              <w:pStyle w:val="TableRight"/>
              <w:ind w:right="-57"/>
              <w:rPr>
                <w:rFonts w:ascii="Arial Narrow" w:hAnsi="Arial Narrow"/>
                <w:szCs w:val="20"/>
              </w:rPr>
            </w:pPr>
            <w:r w:rsidRPr="005D4294">
              <w:rPr>
                <w:rFonts w:ascii="Arial Narrow" w:hAnsi="Arial Narrow"/>
                <w:szCs w:val="20"/>
              </w:rPr>
              <w:t>$</w:t>
            </w:r>
            <w:r w:rsidR="006F0225">
              <w:rPr>
                <w:rFonts w:ascii="Arial Narrow" w:hAnsi="Arial Narrow"/>
                <w:noProof/>
                <w:color w:val="000000"/>
                <w:szCs w:val="20"/>
                <w:highlight w:val="black"/>
              </w:rPr>
              <w:t>''''''''''''''''''''''</w:t>
            </w:r>
          </w:p>
        </w:tc>
        <w:tc>
          <w:tcPr>
            <w:tcW w:w="1110" w:type="dxa"/>
            <w:shd w:val="clear" w:color="auto" w:fill="FFFFFF" w:themeFill="background1"/>
            <w:noWrap/>
            <w:vAlign w:val="center"/>
          </w:tcPr>
          <w:p w:rsidR="006D419C" w:rsidRPr="006F0225" w:rsidRDefault="006F0225" w:rsidP="00F82FF1">
            <w:pPr>
              <w:pStyle w:val="TableRight"/>
              <w:ind w:right="-57"/>
              <w:rPr>
                <w:rFonts w:ascii="Arial Narrow" w:hAnsi="Arial Narrow"/>
                <w:szCs w:val="20"/>
                <w:highlight w:val="black"/>
              </w:rPr>
            </w:pPr>
            <w:r>
              <w:rPr>
                <w:rFonts w:ascii="Arial Narrow" w:hAnsi="Arial Narrow"/>
                <w:noProof/>
                <w:color w:val="000000"/>
                <w:szCs w:val="20"/>
                <w:highlight w:val="black"/>
              </w:rPr>
              <w:t>'''''''''''''''''''''''''''</w:t>
            </w:r>
          </w:p>
        </w:tc>
        <w:tc>
          <w:tcPr>
            <w:tcW w:w="1111" w:type="dxa"/>
            <w:shd w:val="clear" w:color="auto" w:fill="FFFFFF" w:themeFill="background1"/>
            <w:noWrap/>
            <w:vAlign w:val="center"/>
          </w:tcPr>
          <w:p w:rsidR="006D419C" w:rsidRPr="005D4294" w:rsidRDefault="006D419C" w:rsidP="00F82FF1">
            <w:pPr>
              <w:pStyle w:val="TableRight"/>
              <w:ind w:right="-57"/>
              <w:rPr>
                <w:rFonts w:ascii="Arial Narrow" w:hAnsi="Arial Narrow"/>
                <w:szCs w:val="20"/>
              </w:rPr>
            </w:pPr>
            <w:r w:rsidRPr="005D4294">
              <w:rPr>
                <w:rFonts w:ascii="Arial Narrow" w:hAnsi="Arial Narrow"/>
                <w:szCs w:val="20"/>
              </w:rPr>
              <w:t>$</w:t>
            </w:r>
            <w:r w:rsidR="006F0225">
              <w:rPr>
                <w:rFonts w:ascii="Arial Narrow" w:hAnsi="Arial Narrow"/>
                <w:noProof/>
                <w:color w:val="000000"/>
                <w:szCs w:val="20"/>
                <w:highlight w:val="black"/>
              </w:rPr>
              <w:t>'''''''''''''''''''''''''</w:t>
            </w:r>
          </w:p>
        </w:tc>
        <w:tc>
          <w:tcPr>
            <w:tcW w:w="1110" w:type="dxa"/>
            <w:shd w:val="clear" w:color="auto" w:fill="FFFFFF" w:themeFill="background1"/>
            <w:noWrap/>
            <w:vAlign w:val="center"/>
          </w:tcPr>
          <w:p w:rsidR="006D419C" w:rsidRPr="005D4294" w:rsidRDefault="006D419C" w:rsidP="00EE66FC">
            <w:pPr>
              <w:pStyle w:val="TableRight"/>
              <w:ind w:right="-57"/>
              <w:jc w:val="center"/>
              <w:rPr>
                <w:rFonts w:ascii="Arial Narrow" w:hAnsi="Arial Narrow"/>
                <w:szCs w:val="20"/>
              </w:rPr>
            </w:pPr>
            <w:r w:rsidRPr="005D4294">
              <w:rPr>
                <w:rFonts w:ascii="Arial Narrow" w:hAnsi="Arial Narrow"/>
                <w:szCs w:val="20"/>
              </w:rPr>
              <w:t>$</w:t>
            </w:r>
            <w:r w:rsidR="006F0225">
              <w:rPr>
                <w:rFonts w:ascii="Arial Narrow" w:hAnsi="Arial Narrow"/>
                <w:noProof/>
                <w:color w:val="000000"/>
                <w:szCs w:val="20"/>
                <w:highlight w:val="black"/>
              </w:rPr>
              <w:t>''''''''''''''''''''''''''''</w:t>
            </w:r>
          </w:p>
        </w:tc>
        <w:tc>
          <w:tcPr>
            <w:tcW w:w="1110" w:type="dxa"/>
            <w:shd w:val="clear" w:color="auto" w:fill="FFFFFF" w:themeFill="background1"/>
            <w:noWrap/>
            <w:vAlign w:val="center"/>
          </w:tcPr>
          <w:p w:rsidR="006D419C" w:rsidRPr="005D4294" w:rsidRDefault="006D419C" w:rsidP="00F82FF1">
            <w:pPr>
              <w:pStyle w:val="TableRight"/>
              <w:ind w:right="-57"/>
              <w:rPr>
                <w:rFonts w:ascii="Arial Narrow" w:hAnsi="Arial Narrow"/>
                <w:szCs w:val="20"/>
              </w:rPr>
            </w:pPr>
            <w:r w:rsidRPr="005D4294">
              <w:rPr>
                <w:rFonts w:ascii="Arial Narrow" w:hAnsi="Arial Narrow"/>
                <w:szCs w:val="20"/>
              </w:rPr>
              <w:t>$</w:t>
            </w:r>
            <w:r w:rsidR="006F0225">
              <w:rPr>
                <w:rFonts w:ascii="Arial Narrow" w:hAnsi="Arial Narrow"/>
                <w:noProof/>
                <w:color w:val="000000"/>
                <w:szCs w:val="20"/>
                <w:highlight w:val="black"/>
              </w:rPr>
              <w:t>'''''''''''''''''''''''''</w:t>
            </w:r>
          </w:p>
        </w:tc>
        <w:tc>
          <w:tcPr>
            <w:tcW w:w="1111" w:type="dxa"/>
            <w:shd w:val="clear" w:color="auto" w:fill="FFFFFF" w:themeFill="background1"/>
            <w:vAlign w:val="center"/>
          </w:tcPr>
          <w:p w:rsidR="006D419C" w:rsidRPr="005D4294" w:rsidRDefault="006D419C" w:rsidP="00F82FF1">
            <w:pPr>
              <w:pStyle w:val="TableRight"/>
              <w:ind w:right="-57"/>
              <w:rPr>
                <w:rFonts w:ascii="Arial Narrow" w:hAnsi="Arial Narrow"/>
                <w:szCs w:val="20"/>
              </w:rPr>
            </w:pPr>
            <w:r w:rsidRPr="005D4294">
              <w:rPr>
                <w:rFonts w:ascii="Arial Narrow" w:hAnsi="Arial Narrow"/>
                <w:szCs w:val="20"/>
              </w:rPr>
              <w:t>$</w:t>
            </w:r>
            <w:r w:rsidR="006F0225">
              <w:rPr>
                <w:rFonts w:ascii="Arial Narrow" w:hAnsi="Arial Narrow"/>
                <w:noProof/>
                <w:color w:val="000000"/>
                <w:szCs w:val="20"/>
                <w:highlight w:val="black"/>
              </w:rPr>
              <w:t>''''''''''''''''''''''''</w:t>
            </w:r>
          </w:p>
        </w:tc>
      </w:tr>
      <w:tr w:rsidR="006D419C" w:rsidRPr="006C2606" w:rsidTr="00BC5302">
        <w:tc>
          <w:tcPr>
            <w:tcW w:w="8363" w:type="dxa"/>
            <w:gridSpan w:val="7"/>
            <w:shd w:val="clear" w:color="auto" w:fill="FFFFFF" w:themeFill="background1"/>
            <w:noWrap/>
          </w:tcPr>
          <w:p w:rsidR="006D419C" w:rsidRPr="005D4294" w:rsidRDefault="006D419C" w:rsidP="00F82FF1">
            <w:pPr>
              <w:pStyle w:val="TableRight"/>
              <w:ind w:right="-57"/>
              <w:jc w:val="left"/>
              <w:rPr>
                <w:rFonts w:ascii="Arial Narrow" w:hAnsi="Arial Narrow"/>
                <w:szCs w:val="20"/>
              </w:rPr>
            </w:pPr>
            <w:r w:rsidRPr="005D4294">
              <w:rPr>
                <w:rFonts w:ascii="Arial Narrow" w:hAnsi="Arial Narrow"/>
                <w:b/>
                <w:szCs w:val="20"/>
              </w:rPr>
              <w:t xml:space="preserve">Savings to PBS/RPBS from substitution of </w:t>
            </w:r>
            <w:proofErr w:type="spellStart"/>
            <w:r w:rsidRPr="005D4294">
              <w:rPr>
                <w:rFonts w:ascii="Arial Narrow" w:hAnsi="Arial Narrow"/>
                <w:b/>
                <w:szCs w:val="20"/>
              </w:rPr>
              <w:t>dapagliflozin+metformin</w:t>
            </w:r>
            <w:proofErr w:type="spellEnd"/>
            <w:r w:rsidRPr="005D4294">
              <w:rPr>
                <w:rFonts w:ascii="Arial Narrow" w:hAnsi="Arial Narrow"/>
                <w:b/>
                <w:szCs w:val="20"/>
              </w:rPr>
              <w:t xml:space="preserve"> mono-components</w:t>
            </w:r>
          </w:p>
        </w:tc>
      </w:tr>
      <w:tr w:rsidR="00BC5302" w:rsidRPr="006C2606" w:rsidTr="00BC5302">
        <w:tc>
          <w:tcPr>
            <w:tcW w:w="1701" w:type="dxa"/>
            <w:shd w:val="clear" w:color="auto" w:fill="FFFFFF" w:themeFill="background1"/>
            <w:noWrap/>
          </w:tcPr>
          <w:p w:rsidR="006D419C" w:rsidRPr="00BC5302" w:rsidRDefault="006D419C" w:rsidP="00F82FF1">
            <w:pPr>
              <w:pStyle w:val="Table"/>
              <w:spacing w:line="240" w:lineRule="auto"/>
              <w:ind w:right="-57"/>
              <w:rPr>
                <w:rFonts w:ascii="Arial Narrow" w:hAnsi="Arial Narrow"/>
                <w:sz w:val="20"/>
                <w:szCs w:val="20"/>
              </w:rPr>
            </w:pPr>
            <w:r w:rsidRPr="00BC5302">
              <w:rPr>
                <w:rFonts w:ascii="Arial Narrow" w:hAnsi="Arial Narrow"/>
                <w:sz w:val="20"/>
                <w:szCs w:val="20"/>
              </w:rPr>
              <w:t>Savings to the PBS/RPBS</w:t>
            </w:r>
          </w:p>
        </w:tc>
        <w:tc>
          <w:tcPr>
            <w:tcW w:w="1110" w:type="dxa"/>
            <w:shd w:val="clear" w:color="auto" w:fill="FFFFFF" w:themeFill="background1"/>
            <w:noWrap/>
            <w:vAlign w:val="center"/>
          </w:tcPr>
          <w:p w:rsidR="006D419C" w:rsidRPr="005D4294" w:rsidRDefault="006D419C" w:rsidP="00F82FF1">
            <w:pPr>
              <w:pStyle w:val="TableRight"/>
              <w:ind w:right="-57"/>
              <w:rPr>
                <w:rFonts w:ascii="Arial Narrow" w:hAnsi="Arial Narrow"/>
                <w:szCs w:val="20"/>
              </w:rPr>
            </w:pPr>
            <w:r w:rsidRPr="005D4294">
              <w:rPr>
                <w:rFonts w:ascii="Arial Narrow" w:hAnsi="Arial Narrow"/>
                <w:szCs w:val="20"/>
              </w:rPr>
              <w:t>$</w:t>
            </w:r>
            <w:r w:rsidR="006F0225">
              <w:rPr>
                <w:rFonts w:ascii="Arial Narrow" w:hAnsi="Arial Narrow"/>
                <w:noProof/>
                <w:color w:val="000000"/>
                <w:szCs w:val="20"/>
                <w:highlight w:val="black"/>
              </w:rPr>
              <w:t>''''''''''''''''''''''</w:t>
            </w:r>
          </w:p>
        </w:tc>
        <w:tc>
          <w:tcPr>
            <w:tcW w:w="1110" w:type="dxa"/>
            <w:shd w:val="clear" w:color="auto" w:fill="FFFFFF" w:themeFill="background1"/>
            <w:noWrap/>
            <w:vAlign w:val="center"/>
          </w:tcPr>
          <w:p w:rsidR="006D419C" w:rsidRPr="005D4294" w:rsidRDefault="006D419C" w:rsidP="00F82FF1">
            <w:pPr>
              <w:pStyle w:val="TableRight"/>
              <w:ind w:right="-57"/>
              <w:rPr>
                <w:rFonts w:ascii="Arial Narrow" w:hAnsi="Arial Narrow"/>
                <w:szCs w:val="20"/>
              </w:rPr>
            </w:pPr>
            <w:r w:rsidRPr="005D4294">
              <w:rPr>
                <w:rFonts w:ascii="Arial Narrow" w:hAnsi="Arial Narrow"/>
                <w:szCs w:val="20"/>
              </w:rPr>
              <w:t>$</w:t>
            </w:r>
            <w:r w:rsidR="006F0225">
              <w:rPr>
                <w:rFonts w:ascii="Arial Narrow" w:hAnsi="Arial Narrow"/>
                <w:noProof/>
                <w:color w:val="000000"/>
                <w:szCs w:val="20"/>
                <w:highlight w:val="black"/>
              </w:rPr>
              <w:t>''''''''''''''''''''''</w:t>
            </w:r>
          </w:p>
        </w:tc>
        <w:tc>
          <w:tcPr>
            <w:tcW w:w="1111" w:type="dxa"/>
            <w:shd w:val="clear" w:color="auto" w:fill="FFFFFF" w:themeFill="background1"/>
            <w:noWrap/>
            <w:vAlign w:val="center"/>
          </w:tcPr>
          <w:p w:rsidR="006D419C" w:rsidRPr="005D4294" w:rsidRDefault="006D419C" w:rsidP="00F82FF1">
            <w:pPr>
              <w:pStyle w:val="TableRight"/>
              <w:ind w:right="-57"/>
              <w:rPr>
                <w:rFonts w:ascii="Arial Narrow" w:hAnsi="Arial Narrow"/>
                <w:szCs w:val="20"/>
              </w:rPr>
            </w:pPr>
            <w:r w:rsidRPr="005D4294">
              <w:rPr>
                <w:rFonts w:ascii="Arial Narrow" w:hAnsi="Arial Narrow"/>
                <w:szCs w:val="20"/>
              </w:rPr>
              <w:t>$</w:t>
            </w:r>
            <w:r w:rsidR="006F0225">
              <w:rPr>
                <w:rFonts w:ascii="Arial Narrow" w:hAnsi="Arial Narrow"/>
                <w:noProof/>
                <w:color w:val="000000"/>
                <w:szCs w:val="20"/>
                <w:highlight w:val="black"/>
              </w:rPr>
              <w:t>''''''''''''''''''''''''''''</w:t>
            </w:r>
          </w:p>
        </w:tc>
        <w:tc>
          <w:tcPr>
            <w:tcW w:w="1110" w:type="dxa"/>
            <w:shd w:val="clear" w:color="auto" w:fill="FFFFFF" w:themeFill="background1"/>
            <w:noWrap/>
            <w:vAlign w:val="center"/>
          </w:tcPr>
          <w:p w:rsidR="006D419C" w:rsidRPr="005D4294" w:rsidRDefault="006D419C" w:rsidP="00F82FF1">
            <w:pPr>
              <w:pStyle w:val="TableRight"/>
              <w:ind w:right="-57"/>
              <w:rPr>
                <w:rFonts w:ascii="Arial Narrow" w:hAnsi="Arial Narrow"/>
                <w:szCs w:val="20"/>
              </w:rPr>
            </w:pPr>
            <w:r w:rsidRPr="005D4294">
              <w:rPr>
                <w:rFonts w:ascii="Arial Narrow" w:hAnsi="Arial Narrow"/>
                <w:szCs w:val="20"/>
              </w:rPr>
              <w:t>$</w:t>
            </w:r>
            <w:r w:rsidR="006F0225">
              <w:rPr>
                <w:rFonts w:ascii="Arial Narrow" w:hAnsi="Arial Narrow"/>
                <w:noProof/>
                <w:color w:val="000000"/>
                <w:szCs w:val="20"/>
                <w:highlight w:val="black"/>
              </w:rPr>
              <w:t>'''''''''''''''''''''''''</w:t>
            </w:r>
          </w:p>
        </w:tc>
        <w:tc>
          <w:tcPr>
            <w:tcW w:w="1110" w:type="dxa"/>
            <w:shd w:val="clear" w:color="auto" w:fill="FFFFFF" w:themeFill="background1"/>
            <w:noWrap/>
            <w:vAlign w:val="center"/>
          </w:tcPr>
          <w:p w:rsidR="006D419C" w:rsidRPr="005D4294" w:rsidRDefault="006D419C" w:rsidP="00F82FF1">
            <w:pPr>
              <w:pStyle w:val="TableRight"/>
              <w:ind w:right="-57"/>
              <w:rPr>
                <w:rFonts w:ascii="Arial Narrow" w:hAnsi="Arial Narrow"/>
                <w:szCs w:val="20"/>
              </w:rPr>
            </w:pPr>
            <w:r w:rsidRPr="005D4294">
              <w:rPr>
                <w:rFonts w:ascii="Arial Narrow" w:hAnsi="Arial Narrow"/>
                <w:szCs w:val="20"/>
              </w:rPr>
              <w:t>$</w:t>
            </w:r>
            <w:r w:rsidR="006F0225">
              <w:rPr>
                <w:rFonts w:ascii="Arial Narrow" w:hAnsi="Arial Narrow"/>
                <w:noProof/>
                <w:color w:val="000000"/>
                <w:szCs w:val="20"/>
                <w:highlight w:val="black"/>
              </w:rPr>
              <w:t>''''''''''''''''''''''''''''</w:t>
            </w:r>
          </w:p>
        </w:tc>
        <w:tc>
          <w:tcPr>
            <w:tcW w:w="1111" w:type="dxa"/>
            <w:shd w:val="clear" w:color="auto" w:fill="FFFFFF" w:themeFill="background1"/>
            <w:vAlign w:val="center"/>
          </w:tcPr>
          <w:p w:rsidR="006D419C" w:rsidRPr="005D4294" w:rsidRDefault="006D419C" w:rsidP="00F82FF1">
            <w:pPr>
              <w:pStyle w:val="TableRight"/>
              <w:ind w:right="-57"/>
              <w:rPr>
                <w:rFonts w:ascii="Arial Narrow" w:hAnsi="Arial Narrow"/>
                <w:szCs w:val="20"/>
              </w:rPr>
            </w:pPr>
            <w:r w:rsidRPr="005D4294">
              <w:rPr>
                <w:rFonts w:ascii="Arial Narrow" w:hAnsi="Arial Narrow"/>
                <w:szCs w:val="20"/>
              </w:rPr>
              <w:t>$</w:t>
            </w:r>
            <w:r w:rsidR="006F0225">
              <w:rPr>
                <w:rFonts w:ascii="Arial Narrow" w:hAnsi="Arial Narrow"/>
                <w:noProof/>
                <w:color w:val="000000"/>
                <w:szCs w:val="20"/>
                <w:highlight w:val="black"/>
              </w:rPr>
              <w:t>''''''''''''''''''''''''''</w:t>
            </w:r>
          </w:p>
        </w:tc>
      </w:tr>
      <w:tr w:rsidR="006D419C" w:rsidRPr="006C2606" w:rsidTr="00BC5302">
        <w:tc>
          <w:tcPr>
            <w:tcW w:w="8363" w:type="dxa"/>
            <w:gridSpan w:val="7"/>
            <w:shd w:val="clear" w:color="auto" w:fill="FFFFFF" w:themeFill="background1"/>
            <w:noWrap/>
          </w:tcPr>
          <w:p w:rsidR="006D419C" w:rsidRPr="005D4294" w:rsidRDefault="006D419C" w:rsidP="00F82FF1">
            <w:pPr>
              <w:pStyle w:val="TableRight"/>
              <w:ind w:right="-57"/>
              <w:jc w:val="left"/>
              <w:rPr>
                <w:rFonts w:ascii="Arial Narrow" w:hAnsi="Arial Narrow"/>
                <w:szCs w:val="20"/>
              </w:rPr>
            </w:pPr>
            <w:r w:rsidRPr="005D4294">
              <w:rPr>
                <w:rFonts w:ascii="Arial Narrow" w:hAnsi="Arial Narrow"/>
                <w:b/>
                <w:szCs w:val="20"/>
              </w:rPr>
              <w:t xml:space="preserve">Net cost of listing </w:t>
            </w:r>
            <w:proofErr w:type="spellStart"/>
            <w:r w:rsidRPr="005D4294">
              <w:rPr>
                <w:rFonts w:ascii="Arial Narrow" w:hAnsi="Arial Narrow"/>
                <w:b/>
                <w:szCs w:val="20"/>
              </w:rPr>
              <w:t>dapagliflozin+metformin</w:t>
            </w:r>
            <w:proofErr w:type="spellEnd"/>
            <w:r w:rsidRPr="005D4294">
              <w:rPr>
                <w:rFonts w:ascii="Arial Narrow" w:hAnsi="Arial Narrow"/>
                <w:b/>
                <w:szCs w:val="20"/>
              </w:rPr>
              <w:t xml:space="preserve"> on the PBS/RPBS</w:t>
            </w:r>
          </w:p>
        </w:tc>
      </w:tr>
      <w:tr w:rsidR="00BC5302" w:rsidRPr="006C2606" w:rsidTr="00BC5302">
        <w:tc>
          <w:tcPr>
            <w:tcW w:w="1701" w:type="dxa"/>
            <w:shd w:val="clear" w:color="auto" w:fill="FFFFFF" w:themeFill="background1"/>
            <w:noWrap/>
          </w:tcPr>
          <w:p w:rsidR="006D419C" w:rsidRPr="00BC5302" w:rsidRDefault="006D419C" w:rsidP="00F82FF1">
            <w:pPr>
              <w:pStyle w:val="Table"/>
              <w:spacing w:line="240" w:lineRule="auto"/>
              <w:ind w:right="-57"/>
              <w:rPr>
                <w:rFonts w:ascii="Arial Narrow" w:hAnsi="Arial Narrow"/>
                <w:sz w:val="20"/>
                <w:szCs w:val="20"/>
              </w:rPr>
            </w:pPr>
            <w:r w:rsidRPr="00BC5302">
              <w:rPr>
                <w:rFonts w:ascii="Arial Narrow" w:hAnsi="Arial Narrow"/>
                <w:sz w:val="20"/>
                <w:szCs w:val="20"/>
              </w:rPr>
              <w:t>Net cost to the PBS/RPBS</w:t>
            </w:r>
          </w:p>
        </w:tc>
        <w:tc>
          <w:tcPr>
            <w:tcW w:w="1110" w:type="dxa"/>
            <w:shd w:val="clear" w:color="auto" w:fill="FFFFFF" w:themeFill="background1"/>
            <w:noWrap/>
            <w:vAlign w:val="center"/>
          </w:tcPr>
          <w:p w:rsidR="006D419C" w:rsidRPr="005D4294" w:rsidRDefault="006D419C" w:rsidP="00F82FF1">
            <w:pPr>
              <w:pStyle w:val="TableRight"/>
              <w:ind w:right="-57"/>
              <w:rPr>
                <w:rFonts w:ascii="Arial Narrow" w:hAnsi="Arial Narrow"/>
                <w:szCs w:val="20"/>
              </w:rPr>
            </w:pPr>
            <w:r w:rsidRPr="005D4294">
              <w:rPr>
                <w:rFonts w:ascii="Arial Narrow" w:hAnsi="Arial Narrow"/>
                <w:szCs w:val="20"/>
              </w:rPr>
              <w:t>-$</w:t>
            </w:r>
            <w:r w:rsidR="006F0225">
              <w:rPr>
                <w:rFonts w:ascii="Arial Narrow" w:hAnsi="Arial Narrow"/>
                <w:noProof/>
                <w:color w:val="000000"/>
                <w:szCs w:val="20"/>
                <w:highlight w:val="black"/>
              </w:rPr>
              <w:t>''''''''''''''''</w:t>
            </w:r>
          </w:p>
        </w:tc>
        <w:tc>
          <w:tcPr>
            <w:tcW w:w="1110" w:type="dxa"/>
            <w:shd w:val="clear" w:color="auto" w:fill="FFFFFF" w:themeFill="background1"/>
            <w:noWrap/>
            <w:vAlign w:val="center"/>
          </w:tcPr>
          <w:p w:rsidR="006D419C" w:rsidRPr="005D4294" w:rsidRDefault="006D419C" w:rsidP="00F82FF1">
            <w:pPr>
              <w:pStyle w:val="TableRight"/>
              <w:ind w:right="-57"/>
              <w:rPr>
                <w:rFonts w:ascii="Arial Narrow" w:hAnsi="Arial Narrow"/>
                <w:szCs w:val="20"/>
              </w:rPr>
            </w:pPr>
            <w:r w:rsidRPr="005D4294">
              <w:rPr>
                <w:rFonts w:ascii="Arial Narrow" w:hAnsi="Arial Narrow"/>
                <w:szCs w:val="20"/>
              </w:rPr>
              <w:t>-$</w:t>
            </w:r>
            <w:r w:rsidR="006F0225">
              <w:rPr>
                <w:rFonts w:ascii="Arial Narrow" w:hAnsi="Arial Narrow"/>
                <w:noProof/>
                <w:color w:val="000000"/>
                <w:szCs w:val="20"/>
                <w:highlight w:val="black"/>
              </w:rPr>
              <w:t>'''''''''''''''''</w:t>
            </w:r>
          </w:p>
        </w:tc>
        <w:tc>
          <w:tcPr>
            <w:tcW w:w="1111" w:type="dxa"/>
            <w:shd w:val="clear" w:color="auto" w:fill="FFFFFF" w:themeFill="background1"/>
            <w:noWrap/>
            <w:vAlign w:val="center"/>
          </w:tcPr>
          <w:p w:rsidR="006D419C" w:rsidRPr="005D4294" w:rsidRDefault="006D419C" w:rsidP="00F82FF1">
            <w:pPr>
              <w:pStyle w:val="TableRight"/>
              <w:ind w:right="-57"/>
              <w:rPr>
                <w:rFonts w:ascii="Arial Narrow" w:hAnsi="Arial Narrow"/>
                <w:szCs w:val="20"/>
              </w:rPr>
            </w:pPr>
            <w:r w:rsidRPr="005D4294">
              <w:rPr>
                <w:rFonts w:ascii="Arial Narrow" w:hAnsi="Arial Narrow"/>
                <w:szCs w:val="20"/>
              </w:rPr>
              <w:t>-$</w:t>
            </w:r>
            <w:r w:rsidR="006F0225">
              <w:rPr>
                <w:rFonts w:ascii="Arial Narrow" w:hAnsi="Arial Narrow"/>
                <w:noProof/>
                <w:color w:val="000000"/>
                <w:szCs w:val="20"/>
                <w:highlight w:val="black"/>
              </w:rPr>
              <w:t>'''''''''''''''''''''</w:t>
            </w:r>
          </w:p>
        </w:tc>
        <w:tc>
          <w:tcPr>
            <w:tcW w:w="1110" w:type="dxa"/>
            <w:shd w:val="clear" w:color="auto" w:fill="FFFFFF" w:themeFill="background1"/>
            <w:noWrap/>
            <w:vAlign w:val="center"/>
          </w:tcPr>
          <w:p w:rsidR="006D419C" w:rsidRPr="005D4294" w:rsidRDefault="006D419C" w:rsidP="00F82FF1">
            <w:pPr>
              <w:pStyle w:val="TableRight"/>
              <w:ind w:right="-57"/>
              <w:rPr>
                <w:rFonts w:ascii="Arial Narrow" w:hAnsi="Arial Narrow"/>
                <w:szCs w:val="20"/>
              </w:rPr>
            </w:pPr>
            <w:r w:rsidRPr="005D4294">
              <w:rPr>
                <w:rFonts w:ascii="Arial Narrow" w:hAnsi="Arial Narrow"/>
                <w:szCs w:val="20"/>
              </w:rPr>
              <w:t>-$</w:t>
            </w:r>
            <w:r w:rsidR="006F0225">
              <w:rPr>
                <w:rFonts w:ascii="Arial Narrow" w:hAnsi="Arial Narrow"/>
                <w:noProof/>
                <w:color w:val="000000"/>
                <w:szCs w:val="20"/>
                <w:highlight w:val="black"/>
              </w:rPr>
              <w:t>'''''''''''''''''''''</w:t>
            </w:r>
          </w:p>
        </w:tc>
        <w:tc>
          <w:tcPr>
            <w:tcW w:w="1110" w:type="dxa"/>
            <w:shd w:val="clear" w:color="auto" w:fill="FFFFFF" w:themeFill="background1"/>
            <w:noWrap/>
            <w:vAlign w:val="center"/>
          </w:tcPr>
          <w:p w:rsidR="006D419C" w:rsidRPr="005D4294" w:rsidRDefault="006D419C" w:rsidP="00F82FF1">
            <w:pPr>
              <w:pStyle w:val="TableRight"/>
              <w:ind w:right="-57"/>
              <w:rPr>
                <w:rFonts w:ascii="Arial Narrow" w:hAnsi="Arial Narrow"/>
                <w:szCs w:val="20"/>
              </w:rPr>
            </w:pPr>
            <w:r w:rsidRPr="005D4294">
              <w:rPr>
                <w:rFonts w:ascii="Arial Narrow" w:hAnsi="Arial Narrow"/>
                <w:szCs w:val="20"/>
              </w:rPr>
              <w:t>-$</w:t>
            </w:r>
            <w:r w:rsidR="006F0225">
              <w:rPr>
                <w:rFonts w:ascii="Arial Narrow" w:hAnsi="Arial Narrow"/>
                <w:noProof/>
                <w:color w:val="000000"/>
                <w:szCs w:val="20"/>
                <w:highlight w:val="black"/>
              </w:rPr>
              <w:t>''''''''''''''''''''</w:t>
            </w:r>
          </w:p>
        </w:tc>
        <w:tc>
          <w:tcPr>
            <w:tcW w:w="1111" w:type="dxa"/>
            <w:shd w:val="clear" w:color="auto" w:fill="FFFFFF" w:themeFill="background1"/>
            <w:vAlign w:val="center"/>
          </w:tcPr>
          <w:p w:rsidR="006D419C" w:rsidRPr="005D4294" w:rsidRDefault="006D419C" w:rsidP="00F82FF1">
            <w:pPr>
              <w:pStyle w:val="TableRight"/>
              <w:ind w:right="-57"/>
              <w:rPr>
                <w:rFonts w:ascii="Arial Narrow" w:hAnsi="Arial Narrow"/>
                <w:szCs w:val="20"/>
              </w:rPr>
            </w:pPr>
            <w:r w:rsidRPr="005D4294">
              <w:rPr>
                <w:rFonts w:ascii="Arial Narrow" w:hAnsi="Arial Narrow"/>
                <w:szCs w:val="20"/>
              </w:rPr>
              <w:t>-$</w:t>
            </w:r>
            <w:r w:rsidR="006F0225">
              <w:rPr>
                <w:rFonts w:ascii="Arial Narrow" w:hAnsi="Arial Narrow"/>
                <w:noProof/>
                <w:color w:val="000000"/>
                <w:szCs w:val="20"/>
                <w:highlight w:val="black"/>
              </w:rPr>
              <w:t>''''''''''''''''''''''''''</w:t>
            </w:r>
          </w:p>
        </w:tc>
      </w:tr>
    </w:tbl>
    <w:p w:rsidR="00E13E1E" w:rsidRDefault="00E13E1E" w:rsidP="006D419C">
      <w:pPr>
        <w:jc w:val="both"/>
        <w:rPr>
          <w:rFonts w:ascii="Arial" w:hAnsi="Arial"/>
          <w:b/>
          <w:sz w:val="22"/>
          <w:szCs w:val="22"/>
        </w:rPr>
      </w:pPr>
    </w:p>
    <w:p w:rsidR="00E13E1E" w:rsidRPr="00533E15" w:rsidRDefault="00E13E1E" w:rsidP="00533E15">
      <w:pPr>
        <w:pStyle w:val="ListParagraph"/>
        <w:numPr>
          <w:ilvl w:val="1"/>
          <w:numId w:val="2"/>
        </w:numPr>
        <w:jc w:val="both"/>
        <w:rPr>
          <w:rFonts w:ascii="Arial" w:hAnsi="Arial"/>
          <w:sz w:val="22"/>
          <w:szCs w:val="22"/>
        </w:rPr>
      </w:pPr>
      <w:r w:rsidRPr="00533E15">
        <w:rPr>
          <w:rFonts w:ascii="Arial" w:hAnsi="Arial"/>
          <w:sz w:val="22"/>
          <w:szCs w:val="22"/>
        </w:rPr>
        <w:t xml:space="preserve">The redacted table above shows that the estimated use and financial implications of </w:t>
      </w:r>
      <w:proofErr w:type="spellStart"/>
      <w:r w:rsidRPr="00533E15">
        <w:rPr>
          <w:rFonts w:ascii="Arial" w:hAnsi="Arial" w:cs="Arial"/>
          <w:snapToGrid w:val="0"/>
          <w:sz w:val="22"/>
        </w:rPr>
        <w:t>dapagliflozin+metformin</w:t>
      </w:r>
      <w:proofErr w:type="spellEnd"/>
      <w:r w:rsidRPr="00533E15">
        <w:rPr>
          <w:rFonts w:ascii="Arial" w:hAnsi="Arial" w:cs="Arial"/>
          <w:snapToGrid w:val="0"/>
          <w:sz w:val="22"/>
        </w:rPr>
        <w:t xml:space="preserve"> XR FDC for AOI and TOT is 50,000 - 100,000 patients treated and a saving to the PBS</w:t>
      </w:r>
      <w:r w:rsidR="005250C0" w:rsidRPr="00533E15">
        <w:rPr>
          <w:rFonts w:ascii="Arial" w:hAnsi="Arial" w:cs="Arial"/>
          <w:snapToGrid w:val="0"/>
          <w:sz w:val="22"/>
        </w:rPr>
        <w:t>/RPBS of less than $10 million.</w:t>
      </w:r>
    </w:p>
    <w:p w:rsidR="00E13E1E" w:rsidRPr="00157A2C" w:rsidRDefault="00E13E1E" w:rsidP="006D419C">
      <w:pPr>
        <w:jc w:val="both"/>
        <w:rPr>
          <w:rFonts w:ascii="Arial" w:hAnsi="Arial"/>
          <w:b/>
          <w:sz w:val="22"/>
          <w:szCs w:val="22"/>
        </w:rPr>
      </w:pPr>
    </w:p>
    <w:p w:rsidR="006D419C" w:rsidRPr="006457A7" w:rsidRDefault="006D419C" w:rsidP="006D419C">
      <w:pPr>
        <w:pStyle w:val="ListParagraph"/>
        <w:numPr>
          <w:ilvl w:val="0"/>
          <w:numId w:val="2"/>
        </w:numPr>
        <w:jc w:val="both"/>
        <w:rPr>
          <w:rFonts w:ascii="Arial" w:hAnsi="Arial"/>
          <w:b/>
          <w:sz w:val="22"/>
          <w:szCs w:val="22"/>
        </w:rPr>
      </w:pPr>
      <w:r w:rsidRPr="006457A7">
        <w:rPr>
          <w:rFonts w:ascii="Arial" w:hAnsi="Arial"/>
          <w:b/>
          <w:sz w:val="22"/>
          <w:szCs w:val="22"/>
        </w:rPr>
        <w:t>Other relevant factors</w:t>
      </w:r>
    </w:p>
    <w:p w:rsidR="006D419C" w:rsidRPr="006457A7" w:rsidRDefault="006D419C" w:rsidP="006D419C">
      <w:pPr>
        <w:pStyle w:val="ListParagraph"/>
        <w:jc w:val="both"/>
        <w:rPr>
          <w:rFonts w:ascii="Arial" w:hAnsi="Arial"/>
          <w:b/>
          <w:sz w:val="22"/>
          <w:szCs w:val="22"/>
        </w:rPr>
      </w:pPr>
    </w:p>
    <w:p w:rsidR="006D419C" w:rsidRPr="005337C3" w:rsidRDefault="006D419C" w:rsidP="006D419C">
      <w:pPr>
        <w:pStyle w:val="ListParagraph"/>
        <w:numPr>
          <w:ilvl w:val="1"/>
          <w:numId w:val="2"/>
        </w:numPr>
        <w:jc w:val="both"/>
        <w:rPr>
          <w:rFonts w:ascii="Arial" w:hAnsi="Arial"/>
          <w:b/>
          <w:sz w:val="22"/>
          <w:szCs w:val="22"/>
        </w:rPr>
      </w:pPr>
      <w:r w:rsidRPr="005337C3">
        <w:rPr>
          <w:rFonts w:ascii="Arial" w:hAnsi="Arial" w:cs="Arial"/>
          <w:snapToGrid w:val="0"/>
          <w:sz w:val="22"/>
        </w:rPr>
        <w:t xml:space="preserve">At the March 2015 PBAC meeting, the PBAC noted that </w:t>
      </w:r>
      <w:proofErr w:type="spellStart"/>
      <w:r w:rsidRPr="005337C3">
        <w:rPr>
          <w:rFonts w:ascii="Arial" w:hAnsi="Arial" w:cs="Arial"/>
          <w:snapToGrid w:val="0"/>
          <w:sz w:val="22"/>
        </w:rPr>
        <w:t>dapagliflozin</w:t>
      </w:r>
      <w:proofErr w:type="spellEnd"/>
      <w:r w:rsidRPr="005337C3">
        <w:rPr>
          <w:rFonts w:ascii="Arial" w:hAnsi="Arial" w:cs="Arial"/>
          <w:snapToGrid w:val="0"/>
          <w:sz w:val="22"/>
        </w:rPr>
        <w:t xml:space="preserve"> is associated with a higher rate of </w:t>
      </w:r>
      <w:r w:rsidR="007A08FB">
        <w:rPr>
          <w:rFonts w:ascii="Arial" w:hAnsi="Arial" w:cs="Arial"/>
          <w:snapToGrid w:val="0"/>
          <w:sz w:val="22"/>
        </w:rPr>
        <w:t xml:space="preserve">urinary tract and </w:t>
      </w:r>
      <w:r w:rsidRPr="005337C3">
        <w:rPr>
          <w:rFonts w:ascii="Arial" w:hAnsi="Arial" w:cs="Arial"/>
          <w:snapToGrid w:val="0"/>
          <w:sz w:val="22"/>
        </w:rPr>
        <w:t>genital infections compared with placebo.</w:t>
      </w:r>
      <w:r>
        <w:rPr>
          <w:rFonts w:ascii="Arial" w:hAnsi="Arial" w:cs="Arial"/>
          <w:snapToGrid w:val="0"/>
          <w:sz w:val="22"/>
        </w:rPr>
        <w:t xml:space="preserve"> </w:t>
      </w:r>
    </w:p>
    <w:p w:rsidR="006D419C" w:rsidRDefault="006D419C" w:rsidP="006D419C">
      <w:pPr>
        <w:pStyle w:val="ListParagraph"/>
        <w:jc w:val="both"/>
        <w:rPr>
          <w:rFonts w:ascii="Arial" w:hAnsi="Arial"/>
          <w:b/>
          <w:sz w:val="22"/>
          <w:szCs w:val="22"/>
        </w:rPr>
      </w:pPr>
    </w:p>
    <w:p w:rsidR="006D419C" w:rsidRDefault="00AA2625" w:rsidP="00E13E1E">
      <w:pPr>
        <w:pStyle w:val="ListParagraph"/>
        <w:keepNext/>
        <w:numPr>
          <w:ilvl w:val="0"/>
          <w:numId w:val="2"/>
        </w:numPr>
        <w:jc w:val="both"/>
        <w:rPr>
          <w:rFonts w:ascii="Arial" w:hAnsi="Arial"/>
          <w:b/>
          <w:sz w:val="22"/>
          <w:szCs w:val="22"/>
        </w:rPr>
      </w:pPr>
      <w:r>
        <w:rPr>
          <w:rFonts w:ascii="Arial" w:hAnsi="Arial"/>
          <w:b/>
          <w:sz w:val="22"/>
          <w:szCs w:val="22"/>
        </w:rPr>
        <w:lastRenderedPageBreak/>
        <w:t>PBAC Outcome</w:t>
      </w:r>
    </w:p>
    <w:p w:rsidR="006D419C" w:rsidRPr="006457A7" w:rsidRDefault="006D419C" w:rsidP="006D419C">
      <w:pPr>
        <w:pStyle w:val="ListParagraph"/>
        <w:jc w:val="both"/>
        <w:rPr>
          <w:rFonts w:ascii="Arial" w:hAnsi="Arial"/>
          <w:b/>
          <w:sz w:val="22"/>
          <w:szCs w:val="22"/>
        </w:rPr>
      </w:pPr>
    </w:p>
    <w:p w:rsidR="006D419C" w:rsidRDefault="006D419C" w:rsidP="006D419C">
      <w:pPr>
        <w:pStyle w:val="ListParagraph"/>
        <w:numPr>
          <w:ilvl w:val="1"/>
          <w:numId w:val="2"/>
        </w:numPr>
        <w:rPr>
          <w:rFonts w:ascii="Arial" w:hAnsi="Arial" w:cs="Arial"/>
          <w:snapToGrid w:val="0"/>
          <w:sz w:val="22"/>
        </w:rPr>
      </w:pPr>
      <w:r>
        <w:rPr>
          <w:rFonts w:ascii="Arial" w:hAnsi="Arial" w:cs="Arial"/>
          <w:snapToGrid w:val="0"/>
          <w:sz w:val="22"/>
        </w:rPr>
        <w:t xml:space="preserve">The </w:t>
      </w:r>
      <w:r w:rsidR="00AA2625">
        <w:rPr>
          <w:rFonts w:ascii="Arial" w:hAnsi="Arial" w:cs="Arial"/>
          <w:snapToGrid w:val="0"/>
          <w:sz w:val="22"/>
        </w:rPr>
        <w:t xml:space="preserve">PBAC recommended </w:t>
      </w:r>
      <w:r w:rsidR="00E84213">
        <w:rPr>
          <w:rFonts w:ascii="Arial" w:hAnsi="Arial" w:cs="Arial"/>
          <w:snapToGrid w:val="0"/>
          <w:sz w:val="22"/>
        </w:rPr>
        <w:t xml:space="preserve">that </w:t>
      </w:r>
      <w:r w:rsidR="00AA2625">
        <w:rPr>
          <w:rFonts w:ascii="Arial" w:hAnsi="Arial" w:cs="Arial"/>
          <w:snapToGrid w:val="0"/>
          <w:sz w:val="22"/>
        </w:rPr>
        <w:t xml:space="preserve">the listing of </w:t>
      </w:r>
      <w:proofErr w:type="spellStart"/>
      <w:r w:rsidR="00AA2625">
        <w:rPr>
          <w:rFonts w:ascii="Arial" w:hAnsi="Arial" w:cs="Arial"/>
          <w:snapToGrid w:val="0"/>
          <w:sz w:val="22"/>
        </w:rPr>
        <w:t>dapagliflozin+metformin</w:t>
      </w:r>
      <w:proofErr w:type="spellEnd"/>
      <w:r w:rsidR="00AA2625">
        <w:rPr>
          <w:rFonts w:ascii="Arial" w:hAnsi="Arial" w:cs="Arial"/>
          <w:snapToGrid w:val="0"/>
          <w:sz w:val="22"/>
        </w:rPr>
        <w:t xml:space="preserve"> </w:t>
      </w:r>
      <w:r w:rsidR="007A08FB">
        <w:rPr>
          <w:rFonts w:ascii="Arial" w:hAnsi="Arial" w:cs="Arial"/>
          <w:snapToGrid w:val="0"/>
          <w:sz w:val="22"/>
        </w:rPr>
        <w:t xml:space="preserve">XR for the treatment of </w:t>
      </w:r>
      <w:r w:rsidR="007A08FB" w:rsidRPr="00B74A44">
        <w:rPr>
          <w:rFonts w:ascii="Arial" w:hAnsi="Arial" w:cs="Arial"/>
          <w:color w:val="222222"/>
          <w:sz w:val="22"/>
          <w:szCs w:val="22"/>
          <w:shd w:val="clear" w:color="auto" w:fill="FFFFFF"/>
        </w:rPr>
        <w:t>type 2 diabetes mellitus</w:t>
      </w:r>
      <w:r w:rsidR="00E84213">
        <w:rPr>
          <w:rFonts w:ascii="Arial" w:hAnsi="Arial" w:cs="Arial"/>
          <w:snapToGrid w:val="0"/>
          <w:sz w:val="22"/>
        </w:rPr>
        <w:t xml:space="preserve"> be extended to include use in the Add On to Insulin and Triple Oral Therapy settings, consistent with the current listings for </w:t>
      </w:r>
      <w:proofErr w:type="spellStart"/>
      <w:r w:rsidR="00E84213">
        <w:rPr>
          <w:rFonts w:ascii="Arial" w:hAnsi="Arial" w:cs="Arial"/>
          <w:snapToGrid w:val="0"/>
          <w:sz w:val="22"/>
        </w:rPr>
        <w:t>dapagliflozin</w:t>
      </w:r>
      <w:proofErr w:type="spellEnd"/>
      <w:r w:rsidR="00E84213">
        <w:rPr>
          <w:rFonts w:ascii="Arial" w:hAnsi="Arial" w:cs="Arial"/>
          <w:snapToGrid w:val="0"/>
          <w:sz w:val="22"/>
        </w:rPr>
        <w:t xml:space="preserve">.   </w:t>
      </w:r>
      <w:r w:rsidR="00B305F5">
        <w:rPr>
          <w:rFonts w:ascii="Arial" w:hAnsi="Arial" w:cs="Arial"/>
          <w:snapToGrid w:val="0"/>
          <w:sz w:val="22"/>
        </w:rPr>
        <w:t xml:space="preserve">The requested restrictions are consistent with the TGA indication and previous recommendations of the PBAC. </w:t>
      </w:r>
    </w:p>
    <w:p w:rsidR="00946E23" w:rsidRPr="00946E23" w:rsidRDefault="00946E23" w:rsidP="00946E23">
      <w:pPr>
        <w:pStyle w:val="ListParagraph"/>
        <w:rPr>
          <w:rFonts w:ascii="Arial" w:hAnsi="Arial" w:cs="Arial"/>
          <w:snapToGrid w:val="0"/>
          <w:sz w:val="22"/>
        </w:rPr>
      </w:pPr>
    </w:p>
    <w:p w:rsidR="0010471A" w:rsidRPr="0010471A" w:rsidRDefault="0010471A" w:rsidP="0010471A">
      <w:pPr>
        <w:pStyle w:val="ListParagraph"/>
        <w:numPr>
          <w:ilvl w:val="1"/>
          <w:numId w:val="2"/>
        </w:numPr>
        <w:rPr>
          <w:rFonts w:ascii="Arial" w:hAnsi="Arial" w:cs="Arial"/>
          <w:snapToGrid w:val="0"/>
          <w:sz w:val="22"/>
        </w:rPr>
      </w:pPr>
      <w:r>
        <w:rPr>
          <w:rFonts w:ascii="Arial" w:hAnsi="Arial" w:cs="Arial"/>
          <w:snapToGrid w:val="0"/>
          <w:sz w:val="22"/>
        </w:rPr>
        <w:t xml:space="preserve">In its consideration of </w:t>
      </w:r>
      <w:proofErr w:type="spellStart"/>
      <w:r>
        <w:rPr>
          <w:rFonts w:ascii="Arial" w:hAnsi="Arial" w:cs="Arial"/>
          <w:snapToGrid w:val="0"/>
          <w:sz w:val="22"/>
        </w:rPr>
        <w:t>sitagliptin</w:t>
      </w:r>
      <w:proofErr w:type="spellEnd"/>
      <w:r>
        <w:rPr>
          <w:rFonts w:ascii="Arial" w:hAnsi="Arial" w:cs="Arial"/>
          <w:snapToGrid w:val="0"/>
          <w:sz w:val="22"/>
        </w:rPr>
        <w:t xml:space="preserve"> for triple oral therapy in July 2015, t</w:t>
      </w:r>
      <w:r w:rsidRPr="0010471A">
        <w:rPr>
          <w:rFonts w:ascii="Arial" w:hAnsi="Arial" w:cs="Arial"/>
          <w:snapToGrid w:val="0"/>
          <w:sz w:val="22"/>
        </w:rPr>
        <w:t>he PBAC agreed that the listing</w:t>
      </w:r>
      <w:r>
        <w:rPr>
          <w:rFonts w:ascii="Arial" w:hAnsi="Arial" w:cs="Arial"/>
          <w:snapToGrid w:val="0"/>
          <w:sz w:val="22"/>
        </w:rPr>
        <w:t xml:space="preserve">s for </w:t>
      </w:r>
      <w:r w:rsidRPr="0010471A">
        <w:rPr>
          <w:rFonts w:ascii="Arial" w:hAnsi="Arial" w:cs="Arial"/>
          <w:snapToGrid w:val="0"/>
          <w:sz w:val="22"/>
        </w:rPr>
        <w:t>DPP-4 inhibitors and SGLT2 inhibitors for triple oral therapy in type 2 diabetes mellitus should be consistent</w:t>
      </w:r>
      <w:r>
        <w:rPr>
          <w:rFonts w:ascii="Arial" w:hAnsi="Arial" w:cs="Arial"/>
          <w:snapToGrid w:val="0"/>
          <w:sz w:val="22"/>
        </w:rPr>
        <w:t>. Accordingly, t</w:t>
      </w:r>
      <w:r w:rsidRPr="0010471A">
        <w:rPr>
          <w:rFonts w:ascii="Arial" w:hAnsi="Arial" w:cs="Arial"/>
          <w:snapToGrid w:val="0"/>
          <w:sz w:val="22"/>
        </w:rPr>
        <w:t xml:space="preserve">he PBAC </w:t>
      </w:r>
      <w:r>
        <w:rPr>
          <w:rFonts w:ascii="Arial" w:hAnsi="Arial" w:cs="Arial"/>
          <w:snapToGrid w:val="0"/>
          <w:sz w:val="22"/>
        </w:rPr>
        <w:t xml:space="preserve">recommended </w:t>
      </w:r>
      <w:r w:rsidR="00946E23">
        <w:rPr>
          <w:rFonts w:ascii="Arial" w:hAnsi="Arial" w:cs="Arial"/>
          <w:snapToGrid w:val="0"/>
          <w:sz w:val="22"/>
        </w:rPr>
        <w:t xml:space="preserve">the following </w:t>
      </w:r>
      <w:r>
        <w:rPr>
          <w:rFonts w:ascii="Arial" w:hAnsi="Arial" w:cs="Arial"/>
          <w:snapToGrid w:val="0"/>
          <w:sz w:val="22"/>
        </w:rPr>
        <w:t xml:space="preserve">change to the clinical criterion for </w:t>
      </w:r>
      <w:proofErr w:type="spellStart"/>
      <w:r w:rsidR="00E35615">
        <w:rPr>
          <w:rFonts w:ascii="Arial" w:hAnsi="Arial" w:cs="Arial"/>
          <w:snapToGrid w:val="0"/>
          <w:sz w:val="22"/>
        </w:rPr>
        <w:t>dapagliflozin+metformin</w:t>
      </w:r>
      <w:proofErr w:type="spellEnd"/>
      <w:r w:rsidR="00E35615">
        <w:rPr>
          <w:rFonts w:ascii="Arial" w:hAnsi="Arial" w:cs="Arial"/>
          <w:snapToGrid w:val="0"/>
          <w:sz w:val="22"/>
        </w:rPr>
        <w:t xml:space="preserve"> XR</w:t>
      </w:r>
      <w:r w:rsidR="00946E23">
        <w:rPr>
          <w:rFonts w:ascii="Arial" w:hAnsi="Arial" w:cs="Arial"/>
          <w:snapToGrid w:val="0"/>
          <w:sz w:val="22"/>
        </w:rPr>
        <w:t xml:space="preserve"> (additions in italics and deletions in strikethrough): </w:t>
      </w:r>
      <w:r w:rsidR="00946E23" w:rsidRPr="00946E23">
        <w:rPr>
          <w:rFonts w:ascii="Arial" w:hAnsi="Arial" w:cs="Arial"/>
          <w:snapToGrid w:val="0"/>
          <w:sz w:val="22"/>
          <w:szCs w:val="22"/>
        </w:rPr>
        <w:t>“</w:t>
      </w:r>
      <w:r w:rsidR="00946E23">
        <w:rPr>
          <w:rFonts w:ascii="Arial" w:hAnsi="Arial" w:cs="Arial"/>
          <w:snapToGrid w:val="0"/>
          <w:sz w:val="22"/>
          <w:szCs w:val="22"/>
        </w:rPr>
        <w:t>…</w:t>
      </w:r>
      <w:r w:rsidRPr="00946E23">
        <w:rPr>
          <w:rFonts w:ascii="Arial" w:hAnsi="Arial" w:cs="Arial"/>
          <w:sz w:val="22"/>
          <w:szCs w:val="22"/>
          <w:lang w:eastAsia="en-AU"/>
        </w:rPr>
        <w:t xml:space="preserve">despite treatment with </w:t>
      </w:r>
      <w:r w:rsidR="00946E23" w:rsidRPr="00946E23">
        <w:rPr>
          <w:rFonts w:ascii="Arial" w:hAnsi="Arial" w:cs="Arial"/>
          <w:strike/>
          <w:sz w:val="22"/>
          <w:szCs w:val="22"/>
          <w:lang w:eastAsia="en-AU"/>
        </w:rPr>
        <w:t>maximally tolerated doses of metformin and a sulfonylurea</w:t>
      </w:r>
      <w:r w:rsidR="00946E23" w:rsidRPr="00946E23">
        <w:rPr>
          <w:rFonts w:ascii="Arial" w:hAnsi="Arial" w:cs="Arial"/>
          <w:i/>
          <w:sz w:val="22"/>
          <w:szCs w:val="22"/>
        </w:rPr>
        <w:t xml:space="preserve"> </w:t>
      </w:r>
      <w:r w:rsidRPr="00946E23">
        <w:rPr>
          <w:rFonts w:ascii="Arial" w:hAnsi="Arial" w:cs="Arial"/>
          <w:i/>
          <w:sz w:val="22"/>
          <w:szCs w:val="22"/>
        </w:rPr>
        <w:t>either metformin or a sulfonylurea</w:t>
      </w:r>
      <w:r w:rsidR="00946E23">
        <w:rPr>
          <w:rFonts w:ascii="Arial" w:hAnsi="Arial" w:cs="Arial"/>
          <w:i/>
          <w:sz w:val="22"/>
          <w:szCs w:val="22"/>
        </w:rPr>
        <w:t>,</w:t>
      </w:r>
      <w:r w:rsidRPr="00946E23">
        <w:rPr>
          <w:rFonts w:ascii="Arial" w:hAnsi="Arial" w:cs="Arial"/>
          <w:i/>
          <w:sz w:val="22"/>
          <w:szCs w:val="22"/>
        </w:rPr>
        <w:t xml:space="preserve"> or metformin and this drug</w:t>
      </w:r>
      <w:r w:rsidR="00946E23">
        <w:rPr>
          <w:rFonts w:ascii="Arial" w:hAnsi="Arial" w:cs="Arial"/>
          <w:i/>
          <w:sz w:val="22"/>
          <w:szCs w:val="22"/>
        </w:rPr>
        <w:t>,</w:t>
      </w:r>
      <w:r w:rsidRPr="00946E23">
        <w:rPr>
          <w:rFonts w:ascii="Arial" w:hAnsi="Arial" w:cs="Arial"/>
          <w:i/>
          <w:sz w:val="22"/>
          <w:szCs w:val="22"/>
        </w:rPr>
        <w:t xml:space="preserve"> or a sulfonylurea and this drug</w:t>
      </w:r>
      <w:r w:rsidR="00946E23">
        <w:rPr>
          <w:rFonts w:ascii="Arial" w:hAnsi="Arial" w:cs="Arial"/>
          <w:sz w:val="22"/>
          <w:szCs w:val="22"/>
          <w:lang w:eastAsia="en-AU"/>
        </w:rPr>
        <w:t>”.</w:t>
      </w:r>
    </w:p>
    <w:p w:rsidR="0010471A" w:rsidRDefault="0010471A" w:rsidP="0010471A">
      <w:pPr>
        <w:pStyle w:val="ListParagraph"/>
        <w:rPr>
          <w:rFonts w:ascii="Arial" w:hAnsi="Arial" w:cs="Arial"/>
          <w:snapToGrid w:val="0"/>
          <w:sz w:val="22"/>
        </w:rPr>
      </w:pPr>
    </w:p>
    <w:p w:rsidR="00E84213" w:rsidRPr="002E7872" w:rsidRDefault="00946E23" w:rsidP="00E84213">
      <w:pPr>
        <w:pStyle w:val="ListParagraph"/>
        <w:numPr>
          <w:ilvl w:val="1"/>
          <w:numId w:val="3"/>
        </w:numPr>
        <w:jc w:val="both"/>
        <w:rPr>
          <w:rFonts w:ascii="Arial" w:hAnsi="Arial"/>
          <w:sz w:val="22"/>
          <w:szCs w:val="22"/>
        </w:rPr>
      </w:pPr>
      <w:proofErr w:type="spellStart"/>
      <w:r>
        <w:rPr>
          <w:rFonts w:ascii="Arial" w:hAnsi="Arial" w:cs="Arial"/>
          <w:sz w:val="22"/>
          <w:szCs w:val="22"/>
        </w:rPr>
        <w:t>D</w:t>
      </w:r>
      <w:r w:rsidR="00C26602">
        <w:rPr>
          <w:rFonts w:ascii="Arial" w:hAnsi="Arial" w:cs="Arial"/>
          <w:sz w:val="22"/>
          <w:szCs w:val="22"/>
        </w:rPr>
        <w:t>apagliflozin+</w:t>
      </w:r>
      <w:r w:rsidR="00E84213" w:rsidRPr="002E7872">
        <w:rPr>
          <w:rFonts w:ascii="Arial" w:hAnsi="Arial" w:cs="Arial"/>
          <w:sz w:val="22"/>
          <w:szCs w:val="22"/>
        </w:rPr>
        <w:t>metformin</w:t>
      </w:r>
      <w:proofErr w:type="spellEnd"/>
      <w:r w:rsidR="00E84213" w:rsidRPr="002E7872">
        <w:rPr>
          <w:rFonts w:ascii="Arial" w:hAnsi="Arial" w:cs="Arial"/>
          <w:sz w:val="22"/>
          <w:szCs w:val="22"/>
        </w:rPr>
        <w:t xml:space="preserve"> XR FDC is suitable for prescribing by nurse practitioners for continuing therapy only where a patient has </w:t>
      </w:r>
      <w:r w:rsidR="00E84213" w:rsidRPr="002E7872">
        <w:rPr>
          <w:rFonts w:ascii="Arial" w:hAnsi="Arial" w:cs="Arial"/>
          <w:color w:val="000000"/>
          <w:sz w:val="22"/>
          <w:szCs w:val="22"/>
          <w:shd w:val="clear" w:color="auto" w:fill="FFFFFF"/>
        </w:rPr>
        <w:t>been initiated by a medical practitioner.</w:t>
      </w:r>
    </w:p>
    <w:p w:rsidR="00E84213" w:rsidRPr="001D4227" w:rsidRDefault="00E84213" w:rsidP="00E84213">
      <w:pPr>
        <w:jc w:val="both"/>
        <w:rPr>
          <w:rFonts w:ascii="Arial" w:hAnsi="Arial" w:cs="Arial"/>
          <w:sz w:val="22"/>
          <w:szCs w:val="22"/>
        </w:rPr>
      </w:pPr>
    </w:p>
    <w:p w:rsidR="00E84213" w:rsidRPr="00C26602" w:rsidRDefault="00E84213" w:rsidP="00E84213">
      <w:pPr>
        <w:pStyle w:val="ListParagraph"/>
        <w:numPr>
          <w:ilvl w:val="1"/>
          <w:numId w:val="3"/>
        </w:numPr>
        <w:jc w:val="both"/>
        <w:rPr>
          <w:rFonts w:ascii="Arial" w:hAnsi="Arial"/>
          <w:sz w:val="22"/>
          <w:szCs w:val="22"/>
        </w:rPr>
      </w:pPr>
      <w:r w:rsidRPr="002E7872">
        <w:rPr>
          <w:rFonts w:ascii="Arial" w:hAnsi="Arial" w:cs="Arial"/>
          <w:sz w:val="22"/>
          <w:szCs w:val="22"/>
        </w:rPr>
        <w:t>The Safety Net 20 Day Rule should apply.</w:t>
      </w:r>
    </w:p>
    <w:p w:rsidR="00C26602" w:rsidRPr="00C26602" w:rsidRDefault="00C26602" w:rsidP="00C26602">
      <w:pPr>
        <w:pStyle w:val="ListParagraph"/>
        <w:rPr>
          <w:rFonts w:ascii="Arial" w:hAnsi="Arial"/>
          <w:sz w:val="22"/>
          <w:szCs w:val="22"/>
        </w:rPr>
      </w:pPr>
    </w:p>
    <w:p w:rsidR="00E84213" w:rsidRDefault="00E84213" w:rsidP="00E242EB">
      <w:pPr>
        <w:jc w:val="both"/>
        <w:rPr>
          <w:rFonts w:ascii="Arial" w:hAnsi="Arial" w:cs="Arial"/>
          <w:sz w:val="22"/>
          <w:szCs w:val="22"/>
        </w:rPr>
      </w:pPr>
    </w:p>
    <w:p w:rsidR="00E84213" w:rsidRPr="00E84213" w:rsidRDefault="00E84213" w:rsidP="00E84213">
      <w:pPr>
        <w:jc w:val="both"/>
        <w:rPr>
          <w:rFonts w:ascii="Arial" w:hAnsi="Arial" w:cs="Arial"/>
          <w:b/>
          <w:sz w:val="22"/>
          <w:szCs w:val="22"/>
        </w:rPr>
      </w:pPr>
      <w:r w:rsidRPr="00E84213">
        <w:rPr>
          <w:rFonts w:ascii="Arial" w:hAnsi="Arial" w:cs="Arial"/>
          <w:b/>
          <w:sz w:val="22"/>
          <w:szCs w:val="22"/>
        </w:rPr>
        <w:t>Outcome:</w:t>
      </w:r>
    </w:p>
    <w:p w:rsidR="00E84213" w:rsidRDefault="00E84213" w:rsidP="00E84213">
      <w:pPr>
        <w:jc w:val="both"/>
        <w:rPr>
          <w:rFonts w:ascii="Arial" w:hAnsi="Arial" w:cs="Arial"/>
          <w:sz w:val="22"/>
          <w:szCs w:val="22"/>
        </w:rPr>
      </w:pPr>
      <w:r>
        <w:rPr>
          <w:rFonts w:ascii="Arial" w:hAnsi="Arial" w:cs="Arial"/>
          <w:sz w:val="22"/>
          <w:szCs w:val="22"/>
        </w:rPr>
        <w:t xml:space="preserve">Recommended </w:t>
      </w:r>
    </w:p>
    <w:p w:rsidR="006D419C" w:rsidRDefault="006D419C" w:rsidP="006D419C">
      <w:pPr>
        <w:ind w:left="720"/>
        <w:jc w:val="both"/>
        <w:rPr>
          <w:rFonts w:ascii="Arial" w:hAnsi="Arial" w:cs="Arial"/>
          <w:sz w:val="22"/>
          <w:szCs w:val="22"/>
        </w:rPr>
      </w:pPr>
    </w:p>
    <w:p w:rsidR="00E84213" w:rsidRDefault="00E84213" w:rsidP="00E84213">
      <w:pPr>
        <w:pStyle w:val="ListParagraph"/>
        <w:numPr>
          <w:ilvl w:val="0"/>
          <w:numId w:val="2"/>
        </w:numPr>
        <w:jc w:val="both"/>
        <w:rPr>
          <w:rFonts w:ascii="Arial" w:hAnsi="Arial"/>
          <w:b/>
          <w:sz w:val="22"/>
          <w:szCs w:val="22"/>
        </w:rPr>
      </w:pPr>
      <w:r>
        <w:rPr>
          <w:rFonts w:ascii="Arial" w:hAnsi="Arial"/>
          <w:b/>
          <w:sz w:val="22"/>
          <w:szCs w:val="22"/>
        </w:rPr>
        <w:t>Recommended listing</w:t>
      </w:r>
    </w:p>
    <w:p w:rsidR="006D419C" w:rsidRDefault="006D419C" w:rsidP="006D419C">
      <w:pPr>
        <w:jc w:val="both"/>
        <w:rPr>
          <w:rFonts w:ascii="Arial" w:hAnsi="Arial" w:cs="Arial"/>
          <w:sz w:val="22"/>
          <w:szCs w:val="22"/>
        </w:rPr>
      </w:pPr>
    </w:p>
    <w:p w:rsidR="0010471A" w:rsidRPr="0010471A" w:rsidRDefault="0010471A" w:rsidP="0010471A">
      <w:pPr>
        <w:widowControl w:val="0"/>
        <w:numPr>
          <w:ilvl w:val="1"/>
          <w:numId w:val="3"/>
        </w:numPr>
        <w:contextualSpacing/>
        <w:jc w:val="both"/>
        <w:rPr>
          <w:rFonts w:ascii="Arial" w:hAnsi="Arial" w:cs="Arial"/>
          <w:bCs/>
          <w:snapToGrid w:val="0"/>
          <w:sz w:val="22"/>
          <w:szCs w:val="22"/>
        </w:rPr>
      </w:pPr>
      <w:r w:rsidRPr="0010471A">
        <w:rPr>
          <w:rFonts w:ascii="Arial" w:hAnsi="Arial" w:cs="Arial"/>
          <w:bCs/>
          <w:snapToGrid w:val="0"/>
          <w:sz w:val="22"/>
          <w:szCs w:val="22"/>
        </w:rPr>
        <w:t>Amend recommended listing as follows:</w:t>
      </w:r>
    </w:p>
    <w:p w:rsidR="0010471A" w:rsidRDefault="0010471A" w:rsidP="006D419C">
      <w:pPr>
        <w:jc w:val="both"/>
        <w:rPr>
          <w:rFonts w:ascii="Arial" w:hAnsi="Arial" w:cs="Arial"/>
          <w:sz w:val="22"/>
          <w:szCs w:val="22"/>
        </w:rPr>
      </w:pPr>
    </w:p>
    <w:p w:rsidR="006D419C" w:rsidRPr="00C76156" w:rsidRDefault="006D419C" w:rsidP="0010471A">
      <w:pPr>
        <w:keepNext/>
        <w:rPr>
          <w:rFonts w:ascii="Arial" w:hAnsi="Arial" w:cs="Arial"/>
          <w:b/>
          <w:sz w:val="22"/>
          <w:szCs w:val="22"/>
        </w:rPr>
      </w:pPr>
      <w:r w:rsidRPr="00C76156">
        <w:rPr>
          <w:rFonts w:ascii="Arial" w:hAnsi="Arial" w:cs="Arial"/>
          <w:b/>
          <w:sz w:val="22"/>
          <w:szCs w:val="22"/>
        </w:rPr>
        <w:t>Add on to insulin</w:t>
      </w:r>
    </w:p>
    <w:p w:rsidR="006D419C" w:rsidRPr="00596402" w:rsidRDefault="006D419C" w:rsidP="0010471A">
      <w:pPr>
        <w:keepNext/>
        <w:jc w:val="both"/>
        <w:rPr>
          <w:rFonts w:ascii="Arial" w:hAnsi="Arial" w:cs="Arial"/>
          <w:sz w:val="22"/>
          <w:szCs w:val="22"/>
        </w:rPr>
      </w:pPr>
    </w:p>
    <w:tbl>
      <w:tblPr>
        <w:tblW w:w="8646" w:type="dxa"/>
        <w:tblInd w:w="250" w:type="dxa"/>
        <w:tblLayout w:type="fixed"/>
        <w:tblLook w:val="0000" w:firstRow="0" w:lastRow="0" w:firstColumn="0" w:lastColumn="0" w:noHBand="0" w:noVBand="0"/>
      </w:tblPr>
      <w:tblGrid>
        <w:gridCol w:w="2693"/>
        <w:gridCol w:w="426"/>
        <w:gridCol w:w="1134"/>
        <w:gridCol w:w="1134"/>
        <w:gridCol w:w="708"/>
        <w:gridCol w:w="1276"/>
        <w:gridCol w:w="1275"/>
      </w:tblGrid>
      <w:tr w:rsidR="006D419C" w:rsidRPr="00596402" w:rsidTr="00F82FF1">
        <w:trPr>
          <w:cantSplit/>
          <w:trHeight w:val="471"/>
        </w:trPr>
        <w:tc>
          <w:tcPr>
            <w:tcW w:w="3119" w:type="dxa"/>
            <w:gridSpan w:val="2"/>
            <w:tcBorders>
              <w:bottom w:val="single" w:sz="4" w:space="0" w:color="auto"/>
            </w:tcBorders>
          </w:tcPr>
          <w:p w:rsidR="006D419C" w:rsidRPr="00596402" w:rsidRDefault="006D419C" w:rsidP="00F82FF1">
            <w:pPr>
              <w:keepNext/>
              <w:ind w:left="-108"/>
              <w:jc w:val="both"/>
              <w:rPr>
                <w:rFonts w:ascii="Arial Narrow" w:hAnsi="Arial Narrow" w:cs="Arial"/>
                <w:sz w:val="20"/>
                <w:szCs w:val="20"/>
              </w:rPr>
            </w:pPr>
            <w:r w:rsidRPr="00596402">
              <w:rPr>
                <w:rFonts w:ascii="Arial Narrow" w:hAnsi="Arial Narrow" w:cs="Arial"/>
                <w:sz w:val="20"/>
                <w:szCs w:val="20"/>
              </w:rPr>
              <w:t>Name, Restriction,</w:t>
            </w:r>
          </w:p>
          <w:p w:rsidR="006D419C" w:rsidRPr="00596402" w:rsidRDefault="006D419C" w:rsidP="00F82FF1">
            <w:pPr>
              <w:keepNext/>
              <w:ind w:left="-108"/>
              <w:jc w:val="both"/>
              <w:rPr>
                <w:rFonts w:ascii="Arial Narrow" w:hAnsi="Arial Narrow" w:cs="Arial"/>
                <w:sz w:val="20"/>
                <w:szCs w:val="20"/>
              </w:rPr>
            </w:pPr>
            <w:r w:rsidRPr="00596402">
              <w:rPr>
                <w:rFonts w:ascii="Arial Narrow" w:hAnsi="Arial Narrow" w:cs="Arial"/>
                <w:sz w:val="20"/>
                <w:szCs w:val="20"/>
              </w:rPr>
              <w:t>Manner of administration and form</w:t>
            </w:r>
          </w:p>
        </w:tc>
        <w:tc>
          <w:tcPr>
            <w:tcW w:w="1134" w:type="dxa"/>
            <w:tcBorders>
              <w:bottom w:val="single" w:sz="4" w:space="0" w:color="auto"/>
            </w:tcBorders>
          </w:tcPr>
          <w:p w:rsidR="006D419C" w:rsidRPr="00596402" w:rsidRDefault="006D419C" w:rsidP="00F82FF1">
            <w:pPr>
              <w:keepNext/>
              <w:ind w:left="-108"/>
              <w:jc w:val="both"/>
              <w:rPr>
                <w:rFonts w:ascii="Arial Narrow" w:hAnsi="Arial Narrow" w:cs="Arial"/>
                <w:sz w:val="20"/>
                <w:szCs w:val="20"/>
              </w:rPr>
            </w:pPr>
            <w:r w:rsidRPr="00596402">
              <w:rPr>
                <w:rFonts w:ascii="Arial Narrow" w:hAnsi="Arial Narrow" w:cs="Arial"/>
                <w:sz w:val="20"/>
                <w:szCs w:val="20"/>
              </w:rPr>
              <w:t>Max.</w:t>
            </w:r>
          </w:p>
          <w:p w:rsidR="006D419C" w:rsidRPr="00596402" w:rsidRDefault="006D419C" w:rsidP="00F82FF1">
            <w:pPr>
              <w:keepNext/>
              <w:ind w:left="-108" w:right="-108"/>
              <w:jc w:val="both"/>
              <w:rPr>
                <w:rFonts w:ascii="Arial Narrow" w:hAnsi="Arial Narrow" w:cs="Arial"/>
                <w:sz w:val="20"/>
                <w:szCs w:val="20"/>
              </w:rPr>
            </w:pPr>
            <w:r w:rsidRPr="00596402">
              <w:rPr>
                <w:rFonts w:ascii="Arial Narrow" w:hAnsi="Arial Narrow" w:cs="Arial"/>
                <w:sz w:val="20"/>
                <w:szCs w:val="20"/>
              </w:rPr>
              <w:t>Qty</w:t>
            </w:r>
            <w:r>
              <w:rPr>
                <w:rFonts w:ascii="Arial Narrow" w:hAnsi="Arial Narrow" w:cs="Arial"/>
                <w:sz w:val="20"/>
                <w:szCs w:val="20"/>
              </w:rPr>
              <w:t xml:space="preserve"> (Packs)</w:t>
            </w:r>
          </w:p>
        </w:tc>
        <w:tc>
          <w:tcPr>
            <w:tcW w:w="1134" w:type="dxa"/>
            <w:tcBorders>
              <w:bottom w:val="single" w:sz="4" w:space="0" w:color="auto"/>
            </w:tcBorders>
          </w:tcPr>
          <w:p w:rsidR="006D419C" w:rsidRDefault="006D419C" w:rsidP="00F82FF1">
            <w:pPr>
              <w:keepNext/>
              <w:ind w:left="-108"/>
              <w:jc w:val="both"/>
              <w:rPr>
                <w:rFonts w:ascii="Arial Narrow" w:hAnsi="Arial Narrow" w:cs="Arial"/>
                <w:sz w:val="20"/>
                <w:szCs w:val="20"/>
              </w:rPr>
            </w:pPr>
            <w:r>
              <w:rPr>
                <w:rFonts w:ascii="Arial Narrow" w:hAnsi="Arial Narrow" w:cs="Arial"/>
                <w:sz w:val="20"/>
                <w:szCs w:val="20"/>
              </w:rPr>
              <w:t xml:space="preserve">Max. </w:t>
            </w:r>
          </w:p>
          <w:p w:rsidR="006D419C" w:rsidRPr="00596402" w:rsidRDefault="006D419C" w:rsidP="00F82FF1">
            <w:pPr>
              <w:keepNext/>
              <w:ind w:left="-108"/>
              <w:jc w:val="both"/>
              <w:rPr>
                <w:rFonts w:ascii="Arial Narrow" w:hAnsi="Arial Narrow" w:cs="Arial"/>
                <w:sz w:val="20"/>
                <w:szCs w:val="20"/>
              </w:rPr>
            </w:pPr>
            <w:r>
              <w:rPr>
                <w:rFonts w:ascii="Arial Narrow" w:hAnsi="Arial Narrow" w:cs="Arial"/>
                <w:sz w:val="20"/>
                <w:szCs w:val="20"/>
              </w:rPr>
              <w:t>Qty (Units)</w:t>
            </w:r>
          </w:p>
        </w:tc>
        <w:tc>
          <w:tcPr>
            <w:tcW w:w="708" w:type="dxa"/>
            <w:tcBorders>
              <w:bottom w:val="single" w:sz="4" w:space="0" w:color="auto"/>
            </w:tcBorders>
          </w:tcPr>
          <w:p w:rsidR="006D419C" w:rsidRPr="00596402" w:rsidRDefault="006D419C" w:rsidP="00F82FF1">
            <w:pPr>
              <w:keepNext/>
              <w:ind w:left="-108"/>
              <w:jc w:val="both"/>
              <w:rPr>
                <w:rFonts w:ascii="Arial Narrow" w:hAnsi="Arial Narrow" w:cs="Arial"/>
                <w:sz w:val="20"/>
                <w:szCs w:val="20"/>
              </w:rPr>
            </w:pPr>
          </w:p>
        </w:tc>
        <w:tc>
          <w:tcPr>
            <w:tcW w:w="2551" w:type="dxa"/>
            <w:gridSpan w:val="2"/>
            <w:tcBorders>
              <w:bottom w:val="single" w:sz="4" w:space="0" w:color="auto"/>
            </w:tcBorders>
          </w:tcPr>
          <w:p w:rsidR="006D419C" w:rsidRPr="00596402" w:rsidRDefault="006D419C" w:rsidP="00F82FF1">
            <w:pPr>
              <w:keepNext/>
              <w:rPr>
                <w:rFonts w:ascii="Arial Narrow" w:hAnsi="Arial Narrow" w:cs="Arial"/>
                <w:sz w:val="20"/>
                <w:szCs w:val="20"/>
                <w:lang w:val="fr-FR"/>
              </w:rPr>
            </w:pPr>
            <w:r w:rsidRPr="00596402">
              <w:rPr>
                <w:rFonts w:ascii="Arial Narrow" w:hAnsi="Arial Narrow" w:cs="Arial"/>
                <w:sz w:val="20"/>
                <w:szCs w:val="20"/>
              </w:rPr>
              <w:t>Proprietary Name and Manufacturer</w:t>
            </w:r>
          </w:p>
        </w:tc>
      </w:tr>
      <w:tr w:rsidR="006D419C" w:rsidRPr="00596402" w:rsidTr="00F82FF1">
        <w:trPr>
          <w:cantSplit/>
          <w:trHeight w:val="577"/>
        </w:trPr>
        <w:tc>
          <w:tcPr>
            <w:tcW w:w="3119" w:type="dxa"/>
            <w:gridSpan w:val="2"/>
          </w:tcPr>
          <w:p w:rsidR="006D419C" w:rsidRDefault="006D419C" w:rsidP="00F82FF1">
            <w:pPr>
              <w:keepNext/>
              <w:ind w:left="-108"/>
              <w:jc w:val="both"/>
              <w:rPr>
                <w:rFonts w:ascii="Arial Narrow" w:hAnsi="Arial Narrow" w:cs="Arial"/>
                <w:smallCaps/>
                <w:sz w:val="20"/>
                <w:szCs w:val="20"/>
              </w:rPr>
            </w:pPr>
            <w:r>
              <w:rPr>
                <w:rFonts w:ascii="Arial Narrow" w:hAnsi="Arial Narrow" w:cs="Arial"/>
                <w:smallCaps/>
                <w:sz w:val="20"/>
                <w:szCs w:val="20"/>
              </w:rPr>
              <w:t xml:space="preserve">DAPAGLIFOZIN/METFORMIN HYDROCHLORIDE </w:t>
            </w:r>
          </w:p>
          <w:p w:rsidR="006D419C" w:rsidRPr="00596402" w:rsidRDefault="006D419C" w:rsidP="00F82FF1">
            <w:pPr>
              <w:keepNext/>
              <w:ind w:left="-108"/>
              <w:jc w:val="both"/>
              <w:rPr>
                <w:rFonts w:ascii="Arial Narrow" w:hAnsi="Arial Narrow" w:cs="Arial"/>
                <w:sz w:val="20"/>
                <w:szCs w:val="20"/>
              </w:rPr>
            </w:pPr>
            <w:r>
              <w:rPr>
                <w:rFonts w:ascii="Arial Narrow" w:hAnsi="Arial Narrow" w:cs="Arial"/>
                <w:smallCaps/>
                <w:sz w:val="20"/>
                <w:szCs w:val="20"/>
              </w:rPr>
              <w:t>EXTENDED RELEASE</w:t>
            </w:r>
          </w:p>
          <w:p w:rsidR="006D419C" w:rsidRDefault="006D419C" w:rsidP="00F82FF1">
            <w:pPr>
              <w:keepNext/>
              <w:ind w:left="-108"/>
              <w:jc w:val="both"/>
              <w:rPr>
                <w:rFonts w:ascii="Arial Narrow" w:hAnsi="Arial Narrow" w:cs="Arial"/>
                <w:sz w:val="20"/>
                <w:szCs w:val="20"/>
              </w:rPr>
            </w:pPr>
            <w:r>
              <w:rPr>
                <w:rFonts w:ascii="Arial Narrow" w:hAnsi="Arial Narrow" w:cs="Arial"/>
                <w:sz w:val="20"/>
                <w:szCs w:val="20"/>
              </w:rPr>
              <w:t>Tablet, 10mg/500mg</w:t>
            </w:r>
          </w:p>
          <w:p w:rsidR="006D419C" w:rsidRPr="00596402" w:rsidRDefault="006D419C" w:rsidP="00F82FF1">
            <w:pPr>
              <w:keepNext/>
              <w:ind w:left="-108"/>
              <w:jc w:val="both"/>
              <w:rPr>
                <w:rFonts w:ascii="Arial Narrow" w:hAnsi="Arial Narrow" w:cs="Arial"/>
                <w:sz w:val="20"/>
                <w:szCs w:val="20"/>
              </w:rPr>
            </w:pPr>
          </w:p>
        </w:tc>
        <w:tc>
          <w:tcPr>
            <w:tcW w:w="1134" w:type="dxa"/>
          </w:tcPr>
          <w:p w:rsidR="006D419C" w:rsidRPr="00596402" w:rsidRDefault="006D419C" w:rsidP="00F82FF1">
            <w:pPr>
              <w:keepNext/>
              <w:ind w:left="-108"/>
              <w:jc w:val="both"/>
              <w:rPr>
                <w:rFonts w:ascii="Arial Narrow" w:hAnsi="Arial Narrow" w:cs="Arial"/>
                <w:sz w:val="20"/>
                <w:szCs w:val="20"/>
              </w:rPr>
            </w:pPr>
          </w:p>
          <w:p w:rsidR="006D419C" w:rsidRPr="00596402" w:rsidRDefault="006D419C" w:rsidP="00F82FF1">
            <w:pPr>
              <w:keepNext/>
              <w:ind w:left="-108"/>
              <w:jc w:val="both"/>
              <w:rPr>
                <w:rFonts w:ascii="Arial Narrow" w:hAnsi="Arial Narrow" w:cs="Arial"/>
                <w:sz w:val="20"/>
                <w:szCs w:val="20"/>
              </w:rPr>
            </w:pPr>
            <w:r>
              <w:rPr>
                <w:rFonts w:ascii="Arial Narrow" w:hAnsi="Arial Narrow" w:cs="Arial"/>
                <w:sz w:val="20"/>
                <w:szCs w:val="20"/>
              </w:rPr>
              <w:t>28</w:t>
            </w:r>
          </w:p>
        </w:tc>
        <w:tc>
          <w:tcPr>
            <w:tcW w:w="1134" w:type="dxa"/>
          </w:tcPr>
          <w:p w:rsidR="006D419C" w:rsidRPr="00596402" w:rsidRDefault="006D419C" w:rsidP="00F82FF1">
            <w:pPr>
              <w:keepNext/>
              <w:ind w:left="-108"/>
              <w:jc w:val="both"/>
              <w:rPr>
                <w:rFonts w:ascii="Arial Narrow" w:hAnsi="Arial Narrow" w:cs="Arial"/>
                <w:sz w:val="20"/>
                <w:szCs w:val="20"/>
              </w:rPr>
            </w:pPr>
          </w:p>
          <w:p w:rsidR="006D419C" w:rsidRPr="00596402" w:rsidRDefault="006D419C" w:rsidP="00F82FF1">
            <w:pPr>
              <w:keepNext/>
              <w:ind w:left="-108"/>
              <w:jc w:val="both"/>
              <w:rPr>
                <w:rFonts w:ascii="Arial Narrow" w:hAnsi="Arial Narrow" w:cs="Arial"/>
                <w:sz w:val="20"/>
                <w:szCs w:val="20"/>
              </w:rPr>
            </w:pPr>
            <w:r>
              <w:rPr>
                <w:rFonts w:ascii="Arial Narrow" w:hAnsi="Arial Narrow" w:cs="Arial"/>
                <w:sz w:val="20"/>
                <w:szCs w:val="20"/>
              </w:rPr>
              <w:t>5</w:t>
            </w:r>
          </w:p>
        </w:tc>
        <w:tc>
          <w:tcPr>
            <w:tcW w:w="708" w:type="dxa"/>
          </w:tcPr>
          <w:p w:rsidR="006D419C" w:rsidRPr="00596402" w:rsidRDefault="006D419C" w:rsidP="00F82FF1">
            <w:pPr>
              <w:keepNext/>
              <w:ind w:left="-108"/>
              <w:jc w:val="both"/>
              <w:rPr>
                <w:rFonts w:ascii="Arial Narrow" w:hAnsi="Arial Narrow" w:cs="Arial"/>
                <w:sz w:val="20"/>
                <w:szCs w:val="20"/>
              </w:rPr>
            </w:pPr>
          </w:p>
        </w:tc>
        <w:tc>
          <w:tcPr>
            <w:tcW w:w="1276" w:type="dxa"/>
            <w:vMerge w:val="restart"/>
            <w:vAlign w:val="center"/>
          </w:tcPr>
          <w:p w:rsidR="006D419C" w:rsidRDefault="006D419C" w:rsidP="00F82FF1">
            <w:pPr>
              <w:keepNext/>
              <w:jc w:val="center"/>
              <w:rPr>
                <w:rFonts w:ascii="Arial Narrow" w:hAnsi="Arial Narrow" w:cs="Arial"/>
                <w:sz w:val="20"/>
                <w:szCs w:val="20"/>
              </w:rPr>
            </w:pPr>
          </w:p>
          <w:p w:rsidR="006D419C" w:rsidRDefault="006D419C" w:rsidP="00F82FF1">
            <w:pPr>
              <w:keepNext/>
              <w:jc w:val="center"/>
              <w:rPr>
                <w:rFonts w:ascii="Arial Narrow" w:hAnsi="Arial Narrow" w:cs="Arial"/>
                <w:sz w:val="20"/>
                <w:szCs w:val="20"/>
              </w:rPr>
            </w:pPr>
            <w:proofErr w:type="spellStart"/>
            <w:r>
              <w:rPr>
                <w:rFonts w:ascii="Arial Narrow" w:hAnsi="Arial Narrow" w:cs="Arial"/>
                <w:sz w:val="20"/>
                <w:szCs w:val="20"/>
              </w:rPr>
              <w:t>Xigduo</w:t>
            </w:r>
            <w:proofErr w:type="spellEnd"/>
            <w:r>
              <w:rPr>
                <w:rFonts w:ascii="Arial Narrow" w:hAnsi="Arial Narrow" w:cs="Arial"/>
                <w:sz w:val="20"/>
                <w:szCs w:val="20"/>
              </w:rPr>
              <w:t>® XR</w:t>
            </w:r>
          </w:p>
          <w:p w:rsidR="006D419C" w:rsidRPr="00596402" w:rsidRDefault="006D419C" w:rsidP="00F82FF1">
            <w:pPr>
              <w:keepNext/>
              <w:jc w:val="center"/>
              <w:rPr>
                <w:rFonts w:ascii="Arial Narrow" w:hAnsi="Arial Narrow" w:cs="Arial"/>
                <w:sz w:val="20"/>
                <w:szCs w:val="20"/>
              </w:rPr>
            </w:pPr>
          </w:p>
        </w:tc>
        <w:tc>
          <w:tcPr>
            <w:tcW w:w="1275" w:type="dxa"/>
            <w:vMerge w:val="restart"/>
            <w:vAlign w:val="center"/>
          </w:tcPr>
          <w:p w:rsidR="006D419C" w:rsidRDefault="006D419C" w:rsidP="00F82FF1">
            <w:pPr>
              <w:keepNext/>
              <w:jc w:val="center"/>
              <w:rPr>
                <w:rFonts w:ascii="Arial Narrow" w:hAnsi="Arial Narrow" w:cs="Arial"/>
                <w:sz w:val="20"/>
                <w:szCs w:val="20"/>
              </w:rPr>
            </w:pPr>
          </w:p>
          <w:p w:rsidR="006D419C" w:rsidRPr="00596402" w:rsidRDefault="006D419C" w:rsidP="00F82FF1">
            <w:pPr>
              <w:keepNext/>
              <w:jc w:val="center"/>
              <w:rPr>
                <w:rFonts w:ascii="Arial Narrow" w:hAnsi="Arial Narrow" w:cs="Arial"/>
                <w:sz w:val="20"/>
                <w:szCs w:val="20"/>
              </w:rPr>
            </w:pPr>
            <w:r>
              <w:rPr>
                <w:rFonts w:ascii="Arial Narrow" w:hAnsi="Arial Narrow" w:cs="Arial"/>
                <w:sz w:val="20"/>
                <w:szCs w:val="20"/>
              </w:rPr>
              <w:t>AstraZeneca</w:t>
            </w:r>
          </w:p>
          <w:p w:rsidR="006D419C" w:rsidRPr="00596402" w:rsidRDefault="006D419C" w:rsidP="00F82FF1">
            <w:pPr>
              <w:keepNext/>
              <w:jc w:val="both"/>
              <w:rPr>
                <w:rFonts w:ascii="Arial Narrow" w:hAnsi="Arial Narrow" w:cs="Arial"/>
                <w:sz w:val="20"/>
                <w:szCs w:val="20"/>
              </w:rPr>
            </w:pPr>
          </w:p>
        </w:tc>
      </w:tr>
      <w:tr w:rsidR="006D419C" w:rsidRPr="00596402" w:rsidTr="00F82FF1">
        <w:trPr>
          <w:cantSplit/>
          <w:trHeight w:val="577"/>
        </w:trPr>
        <w:tc>
          <w:tcPr>
            <w:tcW w:w="3119" w:type="dxa"/>
            <w:gridSpan w:val="2"/>
          </w:tcPr>
          <w:p w:rsidR="006D419C" w:rsidRDefault="006D419C" w:rsidP="00F82FF1">
            <w:pPr>
              <w:keepNext/>
              <w:ind w:left="-108"/>
              <w:jc w:val="both"/>
              <w:rPr>
                <w:rFonts w:ascii="Arial Narrow" w:hAnsi="Arial Narrow" w:cs="Arial"/>
                <w:smallCaps/>
                <w:sz w:val="20"/>
                <w:szCs w:val="20"/>
              </w:rPr>
            </w:pPr>
            <w:r>
              <w:rPr>
                <w:rFonts w:ascii="Arial Narrow" w:hAnsi="Arial Narrow" w:cs="Arial"/>
                <w:smallCaps/>
                <w:sz w:val="20"/>
                <w:szCs w:val="20"/>
              </w:rPr>
              <w:t xml:space="preserve">DAPAGLIFOZIN/METFORMIN HYDROCHLORIDE </w:t>
            </w:r>
          </w:p>
          <w:p w:rsidR="006D419C" w:rsidRPr="00596402" w:rsidRDefault="006D419C" w:rsidP="00F82FF1">
            <w:pPr>
              <w:keepNext/>
              <w:ind w:left="-108"/>
              <w:jc w:val="both"/>
              <w:rPr>
                <w:rFonts w:ascii="Arial Narrow" w:hAnsi="Arial Narrow" w:cs="Arial"/>
                <w:sz w:val="20"/>
                <w:szCs w:val="20"/>
              </w:rPr>
            </w:pPr>
            <w:r>
              <w:rPr>
                <w:rFonts w:ascii="Arial Narrow" w:hAnsi="Arial Narrow" w:cs="Arial"/>
                <w:smallCaps/>
                <w:sz w:val="20"/>
                <w:szCs w:val="20"/>
              </w:rPr>
              <w:t>EXTENDED RELEASE</w:t>
            </w:r>
          </w:p>
          <w:p w:rsidR="006D419C" w:rsidRDefault="006D419C" w:rsidP="00F82FF1">
            <w:pPr>
              <w:keepNext/>
              <w:ind w:left="-108"/>
              <w:jc w:val="both"/>
              <w:rPr>
                <w:rFonts w:ascii="Arial Narrow" w:hAnsi="Arial Narrow" w:cs="Arial"/>
                <w:sz w:val="20"/>
                <w:szCs w:val="20"/>
              </w:rPr>
            </w:pPr>
            <w:r>
              <w:rPr>
                <w:rFonts w:ascii="Arial Narrow" w:hAnsi="Arial Narrow" w:cs="Arial"/>
                <w:sz w:val="20"/>
                <w:szCs w:val="20"/>
              </w:rPr>
              <w:t>Tablet, 10mg/1000mg</w:t>
            </w:r>
          </w:p>
          <w:p w:rsidR="006D419C" w:rsidRPr="00596402" w:rsidRDefault="006D419C" w:rsidP="00F82FF1">
            <w:pPr>
              <w:keepNext/>
              <w:ind w:left="-108"/>
              <w:jc w:val="both"/>
              <w:rPr>
                <w:rFonts w:ascii="Arial Narrow" w:hAnsi="Arial Narrow" w:cs="Arial"/>
                <w:sz w:val="20"/>
                <w:szCs w:val="20"/>
              </w:rPr>
            </w:pPr>
          </w:p>
        </w:tc>
        <w:tc>
          <w:tcPr>
            <w:tcW w:w="1134" w:type="dxa"/>
          </w:tcPr>
          <w:p w:rsidR="006D419C" w:rsidRPr="00596402" w:rsidRDefault="006D419C" w:rsidP="00F82FF1">
            <w:pPr>
              <w:keepNext/>
              <w:ind w:left="-108"/>
              <w:jc w:val="both"/>
              <w:rPr>
                <w:rFonts w:ascii="Arial Narrow" w:hAnsi="Arial Narrow" w:cs="Arial"/>
                <w:sz w:val="20"/>
                <w:szCs w:val="20"/>
              </w:rPr>
            </w:pPr>
          </w:p>
          <w:p w:rsidR="006D419C" w:rsidRPr="00596402" w:rsidRDefault="006D419C" w:rsidP="00F82FF1">
            <w:pPr>
              <w:keepNext/>
              <w:ind w:left="-108"/>
              <w:jc w:val="both"/>
              <w:rPr>
                <w:rFonts w:ascii="Arial Narrow" w:hAnsi="Arial Narrow" w:cs="Arial"/>
                <w:sz w:val="20"/>
                <w:szCs w:val="20"/>
              </w:rPr>
            </w:pPr>
            <w:r>
              <w:rPr>
                <w:rFonts w:ascii="Arial Narrow" w:hAnsi="Arial Narrow" w:cs="Arial"/>
                <w:sz w:val="20"/>
                <w:szCs w:val="20"/>
              </w:rPr>
              <w:t>28</w:t>
            </w:r>
          </w:p>
        </w:tc>
        <w:tc>
          <w:tcPr>
            <w:tcW w:w="1134" w:type="dxa"/>
          </w:tcPr>
          <w:p w:rsidR="006D419C" w:rsidRPr="00596402" w:rsidRDefault="006D419C" w:rsidP="00F82FF1">
            <w:pPr>
              <w:keepNext/>
              <w:ind w:left="-108"/>
              <w:jc w:val="both"/>
              <w:rPr>
                <w:rFonts w:ascii="Arial Narrow" w:hAnsi="Arial Narrow" w:cs="Arial"/>
                <w:sz w:val="20"/>
                <w:szCs w:val="20"/>
              </w:rPr>
            </w:pPr>
          </w:p>
          <w:p w:rsidR="006D419C" w:rsidRPr="00596402" w:rsidRDefault="006D419C" w:rsidP="00F82FF1">
            <w:pPr>
              <w:keepNext/>
              <w:ind w:left="-108"/>
              <w:jc w:val="both"/>
              <w:rPr>
                <w:rFonts w:ascii="Arial Narrow" w:hAnsi="Arial Narrow" w:cs="Arial"/>
                <w:sz w:val="20"/>
                <w:szCs w:val="20"/>
              </w:rPr>
            </w:pPr>
            <w:r>
              <w:rPr>
                <w:rFonts w:ascii="Arial Narrow" w:hAnsi="Arial Narrow" w:cs="Arial"/>
                <w:sz w:val="20"/>
                <w:szCs w:val="20"/>
              </w:rPr>
              <w:t>5</w:t>
            </w:r>
          </w:p>
        </w:tc>
        <w:tc>
          <w:tcPr>
            <w:tcW w:w="708" w:type="dxa"/>
          </w:tcPr>
          <w:p w:rsidR="006D419C" w:rsidRPr="00596402" w:rsidRDefault="006D419C" w:rsidP="00F82FF1">
            <w:pPr>
              <w:keepNext/>
              <w:ind w:left="-108"/>
              <w:jc w:val="both"/>
              <w:rPr>
                <w:rFonts w:ascii="Arial Narrow" w:hAnsi="Arial Narrow" w:cs="Arial"/>
                <w:sz w:val="20"/>
                <w:szCs w:val="20"/>
              </w:rPr>
            </w:pPr>
          </w:p>
        </w:tc>
        <w:tc>
          <w:tcPr>
            <w:tcW w:w="1276" w:type="dxa"/>
            <w:vMerge/>
          </w:tcPr>
          <w:p w:rsidR="006D419C" w:rsidRPr="00596402" w:rsidRDefault="006D419C" w:rsidP="00F82FF1">
            <w:pPr>
              <w:keepNext/>
              <w:jc w:val="both"/>
              <w:rPr>
                <w:rFonts w:ascii="Arial Narrow" w:hAnsi="Arial Narrow" w:cs="Arial"/>
                <w:sz w:val="20"/>
                <w:szCs w:val="20"/>
              </w:rPr>
            </w:pPr>
          </w:p>
        </w:tc>
        <w:tc>
          <w:tcPr>
            <w:tcW w:w="1275" w:type="dxa"/>
            <w:vMerge/>
          </w:tcPr>
          <w:p w:rsidR="006D419C" w:rsidRPr="00596402" w:rsidRDefault="006D419C" w:rsidP="00F82FF1">
            <w:pPr>
              <w:keepNext/>
              <w:jc w:val="both"/>
              <w:rPr>
                <w:rFonts w:ascii="Arial Narrow" w:hAnsi="Arial Narrow" w:cs="Arial"/>
                <w:sz w:val="20"/>
                <w:szCs w:val="20"/>
              </w:rPr>
            </w:pPr>
          </w:p>
        </w:tc>
      </w:tr>
      <w:tr w:rsidR="006D419C" w:rsidRPr="00596402" w:rsidTr="00F82FF1">
        <w:trPr>
          <w:cantSplit/>
          <w:trHeight w:val="577"/>
        </w:trPr>
        <w:tc>
          <w:tcPr>
            <w:tcW w:w="3119" w:type="dxa"/>
            <w:gridSpan w:val="2"/>
          </w:tcPr>
          <w:p w:rsidR="006D419C" w:rsidRDefault="006D419C" w:rsidP="00F82FF1">
            <w:pPr>
              <w:keepNext/>
              <w:ind w:left="-108"/>
              <w:jc w:val="both"/>
              <w:rPr>
                <w:rFonts w:ascii="Arial Narrow" w:hAnsi="Arial Narrow" w:cs="Arial"/>
                <w:smallCaps/>
                <w:sz w:val="20"/>
                <w:szCs w:val="20"/>
              </w:rPr>
            </w:pPr>
            <w:r>
              <w:rPr>
                <w:rFonts w:ascii="Arial Narrow" w:hAnsi="Arial Narrow" w:cs="Arial"/>
                <w:smallCaps/>
                <w:sz w:val="20"/>
                <w:szCs w:val="20"/>
              </w:rPr>
              <w:t xml:space="preserve">DAPAGLIFOZIN/METFORMIN HYDROCHLORIDE </w:t>
            </w:r>
          </w:p>
          <w:p w:rsidR="006D419C" w:rsidRPr="00596402" w:rsidRDefault="006D419C" w:rsidP="00F82FF1">
            <w:pPr>
              <w:keepNext/>
              <w:ind w:left="-108"/>
              <w:jc w:val="both"/>
              <w:rPr>
                <w:rFonts w:ascii="Arial Narrow" w:hAnsi="Arial Narrow" w:cs="Arial"/>
                <w:sz w:val="20"/>
                <w:szCs w:val="20"/>
              </w:rPr>
            </w:pPr>
            <w:r>
              <w:rPr>
                <w:rFonts w:ascii="Arial Narrow" w:hAnsi="Arial Narrow" w:cs="Arial"/>
                <w:smallCaps/>
                <w:sz w:val="20"/>
                <w:szCs w:val="20"/>
              </w:rPr>
              <w:t>EXTENDED RELEASE</w:t>
            </w:r>
          </w:p>
          <w:p w:rsidR="006D419C" w:rsidRPr="00596402" w:rsidRDefault="006D419C" w:rsidP="00F82FF1">
            <w:pPr>
              <w:keepNext/>
              <w:ind w:left="-108"/>
              <w:jc w:val="both"/>
              <w:rPr>
                <w:rFonts w:ascii="Arial Narrow" w:hAnsi="Arial Narrow" w:cs="Arial"/>
                <w:sz w:val="20"/>
                <w:szCs w:val="20"/>
              </w:rPr>
            </w:pPr>
            <w:r>
              <w:rPr>
                <w:rFonts w:ascii="Arial Narrow" w:hAnsi="Arial Narrow" w:cs="Arial"/>
                <w:sz w:val="20"/>
                <w:szCs w:val="20"/>
              </w:rPr>
              <w:t>Tablet, 10mg/500mg</w:t>
            </w:r>
          </w:p>
        </w:tc>
        <w:tc>
          <w:tcPr>
            <w:tcW w:w="1134" w:type="dxa"/>
          </w:tcPr>
          <w:p w:rsidR="006D419C" w:rsidRPr="00596402" w:rsidRDefault="006D419C" w:rsidP="00F82FF1">
            <w:pPr>
              <w:keepNext/>
              <w:ind w:left="-108"/>
              <w:jc w:val="both"/>
              <w:rPr>
                <w:rFonts w:ascii="Arial Narrow" w:hAnsi="Arial Narrow" w:cs="Arial"/>
                <w:sz w:val="20"/>
                <w:szCs w:val="20"/>
              </w:rPr>
            </w:pPr>
          </w:p>
          <w:p w:rsidR="006D419C" w:rsidRPr="00596402" w:rsidRDefault="006D419C" w:rsidP="00F82FF1">
            <w:pPr>
              <w:keepNext/>
              <w:ind w:left="-108"/>
              <w:jc w:val="both"/>
              <w:rPr>
                <w:rFonts w:ascii="Arial Narrow" w:hAnsi="Arial Narrow" w:cs="Arial"/>
                <w:sz w:val="20"/>
                <w:szCs w:val="20"/>
              </w:rPr>
            </w:pPr>
            <w:r>
              <w:rPr>
                <w:rFonts w:ascii="Arial Narrow" w:hAnsi="Arial Narrow" w:cs="Arial"/>
                <w:sz w:val="20"/>
                <w:szCs w:val="20"/>
              </w:rPr>
              <w:t>56</w:t>
            </w:r>
          </w:p>
        </w:tc>
        <w:tc>
          <w:tcPr>
            <w:tcW w:w="1134" w:type="dxa"/>
          </w:tcPr>
          <w:p w:rsidR="006D419C" w:rsidRPr="00596402" w:rsidRDefault="006D419C" w:rsidP="00F82FF1">
            <w:pPr>
              <w:keepNext/>
              <w:ind w:left="-108"/>
              <w:jc w:val="both"/>
              <w:rPr>
                <w:rFonts w:ascii="Arial Narrow" w:hAnsi="Arial Narrow" w:cs="Arial"/>
                <w:sz w:val="20"/>
                <w:szCs w:val="20"/>
              </w:rPr>
            </w:pPr>
          </w:p>
          <w:p w:rsidR="006D419C" w:rsidRPr="00596402" w:rsidRDefault="006D419C" w:rsidP="00F82FF1">
            <w:pPr>
              <w:keepNext/>
              <w:ind w:left="-108"/>
              <w:jc w:val="both"/>
              <w:rPr>
                <w:rFonts w:ascii="Arial Narrow" w:hAnsi="Arial Narrow" w:cs="Arial"/>
                <w:sz w:val="20"/>
                <w:szCs w:val="20"/>
              </w:rPr>
            </w:pPr>
            <w:r>
              <w:rPr>
                <w:rFonts w:ascii="Arial Narrow" w:hAnsi="Arial Narrow" w:cs="Arial"/>
                <w:sz w:val="20"/>
                <w:szCs w:val="20"/>
              </w:rPr>
              <w:t>5</w:t>
            </w:r>
          </w:p>
        </w:tc>
        <w:tc>
          <w:tcPr>
            <w:tcW w:w="708" w:type="dxa"/>
          </w:tcPr>
          <w:p w:rsidR="006D419C" w:rsidRPr="00596402" w:rsidRDefault="006D419C" w:rsidP="00F82FF1">
            <w:pPr>
              <w:keepNext/>
              <w:ind w:left="-108"/>
              <w:jc w:val="both"/>
              <w:rPr>
                <w:rFonts w:ascii="Arial Narrow" w:hAnsi="Arial Narrow" w:cs="Arial"/>
                <w:sz w:val="20"/>
                <w:szCs w:val="20"/>
              </w:rPr>
            </w:pPr>
          </w:p>
        </w:tc>
        <w:tc>
          <w:tcPr>
            <w:tcW w:w="1276" w:type="dxa"/>
            <w:vMerge/>
          </w:tcPr>
          <w:p w:rsidR="006D419C" w:rsidRPr="00596402" w:rsidRDefault="006D419C" w:rsidP="00F82FF1">
            <w:pPr>
              <w:keepNext/>
              <w:jc w:val="both"/>
              <w:rPr>
                <w:rFonts w:ascii="Arial Narrow" w:hAnsi="Arial Narrow" w:cs="Arial"/>
                <w:sz w:val="20"/>
                <w:szCs w:val="20"/>
              </w:rPr>
            </w:pPr>
          </w:p>
        </w:tc>
        <w:tc>
          <w:tcPr>
            <w:tcW w:w="1275" w:type="dxa"/>
            <w:vMerge/>
          </w:tcPr>
          <w:p w:rsidR="006D419C" w:rsidRPr="00596402" w:rsidRDefault="006D419C" w:rsidP="00F82FF1">
            <w:pPr>
              <w:keepNext/>
              <w:jc w:val="both"/>
              <w:rPr>
                <w:rFonts w:ascii="Arial Narrow" w:hAnsi="Arial Narrow" w:cs="Arial"/>
                <w:sz w:val="20"/>
                <w:szCs w:val="20"/>
              </w:rPr>
            </w:pPr>
          </w:p>
        </w:tc>
      </w:tr>
      <w:tr w:rsidR="006D419C" w:rsidRPr="00596402" w:rsidTr="00F82FF1">
        <w:trPr>
          <w:cantSplit/>
          <w:trHeight w:val="360"/>
        </w:trPr>
        <w:tc>
          <w:tcPr>
            <w:tcW w:w="8646" w:type="dxa"/>
            <w:gridSpan w:val="7"/>
            <w:tcBorders>
              <w:bottom w:val="single" w:sz="4" w:space="0" w:color="auto"/>
            </w:tcBorders>
          </w:tcPr>
          <w:p w:rsidR="006D419C" w:rsidRPr="00596402" w:rsidRDefault="006D419C" w:rsidP="00F82FF1">
            <w:pPr>
              <w:jc w:val="both"/>
              <w:rPr>
                <w:rFonts w:ascii="Arial Narrow" w:hAnsi="Arial Narrow" w:cs="Arial"/>
                <w:sz w:val="20"/>
                <w:szCs w:val="20"/>
              </w:rPr>
            </w:pPr>
          </w:p>
        </w:tc>
      </w:tr>
      <w:tr w:rsidR="006D419C" w:rsidRPr="00596402" w:rsidTr="00F82FF1">
        <w:trPr>
          <w:cantSplit/>
          <w:trHeight w:val="360"/>
        </w:trPr>
        <w:tc>
          <w:tcPr>
            <w:tcW w:w="2693" w:type="dxa"/>
            <w:tcBorders>
              <w:top w:val="single" w:sz="4" w:space="0" w:color="auto"/>
              <w:left w:val="single" w:sz="4" w:space="0" w:color="auto"/>
              <w:bottom w:val="single" w:sz="4" w:space="0" w:color="auto"/>
              <w:right w:val="single" w:sz="4" w:space="0" w:color="auto"/>
            </w:tcBorders>
          </w:tcPr>
          <w:p w:rsidR="006D419C" w:rsidRPr="00596402" w:rsidRDefault="006D419C" w:rsidP="00F82FF1">
            <w:pPr>
              <w:jc w:val="both"/>
              <w:rPr>
                <w:rFonts w:ascii="Arial Narrow" w:hAnsi="Arial Narrow" w:cs="Arial"/>
                <w:b/>
                <w:sz w:val="20"/>
                <w:szCs w:val="20"/>
              </w:rPr>
            </w:pPr>
            <w:r w:rsidRPr="00596402">
              <w:rPr>
                <w:rFonts w:ascii="Arial Narrow" w:hAnsi="Arial Narrow" w:cs="Arial"/>
                <w:b/>
                <w:sz w:val="20"/>
                <w:szCs w:val="20"/>
              </w:rPr>
              <w:t xml:space="preserve">Category / </w:t>
            </w:r>
          </w:p>
          <w:p w:rsidR="006D419C" w:rsidRPr="00596402" w:rsidRDefault="006D419C" w:rsidP="00F82FF1">
            <w:pPr>
              <w:jc w:val="both"/>
              <w:rPr>
                <w:rFonts w:ascii="Arial Narrow" w:hAnsi="Arial Narrow" w:cs="Arial"/>
                <w:b/>
                <w:sz w:val="20"/>
                <w:szCs w:val="20"/>
              </w:rPr>
            </w:pPr>
            <w:r w:rsidRPr="00596402">
              <w:rPr>
                <w:rFonts w:ascii="Arial Narrow" w:hAnsi="Arial Narrow" w:cs="Arial"/>
                <w:b/>
                <w:sz w:val="20"/>
                <w:szCs w:val="20"/>
              </w:rPr>
              <w:t>Program</w:t>
            </w:r>
          </w:p>
        </w:tc>
        <w:tc>
          <w:tcPr>
            <w:tcW w:w="5953" w:type="dxa"/>
            <w:gridSpan w:val="6"/>
            <w:tcBorders>
              <w:top w:val="single" w:sz="4" w:space="0" w:color="auto"/>
              <w:left w:val="single" w:sz="4" w:space="0" w:color="auto"/>
              <w:bottom w:val="single" w:sz="4" w:space="0" w:color="auto"/>
              <w:right w:val="single" w:sz="4" w:space="0" w:color="auto"/>
            </w:tcBorders>
          </w:tcPr>
          <w:p w:rsidR="006D419C" w:rsidRPr="00596402" w:rsidRDefault="006D419C" w:rsidP="00F82FF1">
            <w:pPr>
              <w:rPr>
                <w:rFonts w:ascii="Arial Narrow" w:hAnsi="Arial Narrow" w:cs="Arial"/>
                <w:sz w:val="20"/>
                <w:szCs w:val="20"/>
              </w:rPr>
            </w:pPr>
            <w:r w:rsidRPr="00596402">
              <w:rPr>
                <w:rFonts w:ascii="Arial Narrow" w:hAnsi="Arial Narrow" w:cs="Arial"/>
                <w:sz w:val="20"/>
                <w:szCs w:val="20"/>
              </w:rPr>
              <w:t>GENERAL – General Schedule (Code GE)</w:t>
            </w:r>
          </w:p>
        </w:tc>
      </w:tr>
      <w:tr w:rsidR="006D419C" w:rsidRPr="00596402" w:rsidTr="00F82FF1">
        <w:trPr>
          <w:cantSplit/>
          <w:trHeight w:val="360"/>
        </w:trPr>
        <w:tc>
          <w:tcPr>
            <w:tcW w:w="2693" w:type="dxa"/>
            <w:tcBorders>
              <w:top w:val="single" w:sz="4" w:space="0" w:color="auto"/>
              <w:left w:val="single" w:sz="4" w:space="0" w:color="auto"/>
              <w:bottom w:val="single" w:sz="4" w:space="0" w:color="auto"/>
              <w:right w:val="single" w:sz="4" w:space="0" w:color="auto"/>
            </w:tcBorders>
          </w:tcPr>
          <w:p w:rsidR="006D419C" w:rsidRPr="00596402" w:rsidRDefault="006D419C" w:rsidP="00F82FF1">
            <w:pPr>
              <w:jc w:val="both"/>
              <w:rPr>
                <w:rFonts w:ascii="Arial Narrow" w:hAnsi="Arial Narrow" w:cs="Arial"/>
                <w:b/>
                <w:sz w:val="20"/>
                <w:szCs w:val="20"/>
              </w:rPr>
            </w:pPr>
            <w:r w:rsidRPr="00596402">
              <w:rPr>
                <w:rFonts w:ascii="Arial Narrow" w:hAnsi="Arial Narrow" w:cs="Arial"/>
                <w:b/>
                <w:sz w:val="20"/>
                <w:szCs w:val="20"/>
              </w:rPr>
              <w:t>Prescriber type:</w:t>
            </w:r>
          </w:p>
        </w:tc>
        <w:tc>
          <w:tcPr>
            <w:tcW w:w="5953" w:type="dxa"/>
            <w:gridSpan w:val="6"/>
            <w:tcBorders>
              <w:top w:val="single" w:sz="4" w:space="0" w:color="auto"/>
              <w:left w:val="single" w:sz="4" w:space="0" w:color="auto"/>
              <w:bottom w:val="single" w:sz="4" w:space="0" w:color="auto"/>
              <w:right w:val="single" w:sz="4" w:space="0" w:color="auto"/>
            </w:tcBorders>
          </w:tcPr>
          <w:p w:rsidR="006D419C" w:rsidRPr="00596402" w:rsidRDefault="006D419C" w:rsidP="00F82FF1">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533E15">
              <w:rPr>
                <w:rFonts w:ascii="Arial Narrow" w:hAnsi="Arial Narrow" w:cs="Arial"/>
                <w:sz w:val="20"/>
                <w:szCs w:val="20"/>
              </w:rPr>
            </w:r>
            <w:r w:rsidR="00533E15">
              <w:rPr>
                <w:rFonts w:ascii="Arial Narrow" w:hAnsi="Arial Narrow" w:cs="Arial"/>
                <w:sz w:val="20"/>
                <w:szCs w:val="20"/>
              </w:rPr>
              <w:fldChar w:fldCharType="separate"/>
            </w:r>
            <w:r>
              <w:rPr>
                <w:rFonts w:ascii="Arial Narrow" w:hAnsi="Arial Narrow" w:cs="Arial"/>
                <w:sz w:val="20"/>
                <w:szCs w:val="20"/>
              </w:rPr>
              <w:fldChar w:fldCharType="end"/>
            </w:r>
            <w:r w:rsidRPr="00596402">
              <w:rPr>
                <w:rFonts w:ascii="Arial Narrow" w:hAnsi="Arial Narrow" w:cs="Arial"/>
                <w:sz w:val="20"/>
                <w:szCs w:val="20"/>
              </w:rPr>
              <w:t xml:space="preserve">Medical Practitioners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533E15">
              <w:rPr>
                <w:rFonts w:ascii="Arial Narrow" w:hAnsi="Arial Narrow" w:cs="Arial"/>
                <w:sz w:val="20"/>
                <w:szCs w:val="20"/>
              </w:rPr>
            </w:r>
            <w:r w:rsidR="00533E15">
              <w:rPr>
                <w:rFonts w:ascii="Arial Narrow" w:hAnsi="Arial Narrow" w:cs="Arial"/>
                <w:sz w:val="20"/>
                <w:szCs w:val="20"/>
              </w:rPr>
              <w:fldChar w:fldCharType="separate"/>
            </w:r>
            <w:r>
              <w:rPr>
                <w:rFonts w:ascii="Arial Narrow" w:hAnsi="Arial Narrow" w:cs="Arial"/>
                <w:sz w:val="20"/>
                <w:szCs w:val="20"/>
              </w:rPr>
              <w:fldChar w:fldCharType="end"/>
            </w:r>
            <w:r w:rsidRPr="00596402">
              <w:rPr>
                <w:rFonts w:ascii="Arial Narrow" w:hAnsi="Arial Narrow" w:cs="Arial"/>
                <w:sz w:val="20"/>
                <w:szCs w:val="20"/>
              </w:rPr>
              <w:t>Nurse practitioners</w:t>
            </w:r>
          </w:p>
          <w:p w:rsidR="006D419C" w:rsidRPr="00596402" w:rsidRDefault="006D419C" w:rsidP="00F82FF1">
            <w:pPr>
              <w:rPr>
                <w:rFonts w:ascii="Arial Narrow" w:hAnsi="Arial Narrow" w:cs="Arial"/>
                <w:sz w:val="20"/>
                <w:szCs w:val="20"/>
              </w:rPr>
            </w:pPr>
          </w:p>
        </w:tc>
      </w:tr>
      <w:tr w:rsidR="006D419C" w:rsidRPr="00596402" w:rsidTr="00F82FF1">
        <w:trPr>
          <w:cantSplit/>
          <w:trHeight w:val="360"/>
        </w:trPr>
        <w:tc>
          <w:tcPr>
            <w:tcW w:w="2693" w:type="dxa"/>
            <w:tcBorders>
              <w:top w:val="single" w:sz="4" w:space="0" w:color="auto"/>
              <w:left w:val="single" w:sz="4" w:space="0" w:color="auto"/>
              <w:bottom w:val="single" w:sz="4" w:space="0" w:color="auto"/>
              <w:right w:val="single" w:sz="4" w:space="0" w:color="auto"/>
            </w:tcBorders>
          </w:tcPr>
          <w:p w:rsidR="006D419C" w:rsidRPr="00596402" w:rsidRDefault="006D419C" w:rsidP="00F82FF1">
            <w:pPr>
              <w:jc w:val="both"/>
              <w:rPr>
                <w:rFonts w:ascii="Arial Narrow" w:hAnsi="Arial Narrow" w:cs="Arial"/>
                <w:b/>
                <w:sz w:val="20"/>
                <w:szCs w:val="20"/>
              </w:rPr>
            </w:pPr>
            <w:r w:rsidRPr="00596402">
              <w:rPr>
                <w:rFonts w:ascii="Arial Narrow" w:hAnsi="Arial Narrow" w:cs="Arial"/>
                <w:b/>
                <w:sz w:val="20"/>
                <w:szCs w:val="20"/>
              </w:rPr>
              <w:t>PBS Indication:</w:t>
            </w:r>
          </w:p>
        </w:tc>
        <w:tc>
          <w:tcPr>
            <w:tcW w:w="5953" w:type="dxa"/>
            <w:gridSpan w:val="6"/>
            <w:tcBorders>
              <w:top w:val="single" w:sz="4" w:space="0" w:color="auto"/>
              <w:left w:val="single" w:sz="4" w:space="0" w:color="auto"/>
              <w:bottom w:val="single" w:sz="4" w:space="0" w:color="auto"/>
              <w:right w:val="single" w:sz="4" w:space="0" w:color="auto"/>
            </w:tcBorders>
          </w:tcPr>
          <w:p w:rsidR="006D419C" w:rsidRPr="00596402" w:rsidRDefault="006D419C" w:rsidP="00F82FF1">
            <w:pPr>
              <w:rPr>
                <w:rFonts w:ascii="Arial Narrow" w:hAnsi="Arial Narrow" w:cs="Arial"/>
                <w:sz w:val="20"/>
                <w:szCs w:val="20"/>
              </w:rPr>
            </w:pPr>
            <w:r>
              <w:rPr>
                <w:rFonts w:ascii="Arial Narrow" w:hAnsi="Arial Narrow" w:cs="Arial"/>
                <w:sz w:val="20"/>
                <w:szCs w:val="20"/>
              </w:rPr>
              <w:t>Diabetes mellitus type 2</w:t>
            </w:r>
          </w:p>
        </w:tc>
      </w:tr>
      <w:tr w:rsidR="006D419C" w:rsidRPr="00596402" w:rsidTr="00F82FF1">
        <w:trPr>
          <w:cantSplit/>
          <w:trHeight w:val="360"/>
        </w:trPr>
        <w:tc>
          <w:tcPr>
            <w:tcW w:w="2693" w:type="dxa"/>
            <w:tcBorders>
              <w:top w:val="single" w:sz="4" w:space="0" w:color="auto"/>
              <w:left w:val="single" w:sz="4" w:space="0" w:color="auto"/>
              <w:bottom w:val="single" w:sz="4" w:space="0" w:color="auto"/>
              <w:right w:val="single" w:sz="4" w:space="0" w:color="auto"/>
            </w:tcBorders>
          </w:tcPr>
          <w:p w:rsidR="006D419C" w:rsidRPr="00596402" w:rsidRDefault="006D419C" w:rsidP="00F82FF1">
            <w:pPr>
              <w:jc w:val="both"/>
              <w:rPr>
                <w:rFonts w:ascii="Arial Narrow" w:hAnsi="Arial Narrow" w:cs="Arial"/>
                <w:sz w:val="20"/>
                <w:szCs w:val="20"/>
              </w:rPr>
            </w:pPr>
            <w:r w:rsidRPr="00596402">
              <w:rPr>
                <w:rFonts w:ascii="Arial Narrow" w:hAnsi="Arial Narrow" w:cs="Arial"/>
                <w:b/>
                <w:sz w:val="20"/>
                <w:szCs w:val="20"/>
              </w:rPr>
              <w:t>Restriction Level / Method:</w:t>
            </w:r>
          </w:p>
        </w:tc>
        <w:tc>
          <w:tcPr>
            <w:tcW w:w="5953" w:type="dxa"/>
            <w:gridSpan w:val="6"/>
            <w:tcBorders>
              <w:top w:val="single" w:sz="4" w:space="0" w:color="auto"/>
              <w:left w:val="single" w:sz="4" w:space="0" w:color="auto"/>
              <w:bottom w:val="single" w:sz="4" w:space="0" w:color="auto"/>
              <w:right w:val="single" w:sz="4" w:space="0" w:color="auto"/>
            </w:tcBorders>
          </w:tcPr>
          <w:p w:rsidR="006D419C" w:rsidRPr="00596402" w:rsidRDefault="006D419C" w:rsidP="00F82FF1">
            <w:pPr>
              <w:rPr>
                <w:rFonts w:ascii="Arial Narrow" w:hAnsi="Arial Narrow" w:cs="Arial"/>
                <w:sz w:val="20"/>
                <w:szCs w:val="20"/>
              </w:rPr>
            </w:pPr>
            <w:r>
              <w:rPr>
                <w:rFonts w:ascii="Arial Narrow" w:hAnsi="Arial Narrow" w:cs="Arial"/>
                <w:sz w:val="20"/>
                <w:szCs w:val="20"/>
              </w:rPr>
              <w:t>Authority Required (Streamlined)</w:t>
            </w:r>
          </w:p>
        </w:tc>
      </w:tr>
      <w:tr w:rsidR="006D419C" w:rsidRPr="00596402" w:rsidTr="00F82FF1">
        <w:trPr>
          <w:cantSplit/>
          <w:trHeight w:val="360"/>
        </w:trPr>
        <w:tc>
          <w:tcPr>
            <w:tcW w:w="2693" w:type="dxa"/>
            <w:tcBorders>
              <w:top w:val="single" w:sz="4" w:space="0" w:color="auto"/>
              <w:left w:val="single" w:sz="4" w:space="0" w:color="auto"/>
              <w:bottom w:val="single" w:sz="4" w:space="0" w:color="auto"/>
              <w:right w:val="single" w:sz="4" w:space="0" w:color="auto"/>
            </w:tcBorders>
          </w:tcPr>
          <w:p w:rsidR="006D419C" w:rsidRPr="00596402" w:rsidRDefault="006D419C" w:rsidP="00F82FF1">
            <w:pPr>
              <w:jc w:val="both"/>
              <w:rPr>
                <w:rFonts w:ascii="Arial Narrow" w:hAnsi="Arial Narrow" w:cs="Arial"/>
                <w:b/>
                <w:sz w:val="20"/>
                <w:szCs w:val="20"/>
              </w:rPr>
            </w:pPr>
            <w:r w:rsidRPr="00596402">
              <w:rPr>
                <w:rFonts w:ascii="Arial Narrow" w:hAnsi="Arial Narrow" w:cs="Arial"/>
                <w:b/>
                <w:sz w:val="20"/>
                <w:szCs w:val="20"/>
              </w:rPr>
              <w:lastRenderedPageBreak/>
              <w:t>Clinical criteria:</w:t>
            </w:r>
          </w:p>
          <w:p w:rsidR="006D419C" w:rsidRPr="00596402" w:rsidRDefault="006D419C" w:rsidP="00F82FF1">
            <w:pPr>
              <w:jc w:val="both"/>
              <w:rPr>
                <w:rFonts w:ascii="Arial Narrow" w:hAnsi="Arial Narrow" w:cs="Arial"/>
                <w:sz w:val="20"/>
                <w:szCs w:val="20"/>
              </w:rPr>
            </w:pPr>
          </w:p>
        </w:tc>
        <w:tc>
          <w:tcPr>
            <w:tcW w:w="5953" w:type="dxa"/>
            <w:gridSpan w:val="6"/>
            <w:tcBorders>
              <w:top w:val="single" w:sz="4" w:space="0" w:color="auto"/>
              <w:left w:val="single" w:sz="4" w:space="0" w:color="auto"/>
              <w:bottom w:val="single" w:sz="4" w:space="0" w:color="auto"/>
              <w:right w:val="single" w:sz="4" w:space="0" w:color="auto"/>
            </w:tcBorders>
          </w:tcPr>
          <w:p w:rsidR="006D419C" w:rsidRDefault="006D419C" w:rsidP="00F82FF1">
            <w:pPr>
              <w:rPr>
                <w:rFonts w:ascii="Arial Narrow" w:hAnsi="Arial Narrow" w:cs="Arial"/>
                <w:sz w:val="20"/>
                <w:szCs w:val="20"/>
              </w:rPr>
            </w:pPr>
            <w:r>
              <w:rPr>
                <w:rFonts w:ascii="Arial Narrow" w:hAnsi="Arial Narrow" w:cs="Arial"/>
                <w:sz w:val="20"/>
                <w:szCs w:val="20"/>
              </w:rPr>
              <w:t>The treatment must be in combination with insulin</w:t>
            </w:r>
          </w:p>
          <w:p w:rsidR="006D419C" w:rsidRDefault="006D419C" w:rsidP="00F82FF1">
            <w:pPr>
              <w:rPr>
                <w:rFonts w:ascii="Arial Narrow" w:hAnsi="Arial Narrow" w:cs="Arial"/>
                <w:sz w:val="20"/>
                <w:szCs w:val="20"/>
              </w:rPr>
            </w:pPr>
          </w:p>
          <w:p w:rsidR="006D419C" w:rsidRDefault="006D419C" w:rsidP="00F82FF1">
            <w:pPr>
              <w:spacing w:line="300" w:lineRule="atLeast"/>
              <w:rPr>
                <w:rFonts w:ascii="Arial Narrow" w:hAnsi="Arial Narrow" w:cs="Arial"/>
                <w:sz w:val="20"/>
                <w:szCs w:val="20"/>
              </w:rPr>
            </w:pPr>
            <w:r w:rsidRPr="004924B2">
              <w:rPr>
                <w:rFonts w:ascii="Arial Narrow" w:hAnsi="Arial Narrow" w:cs="Arial"/>
                <w:sz w:val="20"/>
                <w:szCs w:val="20"/>
              </w:rPr>
              <w:t>AND</w:t>
            </w:r>
          </w:p>
          <w:p w:rsidR="006D419C" w:rsidRPr="004924B2" w:rsidRDefault="006D419C" w:rsidP="00F82FF1">
            <w:pPr>
              <w:spacing w:line="300" w:lineRule="atLeast"/>
              <w:rPr>
                <w:rFonts w:ascii="Arial Narrow" w:hAnsi="Arial Narrow" w:cs="Arial"/>
                <w:sz w:val="20"/>
                <w:szCs w:val="20"/>
              </w:rPr>
            </w:pPr>
          </w:p>
          <w:p w:rsidR="006D419C" w:rsidRDefault="006D419C" w:rsidP="00F82FF1">
            <w:pPr>
              <w:spacing w:line="300" w:lineRule="atLeast"/>
              <w:rPr>
                <w:rFonts w:ascii="Arial Narrow" w:hAnsi="Arial Narrow" w:cs="Arial"/>
                <w:sz w:val="20"/>
                <w:szCs w:val="20"/>
              </w:rPr>
            </w:pPr>
            <w:r w:rsidRPr="004924B2">
              <w:rPr>
                <w:rFonts w:ascii="Arial Narrow" w:hAnsi="Arial Narrow" w:cs="Arial"/>
                <w:sz w:val="20"/>
                <w:szCs w:val="20"/>
              </w:rPr>
              <w:t xml:space="preserve">Patient must have, or have had, a HbA1c measurement greater than 7% prior to the initiation of a </w:t>
            </w:r>
            <w:proofErr w:type="spellStart"/>
            <w:r w:rsidRPr="004924B2">
              <w:rPr>
                <w:rFonts w:ascii="Arial Narrow" w:hAnsi="Arial Narrow" w:cs="Arial"/>
                <w:sz w:val="20"/>
                <w:szCs w:val="20"/>
              </w:rPr>
              <w:t>dipeptidyl</w:t>
            </w:r>
            <w:proofErr w:type="spellEnd"/>
            <w:r w:rsidRPr="004924B2">
              <w:rPr>
                <w:rFonts w:ascii="Arial Narrow" w:hAnsi="Arial Narrow" w:cs="Arial"/>
                <w:sz w:val="20"/>
                <w:szCs w:val="20"/>
              </w:rPr>
              <w:t xml:space="preserve"> peptidase 4 inhibitor (gliptin), a thiazolidinedione (</w:t>
            </w:r>
            <w:proofErr w:type="spellStart"/>
            <w:r w:rsidRPr="004924B2">
              <w:rPr>
                <w:rFonts w:ascii="Arial Narrow" w:hAnsi="Arial Narrow" w:cs="Arial"/>
                <w:sz w:val="20"/>
                <w:szCs w:val="20"/>
              </w:rPr>
              <w:t>glitazone</w:t>
            </w:r>
            <w:proofErr w:type="spellEnd"/>
            <w:r w:rsidRPr="004924B2">
              <w:rPr>
                <w:rFonts w:ascii="Arial Narrow" w:hAnsi="Arial Narrow" w:cs="Arial"/>
                <w:sz w:val="20"/>
                <w:szCs w:val="20"/>
              </w:rPr>
              <w:t xml:space="preserve">), a glucagon-like peptide-1 or a sodium-glucose co-transporter 2 (SGLT2) inhibitor despite treatment with insulin and oral antidiabetic agents, or insulin alone where metformin is contraindicated; OR </w:t>
            </w:r>
          </w:p>
          <w:p w:rsidR="006D419C" w:rsidRPr="004924B2" w:rsidRDefault="006D419C" w:rsidP="00F82FF1">
            <w:pPr>
              <w:spacing w:line="300" w:lineRule="atLeast"/>
              <w:rPr>
                <w:rFonts w:ascii="Arial Narrow" w:hAnsi="Arial Narrow" w:cs="Arial"/>
                <w:sz w:val="20"/>
                <w:szCs w:val="20"/>
              </w:rPr>
            </w:pPr>
          </w:p>
          <w:p w:rsidR="006D419C" w:rsidRPr="00596402" w:rsidRDefault="006D419C" w:rsidP="00F82FF1">
            <w:pPr>
              <w:spacing w:line="300" w:lineRule="atLeast"/>
              <w:rPr>
                <w:rFonts w:ascii="Arial Narrow" w:hAnsi="Arial Narrow" w:cs="Arial"/>
                <w:sz w:val="20"/>
                <w:szCs w:val="20"/>
              </w:rPr>
            </w:pPr>
            <w:r w:rsidRPr="004924B2">
              <w:rPr>
                <w:rFonts w:ascii="Arial Narrow" w:hAnsi="Arial Narrow" w:cs="Arial"/>
                <w:sz w:val="20"/>
                <w:szCs w:val="20"/>
              </w:rPr>
              <w:t xml:space="preserve">Patient must have, or have had, where HbA1c measurement is clinically inappropriate, blood glucose levels greater than 10 </w:t>
            </w:r>
            <w:proofErr w:type="spellStart"/>
            <w:r w:rsidRPr="004924B2">
              <w:rPr>
                <w:rFonts w:ascii="Arial Narrow" w:hAnsi="Arial Narrow" w:cs="Arial"/>
                <w:sz w:val="20"/>
                <w:szCs w:val="20"/>
              </w:rPr>
              <w:t>mmol</w:t>
            </w:r>
            <w:proofErr w:type="spellEnd"/>
            <w:r w:rsidRPr="004924B2">
              <w:rPr>
                <w:rFonts w:ascii="Arial Narrow" w:hAnsi="Arial Narrow" w:cs="Arial"/>
                <w:sz w:val="20"/>
                <w:szCs w:val="20"/>
              </w:rPr>
              <w:t xml:space="preserve"> per L in more than 20% of tests over a 2 week period prior to initiation with a gliptin, a </w:t>
            </w:r>
            <w:proofErr w:type="spellStart"/>
            <w:r w:rsidRPr="004924B2">
              <w:rPr>
                <w:rFonts w:ascii="Arial Narrow" w:hAnsi="Arial Narrow" w:cs="Arial"/>
                <w:sz w:val="20"/>
                <w:szCs w:val="20"/>
              </w:rPr>
              <w:t>glitazone</w:t>
            </w:r>
            <w:proofErr w:type="spellEnd"/>
            <w:r w:rsidRPr="004924B2">
              <w:rPr>
                <w:rFonts w:ascii="Arial Narrow" w:hAnsi="Arial Narrow" w:cs="Arial"/>
                <w:sz w:val="20"/>
                <w:szCs w:val="20"/>
              </w:rPr>
              <w:t xml:space="preserve">, a glucagon-like peptide-1 or an SGLT2 inhibitor despite treatment with insulin and oral antidiabetic agents, or insulin alone where metformin is contraindicated. </w:t>
            </w:r>
          </w:p>
        </w:tc>
      </w:tr>
      <w:tr w:rsidR="006D419C" w:rsidRPr="00596402" w:rsidTr="00F82FF1">
        <w:trPr>
          <w:cantSplit/>
          <w:trHeight w:val="360"/>
        </w:trPr>
        <w:tc>
          <w:tcPr>
            <w:tcW w:w="2693" w:type="dxa"/>
            <w:tcBorders>
              <w:top w:val="single" w:sz="4" w:space="0" w:color="auto"/>
              <w:left w:val="single" w:sz="4" w:space="0" w:color="auto"/>
              <w:bottom w:val="single" w:sz="4" w:space="0" w:color="auto"/>
              <w:right w:val="single" w:sz="4" w:space="0" w:color="auto"/>
            </w:tcBorders>
          </w:tcPr>
          <w:p w:rsidR="006D419C" w:rsidRPr="00596402" w:rsidRDefault="006D419C" w:rsidP="00F82FF1">
            <w:pPr>
              <w:jc w:val="both"/>
              <w:rPr>
                <w:rFonts w:ascii="Arial Narrow" w:hAnsi="Arial Narrow" w:cs="Arial"/>
                <w:b/>
                <w:sz w:val="20"/>
                <w:szCs w:val="20"/>
              </w:rPr>
            </w:pPr>
            <w:r w:rsidRPr="00596402">
              <w:rPr>
                <w:rFonts w:ascii="Arial Narrow" w:hAnsi="Arial Narrow" w:cs="Arial"/>
                <w:b/>
                <w:sz w:val="20"/>
                <w:szCs w:val="20"/>
              </w:rPr>
              <w:t>Prescriber Instructions</w:t>
            </w:r>
          </w:p>
          <w:p w:rsidR="006D419C" w:rsidRPr="00596402" w:rsidRDefault="006D419C" w:rsidP="00F82FF1">
            <w:pPr>
              <w:jc w:val="both"/>
              <w:rPr>
                <w:rFonts w:ascii="Arial Narrow" w:hAnsi="Arial Narrow" w:cs="Arial"/>
                <w:sz w:val="20"/>
                <w:szCs w:val="20"/>
              </w:rPr>
            </w:pPr>
          </w:p>
        </w:tc>
        <w:tc>
          <w:tcPr>
            <w:tcW w:w="5953" w:type="dxa"/>
            <w:gridSpan w:val="6"/>
            <w:tcBorders>
              <w:top w:val="single" w:sz="4" w:space="0" w:color="auto"/>
              <w:left w:val="single" w:sz="4" w:space="0" w:color="auto"/>
              <w:bottom w:val="single" w:sz="4" w:space="0" w:color="auto"/>
              <w:right w:val="single" w:sz="4" w:space="0" w:color="auto"/>
            </w:tcBorders>
          </w:tcPr>
          <w:p w:rsidR="006D419C" w:rsidRDefault="006D419C" w:rsidP="00F82FF1">
            <w:pPr>
              <w:spacing w:line="300" w:lineRule="atLeast"/>
              <w:rPr>
                <w:rFonts w:ascii="Arial Narrow" w:hAnsi="Arial Narrow" w:cs="Arial"/>
                <w:sz w:val="20"/>
                <w:szCs w:val="20"/>
              </w:rPr>
            </w:pPr>
            <w:r w:rsidRPr="00024D80">
              <w:rPr>
                <w:rFonts w:ascii="Arial Narrow" w:hAnsi="Arial Narrow" w:cs="Arial"/>
                <w:sz w:val="20"/>
                <w:szCs w:val="20"/>
              </w:rPr>
              <w:t xml:space="preserve">The date and level of the qualifying HbA1c measurement must be, or must have been, documented in the patient's medical records at the time treatment with a gliptin, a </w:t>
            </w:r>
            <w:proofErr w:type="spellStart"/>
            <w:r w:rsidRPr="00024D80">
              <w:rPr>
                <w:rFonts w:ascii="Arial Narrow" w:hAnsi="Arial Narrow" w:cs="Arial"/>
                <w:sz w:val="20"/>
                <w:szCs w:val="20"/>
              </w:rPr>
              <w:t>glitazone</w:t>
            </w:r>
            <w:proofErr w:type="spellEnd"/>
            <w:r w:rsidRPr="00024D80">
              <w:rPr>
                <w:rFonts w:ascii="Arial Narrow" w:hAnsi="Arial Narrow" w:cs="Arial"/>
                <w:sz w:val="20"/>
                <w:szCs w:val="20"/>
              </w:rPr>
              <w:t xml:space="preserve">, a glucagon-like peptide-1 or an SGLT2 inhibitor is initiated. </w:t>
            </w:r>
          </w:p>
          <w:p w:rsidR="006D419C" w:rsidRPr="00024D80" w:rsidRDefault="006D419C" w:rsidP="00F82FF1">
            <w:pPr>
              <w:spacing w:line="300" w:lineRule="atLeast"/>
              <w:rPr>
                <w:rFonts w:ascii="Arial Narrow" w:hAnsi="Arial Narrow" w:cs="Arial"/>
                <w:sz w:val="20"/>
                <w:szCs w:val="20"/>
              </w:rPr>
            </w:pPr>
          </w:p>
          <w:p w:rsidR="006D419C" w:rsidRDefault="006D419C" w:rsidP="00F82FF1">
            <w:pPr>
              <w:spacing w:line="300" w:lineRule="atLeast"/>
              <w:rPr>
                <w:rFonts w:ascii="Arial Narrow" w:hAnsi="Arial Narrow" w:cs="Arial"/>
                <w:sz w:val="20"/>
                <w:szCs w:val="20"/>
              </w:rPr>
            </w:pPr>
            <w:r w:rsidRPr="00024D80">
              <w:rPr>
                <w:rFonts w:ascii="Arial Narrow" w:hAnsi="Arial Narrow" w:cs="Arial"/>
                <w:sz w:val="20"/>
                <w:szCs w:val="20"/>
              </w:rPr>
              <w:t xml:space="preserve">The HbA1c must be no more than 4 months old at the time treatment with a gliptin, a </w:t>
            </w:r>
            <w:proofErr w:type="spellStart"/>
            <w:r w:rsidRPr="00024D80">
              <w:rPr>
                <w:rFonts w:ascii="Arial Narrow" w:hAnsi="Arial Narrow" w:cs="Arial"/>
                <w:sz w:val="20"/>
                <w:szCs w:val="20"/>
              </w:rPr>
              <w:t>glitazone</w:t>
            </w:r>
            <w:proofErr w:type="spellEnd"/>
            <w:r w:rsidRPr="00024D80">
              <w:rPr>
                <w:rFonts w:ascii="Arial Narrow" w:hAnsi="Arial Narrow" w:cs="Arial"/>
                <w:sz w:val="20"/>
                <w:szCs w:val="20"/>
              </w:rPr>
              <w:t xml:space="preserve">, a glucagon-like peptide-1 or an SGLT2 inhibitor was initiated. </w:t>
            </w:r>
          </w:p>
          <w:p w:rsidR="006D419C" w:rsidRPr="00024D80" w:rsidRDefault="006D419C" w:rsidP="00F82FF1">
            <w:pPr>
              <w:spacing w:line="300" w:lineRule="atLeast"/>
              <w:rPr>
                <w:rFonts w:ascii="Arial Narrow" w:hAnsi="Arial Narrow" w:cs="Arial"/>
                <w:sz w:val="20"/>
                <w:szCs w:val="20"/>
              </w:rPr>
            </w:pPr>
          </w:p>
          <w:p w:rsidR="006D419C" w:rsidRDefault="006D419C" w:rsidP="00F82FF1">
            <w:pPr>
              <w:spacing w:line="300" w:lineRule="atLeast"/>
              <w:rPr>
                <w:rFonts w:ascii="Arial Narrow" w:hAnsi="Arial Narrow" w:cs="Arial"/>
                <w:sz w:val="20"/>
                <w:szCs w:val="20"/>
              </w:rPr>
            </w:pPr>
            <w:r w:rsidRPr="00024D80">
              <w:rPr>
                <w:rFonts w:ascii="Arial Narrow" w:hAnsi="Arial Narrow" w:cs="Arial"/>
                <w:sz w:val="20"/>
                <w:szCs w:val="20"/>
              </w:rPr>
              <w:t>Blood glucose monitoring may be used as an alternative assessment to HbA1c levels in the following circumstances:</w:t>
            </w:r>
          </w:p>
          <w:p w:rsidR="006D419C" w:rsidRPr="00024D80" w:rsidRDefault="006D419C" w:rsidP="00F82FF1">
            <w:pPr>
              <w:spacing w:line="300" w:lineRule="atLeast"/>
              <w:rPr>
                <w:rFonts w:ascii="Arial Narrow" w:hAnsi="Arial Narrow" w:cs="Arial"/>
                <w:sz w:val="20"/>
                <w:szCs w:val="20"/>
              </w:rPr>
            </w:pPr>
          </w:p>
          <w:p w:rsidR="006D419C" w:rsidRDefault="006D419C" w:rsidP="00F82FF1">
            <w:pPr>
              <w:spacing w:line="300" w:lineRule="atLeast"/>
              <w:rPr>
                <w:rFonts w:ascii="Arial Narrow" w:hAnsi="Arial Narrow" w:cs="Arial"/>
                <w:sz w:val="20"/>
                <w:szCs w:val="20"/>
              </w:rPr>
            </w:pPr>
            <w:r w:rsidRPr="00024D80">
              <w:rPr>
                <w:rFonts w:ascii="Arial Narrow" w:hAnsi="Arial Narrow" w:cs="Arial"/>
                <w:sz w:val="20"/>
                <w:szCs w:val="20"/>
              </w:rPr>
              <w:t>(a) A clinical condition with reduced red blood cell survival, including haemolytic anaemias and haemoglobinopathies; and/or</w:t>
            </w:r>
          </w:p>
          <w:p w:rsidR="006D419C" w:rsidRPr="00024D80" w:rsidRDefault="006D419C" w:rsidP="00F82FF1">
            <w:pPr>
              <w:spacing w:line="300" w:lineRule="atLeast"/>
              <w:rPr>
                <w:rFonts w:ascii="Arial Narrow" w:hAnsi="Arial Narrow" w:cs="Arial"/>
                <w:sz w:val="20"/>
                <w:szCs w:val="20"/>
              </w:rPr>
            </w:pPr>
          </w:p>
          <w:p w:rsidR="006D419C" w:rsidRPr="00024D80" w:rsidRDefault="006D419C" w:rsidP="00F82FF1">
            <w:pPr>
              <w:spacing w:line="300" w:lineRule="atLeast"/>
              <w:rPr>
                <w:rFonts w:ascii="Arial Narrow" w:hAnsi="Arial Narrow" w:cs="Arial"/>
                <w:sz w:val="20"/>
                <w:szCs w:val="20"/>
              </w:rPr>
            </w:pPr>
            <w:r w:rsidRPr="00024D80">
              <w:rPr>
                <w:rFonts w:ascii="Arial Narrow" w:hAnsi="Arial Narrow" w:cs="Arial"/>
                <w:sz w:val="20"/>
                <w:szCs w:val="20"/>
              </w:rPr>
              <w:t>(b) Had red cell transfusion within the previous 3 months.</w:t>
            </w:r>
          </w:p>
          <w:p w:rsidR="006D419C" w:rsidRPr="00596402" w:rsidRDefault="006D419C" w:rsidP="00F82FF1">
            <w:pPr>
              <w:spacing w:line="300" w:lineRule="atLeast"/>
              <w:rPr>
                <w:rFonts w:ascii="Arial Narrow" w:hAnsi="Arial Narrow" w:cs="Arial"/>
                <w:sz w:val="20"/>
                <w:szCs w:val="20"/>
              </w:rPr>
            </w:pPr>
            <w:r w:rsidRPr="00024D80">
              <w:rPr>
                <w:rFonts w:ascii="Arial Narrow" w:hAnsi="Arial Narrow" w:cs="Arial"/>
                <w:sz w:val="20"/>
                <w:szCs w:val="20"/>
              </w:rPr>
              <w:t xml:space="preserve">The results of the blood glucose monitoring, which must be no more than 4 months old at the time of initiation of treatment with a gliptin, a </w:t>
            </w:r>
            <w:proofErr w:type="spellStart"/>
            <w:r w:rsidRPr="00024D80">
              <w:rPr>
                <w:rFonts w:ascii="Arial Narrow" w:hAnsi="Arial Narrow" w:cs="Arial"/>
                <w:sz w:val="20"/>
                <w:szCs w:val="20"/>
              </w:rPr>
              <w:t>glitazone</w:t>
            </w:r>
            <w:proofErr w:type="spellEnd"/>
            <w:r w:rsidRPr="00024D80">
              <w:rPr>
                <w:rFonts w:ascii="Arial Narrow" w:hAnsi="Arial Narrow" w:cs="Arial"/>
                <w:sz w:val="20"/>
                <w:szCs w:val="20"/>
              </w:rPr>
              <w:t xml:space="preserve">, a glucagon-like peptide-1 or an SGLT2 inhibitor, must be documented in the patient's medical records. </w:t>
            </w:r>
          </w:p>
        </w:tc>
      </w:tr>
      <w:tr w:rsidR="006D419C" w:rsidRPr="00596402" w:rsidTr="00F82FF1">
        <w:trPr>
          <w:cantSplit/>
          <w:trHeight w:val="360"/>
        </w:trPr>
        <w:tc>
          <w:tcPr>
            <w:tcW w:w="2693" w:type="dxa"/>
            <w:tcBorders>
              <w:top w:val="single" w:sz="4" w:space="0" w:color="auto"/>
              <w:left w:val="single" w:sz="4" w:space="0" w:color="auto"/>
              <w:bottom w:val="single" w:sz="4" w:space="0" w:color="auto"/>
              <w:right w:val="single" w:sz="4" w:space="0" w:color="auto"/>
            </w:tcBorders>
          </w:tcPr>
          <w:p w:rsidR="006D419C" w:rsidRPr="00596402" w:rsidRDefault="006D419C" w:rsidP="00F82FF1">
            <w:pPr>
              <w:jc w:val="both"/>
              <w:rPr>
                <w:rFonts w:ascii="Arial Narrow" w:hAnsi="Arial Narrow" w:cs="Arial"/>
                <w:b/>
                <w:sz w:val="20"/>
                <w:szCs w:val="20"/>
              </w:rPr>
            </w:pPr>
            <w:r w:rsidRPr="00596402">
              <w:rPr>
                <w:rFonts w:ascii="Arial Narrow" w:hAnsi="Arial Narrow" w:cs="Arial"/>
                <w:b/>
                <w:sz w:val="20"/>
                <w:szCs w:val="20"/>
              </w:rPr>
              <w:t>Administrative Advice</w:t>
            </w:r>
          </w:p>
          <w:p w:rsidR="006D419C" w:rsidRPr="00596402" w:rsidRDefault="006D419C" w:rsidP="00F82FF1">
            <w:pPr>
              <w:jc w:val="both"/>
              <w:rPr>
                <w:rFonts w:ascii="Arial Narrow" w:hAnsi="Arial Narrow" w:cs="Arial"/>
                <w:i/>
                <w:sz w:val="20"/>
                <w:szCs w:val="20"/>
              </w:rPr>
            </w:pPr>
          </w:p>
        </w:tc>
        <w:tc>
          <w:tcPr>
            <w:tcW w:w="5953" w:type="dxa"/>
            <w:gridSpan w:val="6"/>
            <w:tcBorders>
              <w:top w:val="single" w:sz="4" w:space="0" w:color="auto"/>
              <w:left w:val="single" w:sz="4" w:space="0" w:color="auto"/>
              <w:bottom w:val="single" w:sz="4" w:space="0" w:color="auto"/>
              <w:right w:val="single" w:sz="4" w:space="0" w:color="auto"/>
            </w:tcBorders>
          </w:tcPr>
          <w:p w:rsidR="006D419C" w:rsidRPr="0010471A" w:rsidRDefault="006D419C" w:rsidP="00F82FF1">
            <w:pPr>
              <w:rPr>
                <w:rFonts w:ascii="Arial Narrow" w:hAnsi="Arial Narrow"/>
                <w:sz w:val="20"/>
                <w:szCs w:val="20"/>
              </w:rPr>
            </w:pPr>
            <w:r w:rsidRPr="0010471A">
              <w:rPr>
                <w:rFonts w:ascii="Arial Narrow" w:hAnsi="Arial Narrow"/>
                <w:sz w:val="20"/>
                <w:szCs w:val="20"/>
              </w:rPr>
              <w:t xml:space="preserve">This fixed dose combination is not PBS-subsidised </w:t>
            </w:r>
            <w:r w:rsidRPr="0010471A">
              <w:rPr>
                <w:rFonts w:ascii="Arial Narrow" w:hAnsi="Arial Narrow" w:cs="Arial"/>
                <w:color w:val="000000"/>
                <w:sz w:val="20"/>
                <w:szCs w:val="20"/>
                <w:shd w:val="clear" w:color="auto" w:fill="FFFFFF"/>
              </w:rPr>
              <w:t>as initial therapy</w:t>
            </w:r>
            <w:r w:rsidRPr="0010471A">
              <w:rPr>
                <w:rStyle w:val="apple-converted-space"/>
                <w:rFonts w:ascii="Arial Narrow" w:hAnsi="Arial Narrow"/>
                <w:color w:val="000000"/>
                <w:sz w:val="20"/>
                <w:szCs w:val="20"/>
                <w:shd w:val="clear" w:color="auto" w:fill="FFFFFF"/>
              </w:rPr>
              <w:t> </w:t>
            </w:r>
            <w:r w:rsidRPr="0010471A">
              <w:rPr>
                <w:rFonts w:ascii="Arial Narrow" w:hAnsi="Arial Narrow"/>
                <w:sz w:val="20"/>
                <w:szCs w:val="20"/>
              </w:rPr>
              <w:t>or for use in combination with a thiazolidinedione (</w:t>
            </w:r>
            <w:proofErr w:type="spellStart"/>
            <w:r w:rsidRPr="0010471A">
              <w:rPr>
                <w:rFonts w:ascii="Arial Narrow" w:hAnsi="Arial Narrow"/>
                <w:sz w:val="20"/>
                <w:szCs w:val="20"/>
              </w:rPr>
              <w:t>glitazone</w:t>
            </w:r>
            <w:proofErr w:type="spellEnd"/>
            <w:r w:rsidRPr="0010471A">
              <w:rPr>
                <w:rFonts w:ascii="Arial Narrow" w:hAnsi="Arial Narrow"/>
                <w:sz w:val="20"/>
                <w:szCs w:val="20"/>
              </w:rPr>
              <w:t xml:space="preserve">), a </w:t>
            </w:r>
            <w:proofErr w:type="spellStart"/>
            <w:r w:rsidRPr="0010471A">
              <w:rPr>
                <w:rFonts w:ascii="Arial Narrow" w:hAnsi="Arial Narrow"/>
                <w:sz w:val="20"/>
                <w:szCs w:val="20"/>
              </w:rPr>
              <w:t>dipeptidyl</w:t>
            </w:r>
            <w:proofErr w:type="spellEnd"/>
            <w:r w:rsidRPr="0010471A">
              <w:rPr>
                <w:rFonts w:ascii="Arial Narrow" w:hAnsi="Arial Narrow"/>
                <w:sz w:val="20"/>
                <w:szCs w:val="20"/>
              </w:rPr>
              <w:t xml:space="preserve"> peptidase </w:t>
            </w:r>
            <w:proofErr w:type="gramStart"/>
            <w:r w:rsidRPr="0010471A">
              <w:rPr>
                <w:rFonts w:ascii="Arial Narrow" w:hAnsi="Arial Narrow"/>
                <w:sz w:val="20"/>
                <w:szCs w:val="20"/>
              </w:rPr>
              <w:t>4 inhibitor (gliptin)</w:t>
            </w:r>
            <w:proofErr w:type="gramEnd"/>
            <w:r w:rsidRPr="0010471A">
              <w:rPr>
                <w:rFonts w:ascii="Arial Narrow" w:hAnsi="Arial Narrow"/>
                <w:sz w:val="20"/>
                <w:szCs w:val="20"/>
              </w:rPr>
              <w:t xml:space="preserve"> or a glucagon-like peptide-1.</w:t>
            </w:r>
          </w:p>
        </w:tc>
      </w:tr>
    </w:tbl>
    <w:p w:rsidR="006D419C" w:rsidRDefault="006D419C" w:rsidP="006D419C">
      <w:pPr>
        <w:jc w:val="both"/>
        <w:rPr>
          <w:rFonts w:ascii="Arial" w:hAnsi="Arial" w:cs="Arial"/>
        </w:rPr>
      </w:pPr>
    </w:p>
    <w:p w:rsidR="006D419C" w:rsidRDefault="006D419C" w:rsidP="006D419C">
      <w:pPr>
        <w:ind w:left="720"/>
        <w:rPr>
          <w:rFonts w:ascii="Arial" w:hAnsi="Arial" w:cs="Arial"/>
          <w:sz w:val="22"/>
          <w:szCs w:val="22"/>
        </w:rPr>
      </w:pPr>
      <w:r>
        <w:rPr>
          <w:rFonts w:ascii="Arial" w:hAnsi="Arial" w:cs="Arial"/>
          <w:sz w:val="22"/>
          <w:szCs w:val="22"/>
        </w:rPr>
        <w:br w:type="page"/>
      </w:r>
    </w:p>
    <w:p w:rsidR="006D419C" w:rsidRPr="00E84213" w:rsidRDefault="006D419C" w:rsidP="006D419C">
      <w:pPr>
        <w:rPr>
          <w:rFonts w:ascii="Arial" w:hAnsi="Arial" w:cs="Arial"/>
          <w:b/>
          <w:sz w:val="22"/>
          <w:szCs w:val="22"/>
        </w:rPr>
      </w:pPr>
      <w:r w:rsidRPr="00E84213">
        <w:rPr>
          <w:rFonts w:ascii="Arial" w:hAnsi="Arial" w:cs="Arial"/>
          <w:b/>
          <w:sz w:val="22"/>
          <w:szCs w:val="22"/>
        </w:rPr>
        <w:lastRenderedPageBreak/>
        <w:t>Triple oral therapy</w:t>
      </w:r>
    </w:p>
    <w:p w:rsidR="006D419C" w:rsidRPr="00596402" w:rsidRDefault="006D419C" w:rsidP="006D419C">
      <w:pPr>
        <w:jc w:val="both"/>
        <w:rPr>
          <w:rFonts w:ascii="Arial" w:hAnsi="Arial" w:cs="Arial"/>
          <w:sz w:val="22"/>
          <w:szCs w:val="22"/>
        </w:rPr>
      </w:pPr>
    </w:p>
    <w:tbl>
      <w:tblPr>
        <w:tblW w:w="8788" w:type="dxa"/>
        <w:tblInd w:w="108" w:type="dxa"/>
        <w:tblLayout w:type="fixed"/>
        <w:tblLook w:val="0000" w:firstRow="0" w:lastRow="0" w:firstColumn="0" w:lastColumn="0" w:noHBand="0" w:noVBand="0"/>
      </w:tblPr>
      <w:tblGrid>
        <w:gridCol w:w="3261"/>
        <w:gridCol w:w="1134"/>
        <w:gridCol w:w="1134"/>
        <w:gridCol w:w="708"/>
        <w:gridCol w:w="1276"/>
        <w:gridCol w:w="1275"/>
      </w:tblGrid>
      <w:tr w:rsidR="006D419C" w:rsidRPr="00596402" w:rsidTr="00F82FF1">
        <w:trPr>
          <w:cantSplit/>
          <w:trHeight w:val="471"/>
        </w:trPr>
        <w:tc>
          <w:tcPr>
            <w:tcW w:w="3261" w:type="dxa"/>
            <w:tcBorders>
              <w:bottom w:val="single" w:sz="4" w:space="0" w:color="auto"/>
            </w:tcBorders>
          </w:tcPr>
          <w:p w:rsidR="006D419C" w:rsidRPr="00596402" w:rsidRDefault="006D419C" w:rsidP="00F82FF1">
            <w:pPr>
              <w:keepNext/>
              <w:ind w:left="-108"/>
              <w:jc w:val="both"/>
              <w:rPr>
                <w:rFonts w:ascii="Arial Narrow" w:hAnsi="Arial Narrow" w:cs="Arial"/>
                <w:sz w:val="20"/>
                <w:szCs w:val="20"/>
              </w:rPr>
            </w:pPr>
            <w:r w:rsidRPr="00596402">
              <w:rPr>
                <w:rFonts w:ascii="Arial Narrow" w:hAnsi="Arial Narrow" w:cs="Arial"/>
                <w:sz w:val="20"/>
                <w:szCs w:val="20"/>
              </w:rPr>
              <w:t>Name, Restriction,</w:t>
            </w:r>
          </w:p>
          <w:p w:rsidR="006D419C" w:rsidRPr="00596402" w:rsidRDefault="006D419C" w:rsidP="00F82FF1">
            <w:pPr>
              <w:keepNext/>
              <w:ind w:left="-108"/>
              <w:jc w:val="both"/>
              <w:rPr>
                <w:rFonts w:ascii="Arial Narrow" w:hAnsi="Arial Narrow" w:cs="Arial"/>
                <w:sz w:val="20"/>
                <w:szCs w:val="20"/>
              </w:rPr>
            </w:pPr>
            <w:r w:rsidRPr="00596402">
              <w:rPr>
                <w:rFonts w:ascii="Arial Narrow" w:hAnsi="Arial Narrow" w:cs="Arial"/>
                <w:sz w:val="20"/>
                <w:szCs w:val="20"/>
              </w:rPr>
              <w:t>Manner of administration and form</w:t>
            </w:r>
          </w:p>
        </w:tc>
        <w:tc>
          <w:tcPr>
            <w:tcW w:w="1134" w:type="dxa"/>
            <w:tcBorders>
              <w:bottom w:val="single" w:sz="4" w:space="0" w:color="auto"/>
            </w:tcBorders>
          </w:tcPr>
          <w:p w:rsidR="006D419C" w:rsidRPr="00596402" w:rsidRDefault="006D419C" w:rsidP="00F82FF1">
            <w:pPr>
              <w:keepNext/>
              <w:ind w:left="-108"/>
              <w:jc w:val="both"/>
              <w:rPr>
                <w:rFonts w:ascii="Arial Narrow" w:hAnsi="Arial Narrow" w:cs="Arial"/>
                <w:sz w:val="20"/>
                <w:szCs w:val="20"/>
              </w:rPr>
            </w:pPr>
            <w:r w:rsidRPr="00596402">
              <w:rPr>
                <w:rFonts w:ascii="Arial Narrow" w:hAnsi="Arial Narrow" w:cs="Arial"/>
                <w:sz w:val="20"/>
                <w:szCs w:val="20"/>
              </w:rPr>
              <w:t>Max.</w:t>
            </w:r>
          </w:p>
          <w:p w:rsidR="006D419C" w:rsidRPr="00596402" w:rsidRDefault="006D419C" w:rsidP="00F82FF1">
            <w:pPr>
              <w:keepNext/>
              <w:ind w:left="-108" w:right="-108"/>
              <w:jc w:val="both"/>
              <w:rPr>
                <w:rFonts w:ascii="Arial Narrow" w:hAnsi="Arial Narrow" w:cs="Arial"/>
                <w:sz w:val="20"/>
                <w:szCs w:val="20"/>
              </w:rPr>
            </w:pPr>
            <w:r w:rsidRPr="00596402">
              <w:rPr>
                <w:rFonts w:ascii="Arial Narrow" w:hAnsi="Arial Narrow" w:cs="Arial"/>
                <w:sz w:val="20"/>
                <w:szCs w:val="20"/>
              </w:rPr>
              <w:t>Qty</w:t>
            </w:r>
            <w:r>
              <w:rPr>
                <w:rFonts w:ascii="Arial Narrow" w:hAnsi="Arial Narrow" w:cs="Arial"/>
                <w:sz w:val="20"/>
                <w:szCs w:val="20"/>
              </w:rPr>
              <w:t xml:space="preserve"> (Packs)</w:t>
            </w:r>
          </w:p>
        </w:tc>
        <w:tc>
          <w:tcPr>
            <w:tcW w:w="1134" w:type="dxa"/>
            <w:tcBorders>
              <w:bottom w:val="single" w:sz="4" w:space="0" w:color="auto"/>
            </w:tcBorders>
          </w:tcPr>
          <w:p w:rsidR="006D419C" w:rsidRDefault="006D419C" w:rsidP="00F82FF1">
            <w:pPr>
              <w:keepNext/>
              <w:ind w:left="-108"/>
              <w:jc w:val="both"/>
              <w:rPr>
                <w:rFonts w:ascii="Arial Narrow" w:hAnsi="Arial Narrow" w:cs="Arial"/>
                <w:sz w:val="20"/>
                <w:szCs w:val="20"/>
              </w:rPr>
            </w:pPr>
            <w:r>
              <w:rPr>
                <w:rFonts w:ascii="Arial Narrow" w:hAnsi="Arial Narrow" w:cs="Arial"/>
                <w:sz w:val="20"/>
                <w:szCs w:val="20"/>
              </w:rPr>
              <w:t xml:space="preserve">Max. </w:t>
            </w:r>
          </w:p>
          <w:p w:rsidR="006D419C" w:rsidRPr="00596402" w:rsidRDefault="006D419C" w:rsidP="00F82FF1">
            <w:pPr>
              <w:keepNext/>
              <w:ind w:left="-108"/>
              <w:jc w:val="both"/>
              <w:rPr>
                <w:rFonts w:ascii="Arial Narrow" w:hAnsi="Arial Narrow" w:cs="Arial"/>
                <w:sz w:val="20"/>
                <w:szCs w:val="20"/>
              </w:rPr>
            </w:pPr>
            <w:r>
              <w:rPr>
                <w:rFonts w:ascii="Arial Narrow" w:hAnsi="Arial Narrow" w:cs="Arial"/>
                <w:sz w:val="20"/>
                <w:szCs w:val="20"/>
              </w:rPr>
              <w:t>Qty (Units)</w:t>
            </w:r>
          </w:p>
        </w:tc>
        <w:tc>
          <w:tcPr>
            <w:tcW w:w="708" w:type="dxa"/>
            <w:tcBorders>
              <w:bottom w:val="single" w:sz="4" w:space="0" w:color="auto"/>
            </w:tcBorders>
          </w:tcPr>
          <w:p w:rsidR="006D419C" w:rsidRPr="00596402" w:rsidRDefault="006D419C" w:rsidP="00F82FF1">
            <w:pPr>
              <w:keepNext/>
              <w:ind w:left="-108"/>
              <w:jc w:val="both"/>
              <w:rPr>
                <w:rFonts w:ascii="Arial Narrow" w:hAnsi="Arial Narrow" w:cs="Arial"/>
                <w:sz w:val="20"/>
                <w:szCs w:val="20"/>
              </w:rPr>
            </w:pPr>
          </w:p>
        </w:tc>
        <w:tc>
          <w:tcPr>
            <w:tcW w:w="2551" w:type="dxa"/>
            <w:gridSpan w:val="2"/>
            <w:tcBorders>
              <w:bottom w:val="single" w:sz="4" w:space="0" w:color="auto"/>
            </w:tcBorders>
          </w:tcPr>
          <w:p w:rsidR="006D419C" w:rsidRPr="00596402" w:rsidRDefault="006D419C" w:rsidP="00F82FF1">
            <w:pPr>
              <w:keepNext/>
              <w:rPr>
                <w:rFonts w:ascii="Arial Narrow" w:hAnsi="Arial Narrow" w:cs="Arial"/>
                <w:sz w:val="20"/>
                <w:szCs w:val="20"/>
                <w:lang w:val="fr-FR"/>
              </w:rPr>
            </w:pPr>
            <w:r w:rsidRPr="00596402">
              <w:rPr>
                <w:rFonts w:ascii="Arial Narrow" w:hAnsi="Arial Narrow" w:cs="Arial"/>
                <w:sz w:val="20"/>
                <w:szCs w:val="20"/>
              </w:rPr>
              <w:t>Proprietary Name and Manufacturer</w:t>
            </w:r>
          </w:p>
        </w:tc>
      </w:tr>
      <w:tr w:rsidR="006D419C" w:rsidRPr="00596402" w:rsidTr="00F82FF1">
        <w:trPr>
          <w:cantSplit/>
          <w:trHeight w:val="577"/>
        </w:trPr>
        <w:tc>
          <w:tcPr>
            <w:tcW w:w="3261" w:type="dxa"/>
          </w:tcPr>
          <w:p w:rsidR="006D419C" w:rsidRDefault="006D419C" w:rsidP="00F82FF1">
            <w:pPr>
              <w:keepNext/>
              <w:ind w:left="-108"/>
              <w:jc w:val="both"/>
              <w:rPr>
                <w:rFonts w:ascii="Arial Narrow" w:hAnsi="Arial Narrow" w:cs="Arial"/>
                <w:smallCaps/>
                <w:sz w:val="20"/>
                <w:szCs w:val="20"/>
              </w:rPr>
            </w:pPr>
            <w:r>
              <w:rPr>
                <w:rFonts w:ascii="Arial Narrow" w:hAnsi="Arial Narrow" w:cs="Arial"/>
                <w:smallCaps/>
                <w:sz w:val="20"/>
                <w:szCs w:val="20"/>
              </w:rPr>
              <w:t xml:space="preserve">DAPAGLIFOZIN/METFORMIN HYDROCHLORIDE </w:t>
            </w:r>
          </w:p>
          <w:p w:rsidR="006D419C" w:rsidRPr="00596402" w:rsidRDefault="006D419C" w:rsidP="00F82FF1">
            <w:pPr>
              <w:keepNext/>
              <w:ind w:left="-108"/>
              <w:jc w:val="both"/>
              <w:rPr>
                <w:rFonts w:ascii="Arial Narrow" w:hAnsi="Arial Narrow" w:cs="Arial"/>
                <w:sz w:val="20"/>
                <w:szCs w:val="20"/>
              </w:rPr>
            </w:pPr>
            <w:r>
              <w:rPr>
                <w:rFonts w:ascii="Arial Narrow" w:hAnsi="Arial Narrow" w:cs="Arial"/>
                <w:smallCaps/>
                <w:sz w:val="20"/>
                <w:szCs w:val="20"/>
              </w:rPr>
              <w:t>EXTENDED RELEASE</w:t>
            </w:r>
          </w:p>
          <w:p w:rsidR="006D419C" w:rsidRDefault="006D419C" w:rsidP="00F82FF1">
            <w:pPr>
              <w:keepNext/>
              <w:ind w:left="-108"/>
              <w:jc w:val="both"/>
              <w:rPr>
                <w:rFonts w:ascii="Arial Narrow" w:hAnsi="Arial Narrow" w:cs="Arial"/>
                <w:sz w:val="20"/>
                <w:szCs w:val="20"/>
              </w:rPr>
            </w:pPr>
            <w:r>
              <w:rPr>
                <w:rFonts w:ascii="Arial Narrow" w:hAnsi="Arial Narrow" w:cs="Arial"/>
                <w:sz w:val="20"/>
                <w:szCs w:val="20"/>
              </w:rPr>
              <w:t>Tablet, 10mg/500mg</w:t>
            </w:r>
          </w:p>
          <w:p w:rsidR="006D419C" w:rsidRPr="00596402" w:rsidRDefault="006D419C" w:rsidP="00F82FF1">
            <w:pPr>
              <w:keepNext/>
              <w:ind w:left="-108"/>
              <w:jc w:val="both"/>
              <w:rPr>
                <w:rFonts w:ascii="Arial Narrow" w:hAnsi="Arial Narrow" w:cs="Arial"/>
                <w:sz w:val="20"/>
                <w:szCs w:val="20"/>
              </w:rPr>
            </w:pPr>
          </w:p>
        </w:tc>
        <w:tc>
          <w:tcPr>
            <w:tcW w:w="1134" w:type="dxa"/>
          </w:tcPr>
          <w:p w:rsidR="006D419C" w:rsidRPr="00596402" w:rsidRDefault="006D419C" w:rsidP="00F82FF1">
            <w:pPr>
              <w:keepNext/>
              <w:ind w:left="-108"/>
              <w:jc w:val="both"/>
              <w:rPr>
                <w:rFonts w:ascii="Arial Narrow" w:hAnsi="Arial Narrow" w:cs="Arial"/>
                <w:sz w:val="20"/>
                <w:szCs w:val="20"/>
              </w:rPr>
            </w:pPr>
          </w:p>
          <w:p w:rsidR="006D419C" w:rsidRPr="00596402" w:rsidRDefault="006D419C" w:rsidP="00F82FF1">
            <w:pPr>
              <w:keepNext/>
              <w:ind w:left="-108"/>
              <w:jc w:val="both"/>
              <w:rPr>
                <w:rFonts w:ascii="Arial Narrow" w:hAnsi="Arial Narrow" w:cs="Arial"/>
                <w:sz w:val="20"/>
                <w:szCs w:val="20"/>
              </w:rPr>
            </w:pPr>
            <w:r>
              <w:rPr>
                <w:rFonts w:ascii="Arial Narrow" w:hAnsi="Arial Narrow" w:cs="Arial"/>
                <w:sz w:val="20"/>
                <w:szCs w:val="20"/>
              </w:rPr>
              <w:t>28</w:t>
            </w:r>
          </w:p>
        </w:tc>
        <w:tc>
          <w:tcPr>
            <w:tcW w:w="1134" w:type="dxa"/>
          </w:tcPr>
          <w:p w:rsidR="006D419C" w:rsidRPr="00596402" w:rsidRDefault="006D419C" w:rsidP="00F82FF1">
            <w:pPr>
              <w:keepNext/>
              <w:ind w:left="-108"/>
              <w:jc w:val="both"/>
              <w:rPr>
                <w:rFonts w:ascii="Arial Narrow" w:hAnsi="Arial Narrow" w:cs="Arial"/>
                <w:sz w:val="20"/>
                <w:szCs w:val="20"/>
              </w:rPr>
            </w:pPr>
          </w:p>
          <w:p w:rsidR="006D419C" w:rsidRPr="00596402" w:rsidRDefault="006D419C" w:rsidP="00F82FF1">
            <w:pPr>
              <w:keepNext/>
              <w:ind w:left="-108"/>
              <w:jc w:val="both"/>
              <w:rPr>
                <w:rFonts w:ascii="Arial Narrow" w:hAnsi="Arial Narrow" w:cs="Arial"/>
                <w:sz w:val="20"/>
                <w:szCs w:val="20"/>
              </w:rPr>
            </w:pPr>
            <w:r>
              <w:rPr>
                <w:rFonts w:ascii="Arial Narrow" w:hAnsi="Arial Narrow" w:cs="Arial"/>
                <w:sz w:val="20"/>
                <w:szCs w:val="20"/>
              </w:rPr>
              <w:t>5</w:t>
            </w:r>
          </w:p>
        </w:tc>
        <w:tc>
          <w:tcPr>
            <w:tcW w:w="708" w:type="dxa"/>
          </w:tcPr>
          <w:p w:rsidR="006D419C" w:rsidRPr="00596402" w:rsidRDefault="006D419C" w:rsidP="00F82FF1">
            <w:pPr>
              <w:keepNext/>
              <w:ind w:left="-108"/>
              <w:jc w:val="both"/>
              <w:rPr>
                <w:rFonts w:ascii="Arial Narrow" w:hAnsi="Arial Narrow" w:cs="Arial"/>
                <w:sz w:val="20"/>
                <w:szCs w:val="20"/>
              </w:rPr>
            </w:pPr>
          </w:p>
        </w:tc>
        <w:tc>
          <w:tcPr>
            <w:tcW w:w="1276" w:type="dxa"/>
            <w:vMerge w:val="restart"/>
            <w:vAlign w:val="center"/>
          </w:tcPr>
          <w:p w:rsidR="006D419C" w:rsidRDefault="006D419C" w:rsidP="00F82FF1">
            <w:pPr>
              <w:keepNext/>
              <w:jc w:val="center"/>
              <w:rPr>
                <w:rFonts w:ascii="Arial Narrow" w:hAnsi="Arial Narrow" w:cs="Arial"/>
                <w:sz w:val="20"/>
                <w:szCs w:val="20"/>
              </w:rPr>
            </w:pPr>
          </w:p>
          <w:p w:rsidR="006D419C" w:rsidRDefault="006D419C" w:rsidP="00F82FF1">
            <w:pPr>
              <w:keepNext/>
              <w:jc w:val="center"/>
              <w:rPr>
                <w:rFonts w:ascii="Arial Narrow" w:hAnsi="Arial Narrow" w:cs="Arial"/>
                <w:sz w:val="20"/>
                <w:szCs w:val="20"/>
              </w:rPr>
            </w:pPr>
            <w:proofErr w:type="spellStart"/>
            <w:r>
              <w:rPr>
                <w:rFonts w:ascii="Arial Narrow" w:hAnsi="Arial Narrow" w:cs="Arial"/>
                <w:sz w:val="20"/>
                <w:szCs w:val="20"/>
              </w:rPr>
              <w:t>Xigduo</w:t>
            </w:r>
            <w:proofErr w:type="spellEnd"/>
            <w:r>
              <w:rPr>
                <w:rFonts w:ascii="Arial Narrow" w:hAnsi="Arial Narrow" w:cs="Arial"/>
                <w:sz w:val="20"/>
                <w:szCs w:val="20"/>
              </w:rPr>
              <w:t>® XR</w:t>
            </w:r>
          </w:p>
          <w:p w:rsidR="006D419C" w:rsidRPr="00596402" w:rsidRDefault="006D419C" w:rsidP="00F82FF1">
            <w:pPr>
              <w:keepNext/>
              <w:jc w:val="center"/>
              <w:rPr>
                <w:rFonts w:ascii="Arial Narrow" w:hAnsi="Arial Narrow" w:cs="Arial"/>
                <w:sz w:val="20"/>
                <w:szCs w:val="20"/>
              </w:rPr>
            </w:pPr>
          </w:p>
        </w:tc>
        <w:tc>
          <w:tcPr>
            <w:tcW w:w="1275" w:type="dxa"/>
            <w:vMerge w:val="restart"/>
            <w:vAlign w:val="center"/>
          </w:tcPr>
          <w:p w:rsidR="006D419C" w:rsidRDefault="006D419C" w:rsidP="00F82FF1">
            <w:pPr>
              <w:keepNext/>
              <w:jc w:val="center"/>
              <w:rPr>
                <w:rFonts w:ascii="Arial Narrow" w:hAnsi="Arial Narrow" w:cs="Arial"/>
                <w:sz w:val="20"/>
                <w:szCs w:val="20"/>
              </w:rPr>
            </w:pPr>
          </w:p>
          <w:p w:rsidR="006D419C" w:rsidRPr="00596402" w:rsidRDefault="006D419C" w:rsidP="00F82FF1">
            <w:pPr>
              <w:keepNext/>
              <w:jc w:val="center"/>
              <w:rPr>
                <w:rFonts w:ascii="Arial Narrow" w:hAnsi="Arial Narrow" w:cs="Arial"/>
                <w:sz w:val="20"/>
                <w:szCs w:val="20"/>
              </w:rPr>
            </w:pPr>
            <w:r>
              <w:rPr>
                <w:rFonts w:ascii="Arial Narrow" w:hAnsi="Arial Narrow" w:cs="Arial"/>
                <w:sz w:val="20"/>
                <w:szCs w:val="20"/>
              </w:rPr>
              <w:t>AstraZeneca</w:t>
            </w:r>
          </w:p>
          <w:p w:rsidR="006D419C" w:rsidRPr="00596402" w:rsidRDefault="006D419C" w:rsidP="00F82FF1">
            <w:pPr>
              <w:keepNext/>
              <w:jc w:val="both"/>
              <w:rPr>
                <w:rFonts w:ascii="Arial Narrow" w:hAnsi="Arial Narrow" w:cs="Arial"/>
                <w:sz w:val="20"/>
                <w:szCs w:val="20"/>
              </w:rPr>
            </w:pPr>
          </w:p>
        </w:tc>
      </w:tr>
      <w:tr w:rsidR="006D419C" w:rsidRPr="00596402" w:rsidTr="00F82FF1">
        <w:trPr>
          <w:cantSplit/>
          <w:trHeight w:val="577"/>
        </w:trPr>
        <w:tc>
          <w:tcPr>
            <w:tcW w:w="3261" w:type="dxa"/>
          </w:tcPr>
          <w:p w:rsidR="006D419C" w:rsidRDefault="006D419C" w:rsidP="00F82FF1">
            <w:pPr>
              <w:keepNext/>
              <w:ind w:left="-108"/>
              <w:jc w:val="both"/>
              <w:rPr>
                <w:rFonts w:ascii="Arial Narrow" w:hAnsi="Arial Narrow" w:cs="Arial"/>
                <w:smallCaps/>
                <w:sz w:val="20"/>
                <w:szCs w:val="20"/>
              </w:rPr>
            </w:pPr>
            <w:r>
              <w:rPr>
                <w:rFonts w:ascii="Arial Narrow" w:hAnsi="Arial Narrow" w:cs="Arial"/>
                <w:smallCaps/>
                <w:sz w:val="20"/>
                <w:szCs w:val="20"/>
              </w:rPr>
              <w:t xml:space="preserve">DAPAGLIFOZIN/METFORMIN HYDROCHLORIDE </w:t>
            </w:r>
          </w:p>
          <w:p w:rsidR="006D419C" w:rsidRPr="00596402" w:rsidRDefault="006D419C" w:rsidP="00F82FF1">
            <w:pPr>
              <w:keepNext/>
              <w:ind w:left="-108"/>
              <w:jc w:val="both"/>
              <w:rPr>
                <w:rFonts w:ascii="Arial Narrow" w:hAnsi="Arial Narrow" w:cs="Arial"/>
                <w:sz w:val="20"/>
                <w:szCs w:val="20"/>
              </w:rPr>
            </w:pPr>
            <w:r>
              <w:rPr>
                <w:rFonts w:ascii="Arial Narrow" w:hAnsi="Arial Narrow" w:cs="Arial"/>
                <w:smallCaps/>
                <w:sz w:val="20"/>
                <w:szCs w:val="20"/>
              </w:rPr>
              <w:t>EXTENDED RELEASE</w:t>
            </w:r>
          </w:p>
          <w:p w:rsidR="006D419C" w:rsidRDefault="006D419C" w:rsidP="00F82FF1">
            <w:pPr>
              <w:keepNext/>
              <w:ind w:left="-108"/>
              <w:jc w:val="both"/>
              <w:rPr>
                <w:rFonts w:ascii="Arial Narrow" w:hAnsi="Arial Narrow" w:cs="Arial"/>
                <w:sz w:val="20"/>
                <w:szCs w:val="20"/>
              </w:rPr>
            </w:pPr>
            <w:r>
              <w:rPr>
                <w:rFonts w:ascii="Arial Narrow" w:hAnsi="Arial Narrow" w:cs="Arial"/>
                <w:sz w:val="20"/>
                <w:szCs w:val="20"/>
              </w:rPr>
              <w:t>Tablet, 10mg/1000mg</w:t>
            </w:r>
          </w:p>
          <w:p w:rsidR="006D419C" w:rsidRPr="00596402" w:rsidRDefault="006D419C" w:rsidP="00F82FF1">
            <w:pPr>
              <w:keepNext/>
              <w:ind w:left="-108"/>
              <w:jc w:val="both"/>
              <w:rPr>
                <w:rFonts w:ascii="Arial Narrow" w:hAnsi="Arial Narrow" w:cs="Arial"/>
                <w:sz w:val="20"/>
                <w:szCs w:val="20"/>
              </w:rPr>
            </w:pPr>
          </w:p>
        </w:tc>
        <w:tc>
          <w:tcPr>
            <w:tcW w:w="1134" w:type="dxa"/>
          </w:tcPr>
          <w:p w:rsidR="006D419C" w:rsidRPr="00596402" w:rsidRDefault="006D419C" w:rsidP="00F82FF1">
            <w:pPr>
              <w:keepNext/>
              <w:ind w:left="-108"/>
              <w:jc w:val="both"/>
              <w:rPr>
                <w:rFonts w:ascii="Arial Narrow" w:hAnsi="Arial Narrow" w:cs="Arial"/>
                <w:sz w:val="20"/>
                <w:szCs w:val="20"/>
              </w:rPr>
            </w:pPr>
          </w:p>
          <w:p w:rsidR="006D419C" w:rsidRPr="00596402" w:rsidRDefault="006D419C" w:rsidP="00F82FF1">
            <w:pPr>
              <w:keepNext/>
              <w:ind w:left="-108"/>
              <w:jc w:val="both"/>
              <w:rPr>
                <w:rFonts w:ascii="Arial Narrow" w:hAnsi="Arial Narrow" w:cs="Arial"/>
                <w:sz w:val="20"/>
                <w:szCs w:val="20"/>
              </w:rPr>
            </w:pPr>
            <w:r>
              <w:rPr>
                <w:rFonts w:ascii="Arial Narrow" w:hAnsi="Arial Narrow" w:cs="Arial"/>
                <w:sz w:val="20"/>
                <w:szCs w:val="20"/>
              </w:rPr>
              <w:t>28</w:t>
            </w:r>
          </w:p>
        </w:tc>
        <w:tc>
          <w:tcPr>
            <w:tcW w:w="1134" w:type="dxa"/>
          </w:tcPr>
          <w:p w:rsidR="006D419C" w:rsidRPr="00596402" w:rsidRDefault="006D419C" w:rsidP="00F82FF1">
            <w:pPr>
              <w:keepNext/>
              <w:ind w:left="-108"/>
              <w:jc w:val="both"/>
              <w:rPr>
                <w:rFonts w:ascii="Arial Narrow" w:hAnsi="Arial Narrow" w:cs="Arial"/>
                <w:sz w:val="20"/>
                <w:szCs w:val="20"/>
              </w:rPr>
            </w:pPr>
          </w:p>
          <w:p w:rsidR="006D419C" w:rsidRPr="00596402" w:rsidRDefault="006D419C" w:rsidP="00F82FF1">
            <w:pPr>
              <w:keepNext/>
              <w:ind w:left="-108"/>
              <w:jc w:val="both"/>
              <w:rPr>
                <w:rFonts w:ascii="Arial Narrow" w:hAnsi="Arial Narrow" w:cs="Arial"/>
                <w:sz w:val="20"/>
                <w:szCs w:val="20"/>
              </w:rPr>
            </w:pPr>
            <w:r>
              <w:rPr>
                <w:rFonts w:ascii="Arial Narrow" w:hAnsi="Arial Narrow" w:cs="Arial"/>
                <w:sz w:val="20"/>
                <w:szCs w:val="20"/>
              </w:rPr>
              <w:t>5</w:t>
            </w:r>
          </w:p>
        </w:tc>
        <w:tc>
          <w:tcPr>
            <w:tcW w:w="708" w:type="dxa"/>
          </w:tcPr>
          <w:p w:rsidR="006D419C" w:rsidRPr="00596402" w:rsidRDefault="006D419C" w:rsidP="00F82FF1">
            <w:pPr>
              <w:keepNext/>
              <w:ind w:left="-108"/>
              <w:jc w:val="both"/>
              <w:rPr>
                <w:rFonts w:ascii="Arial Narrow" w:hAnsi="Arial Narrow" w:cs="Arial"/>
                <w:sz w:val="20"/>
                <w:szCs w:val="20"/>
              </w:rPr>
            </w:pPr>
          </w:p>
        </w:tc>
        <w:tc>
          <w:tcPr>
            <w:tcW w:w="1276" w:type="dxa"/>
            <w:vMerge/>
          </w:tcPr>
          <w:p w:rsidR="006D419C" w:rsidRPr="00596402" w:rsidRDefault="006D419C" w:rsidP="00F82FF1">
            <w:pPr>
              <w:keepNext/>
              <w:jc w:val="both"/>
              <w:rPr>
                <w:rFonts w:ascii="Arial Narrow" w:hAnsi="Arial Narrow" w:cs="Arial"/>
                <w:sz w:val="20"/>
                <w:szCs w:val="20"/>
              </w:rPr>
            </w:pPr>
          </w:p>
        </w:tc>
        <w:tc>
          <w:tcPr>
            <w:tcW w:w="1275" w:type="dxa"/>
            <w:vMerge/>
          </w:tcPr>
          <w:p w:rsidR="006D419C" w:rsidRPr="00596402" w:rsidRDefault="006D419C" w:rsidP="00F82FF1">
            <w:pPr>
              <w:keepNext/>
              <w:jc w:val="both"/>
              <w:rPr>
                <w:rFonts w:ascii="Arial Narrow" w:hAnsi="Arial Narrow" w:cs="Arial"/>
                <w:sz w:val="20"/>
                <w:szCs w:val="20"/>
              </w:rPr>
            </w:pPr>
          </w:p>
        </w:tc>
      </w:tr>
      <w:tr w:rsidR="006D419C" w:rsidRPr="00596402" w:rsidTr="00F82FF1">
        <w:trPr>
          <w:cantSplit/>
          <w:trHeight w:val="577"/>
        </w:trPr>
        <w:tc>
          <w:tcPr>
            <w:tcW w:w="3261" w:type="dxa"/>
          </w:tcPr>
          <w:p w:rsidR="006D419C" w:rsidRDefault="006D419C" w:rsidP="00F82FF1">
            <w:pPr>
              <w:keepNext/>
              <w:ind w:left="-108"/>
              <w:jc w:val="both"/>
              <w:rPr>
                <w:rFonts w:ascii="Arial Narrow" w:hAnsi="Arial Narrow" w:cs="Arial"/>
                <w:smallCaps/>
                <w:sz w:val="20"/>
                <w:szCs w:val="20"/>
              </w:rPr>
            </w:pPr>
            <w:r>
              <w:rPr>
                <w:rFonts w:ascii="Arial Narrow" w:hAnsi="Arial Narrow" w:cs="Arial"/>
                <w:smallCaps/>
                <w:sz w:val="20"/>
                <w:szCs w:val="20"/>
              </w:rPr>
              <w:t xml:space="preserve">DAPAGLIFOZIN/METFORMIN HYDROCHLORIDE </w:t>
            </w:r>
          </w:p>
          <w:p w:rsidR="006D419C" w:rsidRPr="00596402" w:rsidRDefault="006D419C" w:rsidP="00F82FF1">
            <w:pPr>
              <w:keepNext/>
              <w:ind w:left="-108"/>
              <w:jc w:val="both"/>
              <w:rPr>
                <w:rFonts w:ascii="Arial Narrow" w:hAnsi="Arial Narrow" w:cs="Arial"/>
                <w:sz w:val="20"/>
                <w:szCs w:val="20"/>
              </w:rPr>
            </w:pPr>
            <w:r>
              <w:rPr>
                <w:rFonts w:ascii="Arial Narrow" w:hAnsi="Arial Narrow" w:cs="Arial"/>
                <w:smallCaps/>
                <w:sz w:val="20"/>
                <w:szCs w:val="20"/>
              </w:rPr>
              <w:t>EXTENDED RELEASE</w:t>
            </w:r>
          </w:p>
          <w:p w:rsidR="006D419C" w:rsidRPr="00596402" w:rsidRDefault="006D419C" w:rsidP="00F82FF1">
            <w:pPr>
              <w:keepNext/>
              <w:ind w:left="-108"/>
              <w:jc w:val="both"/>
              <w:rPr>
                <w:rFonts w:ascii="Arial Narrow" w:hAnsi="Arial Narrow" w:cs="Arial"/>
                <w:sz w:val="20"/>
                <w:szCs w:val="20"/>
              </w:rPr>
            </w:pPr>
            <w:r>
              <w:rPr>
                <w:rFonts w:ascii="Arial Narrow" w:hAnsi="Arial Narrow" w:cs="Arial"/>
                <w:sz w:val="20"/>
                <w:szCs w:val="20"/>
              </w:rPr>
              <w:t>Tablet, 10mg/500mg</w:t>
            </w:r>
          </w:p>
        </w:tc>
        <w:tc>
          <w:tcPr>
            <w:tcW w:w="1134" w:type="dxa"/>
          </w:tcPr>
          <w:p w:rsidR="006D419C" w:rsidRPr="00596402" w:rsidRDefault="006D419C" w:rsidP="00F82FF1">
            <w:pPr>
              <w:keepNext/>
              <w:ind w:left="-108"/>
              <w:jc w:val="both"/>
              <w:rPr>
                <w:rFonts w:ascii="Arial Narrow" w:hAnsi="Arial Narrow" w:cs="Arial"/>
                <w:sz w:val="20"/>
                <w:szCs w:val="20"/>
              </w:rPr>
            </w:pPr>
          </w:p>
          <w:p w:rsidR="006D419C" w:rsidRPr="00596402" w:rsidRDefault="006D419C" w:rsidP="00F82FF1">
            <w:pPr>
              <w:keepNext/>
              <w:ind w:left="-108"/>
              <w:jc w:val="both"/>
              <w:rPr>
                <w:rFonts w:ascii="Arial Narrow" w:hAnsi="Arial Narrow" w:cs="Arial"/>
                <w:sz w:val="20"/>
                <w:szCs w:val="20"/>
              </w:rPr>
            </w:pPr>
            <w:r>
              <w:rPr>
                <w:rFonts w:ascii="Arial Narrow" w:hAnsi="Arial Narrow" w:cs="Arial"/>
                <w:sz w:val="20"/>
                <w:szCs w:val="20"/>
              </w:rPr>
              <w:t>56</w:t>
            </w:r>
          </w:p>
        </w:tc>
        <w:tc>
          <w:tcPr>
            <w:tcW w:w="1134" w:type="dxa"/>
          </w:tcPr>
          <w:p w:rsidR="006D419C" w:rsidRPr="00596402" w:rsidRDefault="006D419C" w:rsidP="00F82FF1">
            <w:pPr>
              <w:keepNext/>
              <w:ind w:left="-108"/>
              <w:jc w:val="both"/>
              <w:rPr>
                <w:rFonts w:ascii="Arial Narrow" w:hAnsi="Arial Narrow" w:cs="Arial"/>
                <w:sz w:val="20"/>
                <w:szCs w:val="20"/>
              </w:rPr>
            </w:pPr>
          </w:p>
          <w:p w:rsidR="006D419C" w:rsidRPr="00596402" w:rsidRDefault="006D419C" w:rsidP="00F82FF1">
            <w:pPr>
              <w:keepNext/>
              <w:ind w:left="-108"/>
              <w:jc w:val="both"/>
              <w:rPr>
                <w:rFonts w:ascii="Arial Narrow" w:hAnsi="Arial Narrow" w:cs="Arial"/>
                <w:sz w:val="20"/>
                <w:szCs w:val="20"/>
              </w:rPr>
            </w:pPr>
            <w:r>
              <w:rPr>
                <w:rFonts w:ascii="Arial Narrow" w:hAnsi="Arial Narrow" w:cs="Arial"/>
                <w:sz w:val="20"/>
                <w:szCs w:val="20"/>
              </w:rPr>
              <w:t>5</w:t>
            </w:r>
          </w:p>
        </w:tc>
        <w:tc>
          <w:tcPr>
            <w:tcW w:w="708" w:type="dxa"/>
          </w:tcPr>
          <w:p w:rsidR="006D419C" w:rsidRPr="00596402" w:rsidRDefault="006D419C" w:rsidP="00F82FF1">
            <w:pPr>
              <w:keepNext/>
              <w:ind w:left="-108"/>
              <w:jc w:val="both"/>
              <w:rPr>
                <w:rFonts w:ascii="Arial Narrow" w:hAnsi="Arial Narrow" w:cs="Arial"/>
                <w:sz w:val="20"/>
                <w:szCs w:val="20"/>
              </w:rPr>
            </w:pPr>
          </w:p>
        </w:tc>
        <w:tc>
          <w:tcPr>
            <w:tcW w:w="1276" w:type="dxa"/>
            <w:vMerge/>
          </w:tcPr>
          <w:p w:rsidR="006D419C" w:rsidRPr="00596402" w:rsidRDefault="006D419C" w:rsidP="00F82FF1">
            <w:pPr>
              <w:keepNext/>
              <w:jc w:val="both"/>
              <w:rPr>
                <w:rFonts w:ascii="Arial Narrow" w:hAnsi="Arial Narrow" w:cs="Arial"/>
                <w:sz w:val="20"/>
                <w:szCs w:val="20"/>
              </w:rPr>
            </w:pPr>
          </w:p>
        </w:tc>
        <w:tc>
          <w:tcPr>
            <w:tcW w:w="1275" w:type="dxa"/>
            <w:vMerge/>
          </w:tcPr>
          <w:p w:rsidR="006D419C" w:rsidRPr="00596402" w:rsidRDefault="006D419C" w:rsidP="00F82FF1">
            <w:pPr>
              <w:keepNext/>
              <w:jc w:val="both"/>
              <w:rPr>
                <w:rFonts w:ascii="Arial Narrow" w:hAnsi="Arial Narrow" w:cs="Arial"/>
                <w:sz w:val="20"/>
                <w:szCs w:val="20"/>
              </w:rPr>
            </w:pPr>
          </w:p>
        </w:tc>
      </w:tr>
    </w:tbl>
    <w:p w:rsidR="006D419C" w:rsidRDefault="006D419C" w:rsidP="006D419C">
      <w:pPr>
        <w:jc w:val="both"/>
        <w:rPr>
          <w:rFonts w:ascii="Arial" w:hAnsi="Arial" w:cs="Arial"/>
        </w:rPr>
      </w:pPr>
    </w:p>
    <w:tbl>
      <w:tblPr>
        <w:tblW w:w="8788" w:type="dxa"/>
        <w:tblInd w:w="108" w:type="dxa"/>
        <w:tblLayout w:type="fixed"/>
        <w:tblLook w:val="0000" w:firstRow="0" w:lastRow="0" w:firstColumn="0" w:lastColumn="0" w:noHBand="0" w:noVBand="0"/>
      </w:tblPr>
      <w:tblGrid>
        <w:gridCol w:w="2835"/>
        <w:gridCol w:w="5953"/>
      </w:tblGrid>
      <w:tr w:rsidR="006D419C" w:rsidRPr="00596402" w:rsidTr="00F82FF1">
        <w:trPr>
          <w:cantSplit/>
          <w:trHeight w:val="360"/>
        </w:trPr>
        <w:tc>
          <w:tcPr>
            <w:tcW w:w="2835" w:type="dxa"/>
            <w:tcBorders>
              <w:top w:val="single" w:sz="4" w:space="0" w:color="auto"/>
              <w:left w:val="single" w:sz="4" w:space="0" w:color="auto"/>
              <w:bottom w:val="single" w:sz="4" w:space="0" w:color="auto"/>
              <w:right w:val="single" w:sz="4" w:space="0" w:color="auto"/>
            </w:tcBorders>
          </w:tcPr>
          <w:p w:rsidR="006D419C" w:rsidRPr="00596402" w:rsidRDefault="006D419C" w:rsidP="00F82FF1">
            <w:pPr>
              <w:jc w:val="both"/>
              <w:rPr>
                <w:rFonts w:ascii="Arial Narrow" w:hAnsi="Arial Narrow" w:cs="Arial"/>
                <w:b/>
                <w:sz w:val="20"/>
                <w:szCs w:val="20"/>
              </w:rPr>
            </w:pPr>
            <w:r w:rsidRPr="00596402">
              <w:rPr>
                <w:rFonts w:ascii="Arial Narrow" w:hAnsi="Arial Narrow" w:cs="Arial"/>
                <w:b/>
                <w:sz w:val="20"/>
                <w:szCs w:val="20"/>
              </w:rPr>
              <w:t xml:space="preserve">Category / </w:t>
            </w:r>
          </w:p>
          <w:p w:rsidR="006D419C" w:rsidRPr="00596402" w:rsidRDefault="006D419C" w:rsidP="00F82FF1">
            <w:pPr>
              <w:jc w:val="both"/>
              <w:rPr>
                <w:rFonts w:ascii="Arial Narrow" w:hAnsi="Arial Narrow" w:cs="Arial"/>
                <w:b/>
                <w:sz w:val="20"/>
                <w:szCs w:val="20"/>
              </w:rPr>
            </w:pPr>
            <w:r w:rsidRPr="00596402">
              <w:rPr>
                <w:rFonts w:ascii="Arial Narrow" w:hAnsi="Arial Narrow" w:cs="Arial"/>
                <w:b/>
                <w:sz w:val="20"/>
                <w:szCs w:val="20"/>
              </w:rPr>
              <w:t>Program</w:t>
            </w:r>
          </w:p>
        </w:tc>
        <w:tc>
          <w:tcPr>
            <w:tcW w:w="5953" w:type="dxa"/>
            <w:tcBorders>
              <w:top w:val="single" w:sz="4" w:space="0" w:color="auto"/>
              <w:left w:val="single" w:sz="4" w:space="0" w:color="auto"/>
              <w:bottom w:val="single" w:sz="4" w:space="0" w:color="auto"/>
              <w:right w:val="single" w:sz="4" w:space="0" w:color="auto"/>
            </w:tcBorders>
          </w:tcPr>
          <w:p w:rsidR="006D419C" w:rsidRPr="00596402" w:rsidRDefault="006D419C" w:rsidP="00F82FF1">
            <w:pPr>
              <w:rPr>
                <w:rFonts w:ascii="Arial Narrow" w:hAnsi="Arial Narrow" w:cs="Arial"/>
                <w:sz w:val="20"/>
                <w:szCs w:val="20"/>
              </w:rPr>
            </w:pPr>
            <w:r w:rsidRPr="00596402">
              <w:rPr>
                <w:rFonts w:ascii="Arial Narrow" w:hAnsi="Arial Narrow" w:cs="Arial"/>
                <w:sz w:val="20"/>
                <w:szCs w:val="20"/>
              </w:rPr>
              <w:t>GENERAL – General Schedule (Code GE)</w:t>
            </w:r>
          </w:p>
        </w:tc>
      </w:tr>
      <w:tr w:rsidR="006D419C" w:rsidRPr="00596402" w:rsidTr="00F82FF1">
        <w:trPr>
          <w:cantSplit/>
          <w:trHeight w:val="360"/>
        </w:trPr>
        <w:tc>
          <w:tcPr>
            <w:tcW w:w="2835" w:type="dxa"/>
            <w:tcBorders>
              <w:top w:val="single" w:sz="4" w:space="0" w:color="auto"/>
              <w:left w:val="single" w:sz="4" w:space="0" w:color="auto"/>
              <w:bottom w:val="single" w:sz="4" w:space="0" w:color="auto"/>
              <w:right w:val="single" w:sz="4" w:space="0" w:color="auto"/>
            </w:tcBorders>
          </w:tcPr>
          <w:p w:rsidR="006D419C" w:rsidRPr="00596402" w:rsidRDefault="006D419C" w:rsidP="00F82FF1">
            <w:pPr>
              <w:jc w:val="both"/>
              <w:rPr>
                <w:rFonts w:ascii="Arial Narrow" w:hAnsi="Arial Narrow" w:cs="Arial"/>
                <w:b/>
                <w:sz w:val="20"/>
                <w:szCs w:val="20"/>
              </w:rPr>
            </w:pPr>
            <w:r w:rsidRPr="00596402">
              <w:rPr>
                <w:rFonts w:ascii="Arial Narrow" w:hAnsi="Arial Narrow" w:cs="Arial"/>
                <w:b/>
                <w:sz w:val="20"/>
                <w:szCs w:val="20"/>
              </w:rPr>
              <w:t>Prescriber type:</w:t>
            </w:r>
          </w:p>
        </w:tc>
        <w:tc>
          <w:tcPr>
            <w:tcW w:w="5953" w:type="dxa"/>
            <w:tcBorders>
              <w:top w:val="single" w:sz="4" w:space="0" w:color="auto"/>
              <w:left w:val="single" w:sz="4" w:space="0" w:color="auto"/>
              <w:bottom w:val="single" w:sz="4" w:space="0" w:color="auto"/>
              <w:right w:val="single" w:sz="4" w:space="0" w:color="auto"/>
            </w:tcBorders>
          </w:tcPr>
          <w:p w:rsidR="006D419C" w:rsidRPr="00596402" w:rsidRDefault="006D419C" w:rsidP="00F82FF1">
            <w:pPr>
              <w:rPr>
                <w:rFonts w:ascii="Arial Narrow" w:hAnsi="Arial Narrow" w:cs="Arial"/>
                <w:sz w:val="20"/>
                <w:szCs w:val="20"/>
              </w:rPr>
            </w:pP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533E15">
              <w:rPr>
                <w:rFonts w:ascii="Arial Narrow" w:hAnsi="Arial Narrow" w:cs="Arial"/>
                <w:sz w:val="20"/>
                <w:szCs w:val="20"/>
              </w:rPr>
            </w:r>
            <w:r w:rsidR="00533E15">
              <w:rPr>
                <w:rFonts w:ascii="Arial Narrow" w:hAnsi="Arial Narrow" w:cs="Arial"/>
                <w:sz w:val="20"/>
                <w:szCs w:val="20"/>
              </w:rPr>
              <w:fldChar w:fldCharType="separate"/>
            </w:r>
            <w:r>
              <w:rPr>
                <w:rFonts w:ascii="Arial Narrow" w:hAnsi="Arial Narrow" w:cs="Arial"/>
                <w:sz w:val="20"/>
                <w:szCs w:val="20"/>
              </w:rPr>
              <w:fldChar w:fldCharType="end"/>
            </w:r>
            <w:r w:rsidRPr="00596402">
              <w:rPr>
                <w:rFonts w:ascii="Arial Narrow" w:hAnsi="Arial Narrow" w:cs="Arial"/>
                <w:sz w:val="20"/>
                <w:szCs w:val="20"/>
              </w:rPr>
              <w:t xml:space="preserve">Medical Practitioners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533E15">
              <w:rPr>
                <w:rFonts w:ascii="Arial Narrow" w:hAnsi="Arial Narrow" w:cs="Arial"/>
                <w:sz w:val="20"/>
                <w:szCs w:val="20"/>
              </w:rPr>
            </w:r>
            <w:r w:rsidR="00533E15">
              <w:rPr>
                <w:rFonts w:ascii="Arial Narrow" w:hAnsi="Arial Narrow" w:cs="Arial"/>
                <w:sz w:val="20"/>
                <w:szCs w:val="20"/>
              </w:rPr>
              <w:fldChar w:fldCharType="separate"/>
            </w:r>
            <w:r>
              <w:rPr>
                <w:rFonts w:ascii="Arial Narrow" w:hAnsi="Arial Narrow" w:cs="Arial"/>
                <w:sz w:val="20"/>
                <w:szCs w:val="20"/>
              </w:rPr>
              <w:fldChar w:fldCharType="end"/>
            </w:r>
            <w:r w:rsidRPr="00596402">
              <w:rPr>
                <w:rFonts w:ascii="Arial Narrow" w:hAnsi="Arial Narrow" w:cs="Arial"/>
                <w:sz w:val="20"/>
                <w:szCs w:val="20"/>
              </w:rPr>
              <w:t xml:space="preserve">Nurse practitioners  </w:t>
            </w:r>
          </w:p>
        </w:tc>
      </w:tr>
      <w:tr w:rsidR="006D419C" w:rsidRPr="00596402" w:rsidTr="00F82FF1">
        <w:trPr>
          <w:cantSplit/>
          <w:trHeight w:val="360"/>
        </w:trPr>
        <w:tc>
          <w:tcPr>
            <w:tcW w:w="2835" w:type="dxa"/>
            <w:tcBorders>
              <w:top w:val="single" w:sz="4" w:space="0" w:color="auto"/>
              <w:left w:val="single" w:sz="4" w:space="0" w:color="auto"/>
              <w:bottom w:val="single" w:sz="4" w:space="0" w:color="auto"/>
              <w:right w:val="single" w:sz="4" w:space="0" w:color="auto"/>
            </w:tcBorders>
          </w:tcPr>
          <w:p w:rsidR="006D419C" w:rsidRPr="00596402" w:rsidRDefault="006D419C" w:rsidP="00F82FF1">
            <w:pPr>
              <w:jc w:val="both"/>
              <w:rPr>
                <w:rFonts w:ascii="Arial Narrow" w:hAnsi="Arial Narrow" w:cs="Arial"/>
                <w:b/>
                <w:sz w:val="20"/>
                <w:szCs w:val="20"/>
              </w:rPr>
            </w:pPr>
            <w:r w:rsidRPr="00596402">
              <w:rPr>
                <w:rFonts w:ascii="Arial Narrow" w:hAnsi="Arial Narrow" w:cs="Arial"/>
                <w:b/>
                <w:sz w:val="20"/>
                <w:szCs w:val="20"/>
              </w:rPr>
              <w:t>PBS Indication:</w:t>
            </w:r>
          </w:p>
        </w:tc>
        <w:tc>
          <w:tcPr>
            <w:tcW w:w="5953" w:type="dxa"/>
            <w:tcBorders>
              <w:top w:val="single" w:sz="4" w:space="0" w:color="auto"/>
              <w:left w:val="single" w:sz="4" w:space="0" w:color="auto"/>
              <w:bottom w:val="single" w:sz="4" w:space="0" w:color="auto"/>
              <w:right w:val="single" w:sz="4" w:space="0" w:color="auto"/>
            </w:tcBorders>
          </w:tcPr>
          <w:p w:rsidR="006D419C" w:rsidRPr="00596402" w:rsidRDefault="006D419C" w:rsidP="00F82FF1">
            <w:pPr>
              <w:rPr>
                <w:rFonts w:ascii="Arial Narrow" w:hAnsi="Arial Narrow" w:cs="Arial"/>
                <w:sz w:val="20"/>
                <w:szCs w:val="20"/>
              </w:rPr>
            </w:pPr>
            <w:r>
              <w:rPr>
                <w:rFonts w:ascii="Arial Narrow" w:hAnsi="Arial Narrow" w:cs="Arial"/>
                <w:sz w:val="20"/>
                <w:szCs w:val="20"/>
              </w:rPr>
              <w:t>Diabetes mellitus type 2</w:t>
            </w:r>
          </w:p>
        </w:tc>
      </w:tr>
      <w:tr w:rsidR="006D419C" w:rsidRPr="00596402" w:rsidTr="00F82FF1">
        <w:trPr>
          <w:cantSplit/>
          <w:trHeight w:val="360"/>
        </w:trPr>
        <w:tc>
          <w:tcPr>
            <w:tcW w:w="2835" w:type="dxa"/>
            <w:tcBorders>
              <w:top w:val="single" w:sz="4" w:space="0" w:color="auto"/>
              <w:left w:val="single" w:sz="4" w:space="0" w:color="auto"/>
              <w:bottom w:val="single" w:sz="4" w:space="0" w:color="auto"/>
              <w:right w:val="single" w:sz="4" w:space="0" w:color="auto"/>
            </w:tcBorders>
          </w:tcPr>
          <w:p w:rsidR="006D419C" w:rsidRPr="004924B2" w:rsidRDefault="006D419C" w:rsidP="00F82FF1">
            <w:pPr>
              <w:jc w:val="both"/>
              <w:rPr>
                <w:rFonts w:ascii="Arial Narrow" w:hAnsi="Arial Narrow" w:cs="Arial"/>
                <w:b/>
                <w:sz w:val="20"/>
                <w:szCs w:val="20"/>
              </w:rPr>
            </w:pPr>
            <w:r w:rsidRPr="00596402">
              <w:rPr>
                <w:rFonts w:ascii="Arial Narrow" w:hAnsi="Arial Narrow" w:cs="Arial"/>
                <w:b/>
                <w:sz w:val="20"/>
                <w:szCs w:val="20"/>
              </w:rPr>
              <w:t>Restriction Level / Method:</w:t>
            </w:r>
          </w:p>
        </w:tc>
        <w:tc>
          <w:tcPr>
            <w:tcW w:w="5953" w:type="dxa"/>
            <w:tcBorders>
              <w:top w:val="single" w:sz="4" w:space="0" w:color="auto"/>
              <w:left w:val="single" w:sz="4" w:space="0" w:color="auto"/>
              <w:bottom w:val="single" w:sz="4" w:space="0" w:color="auto"/>
              <w:right w:val="single" w:sz="4" w:space="0" w:color="auto"/>
            </w:tcBorders>
          </w:tcPr>
          <w:p w:rsidR="006D419C" w:rsidRPr="00596402" w:rsidRDefault="006D419C" w:rsidP="00F82FF1">
            <w:pPr>
              <w:rPr>
                <w:rFonts w:ascii="Arial Narrow" w:hAnsi="Arial Narrow" w:cs="Arial"/>
                <w:sz w:val="20"/>
                <w:szCs w:val="20"/>
              </w:rPr>
            </w:pPr>
            <w:r>
              <w:rPr>
                <w:rFonts w:ascii="Arial Narrow" w:hAnsi="Arial Narrow" w:cs="Arial"/>
                <w:sz w:val="20"/>
                <w:szCs w:val="20"/>
              </w:rPr>
              <w:t>Authority Required (Streamlined)</w:t>
            </w:r>
          </w:p>
        </w:tc>
      </w:tr>
      <w:tr w:rsidR="006D419C" w:rsidRPr="00596402" w:rsidTr="00F82FF1">
        <w:trPr>
          <w:cantSplit/>
          <w:trHeight w:val="360"/>
        </w:trPr>
        <w:tc>
          <w:tcPr>
            <w:tcW w:w="2835" w:type="dxa"/>
            <w:tcBorders>
              <w:top w:val="single" w:sz="4" w:space="0" w:color="auto"/>
              <w:left w:val="single" w:sz="4" w:space="0" w:color="auto"/>
              <w:bottom w:val="single" w:sz="4" w:space="0" w:color="auto"/>
              <w:right w:val="single" w:sz="4" w:space="0" w:color="auto"/>
            </w:tcBorders>
          </w:tcPr>
          <w:p w:rsidR="006D419C" w:rsidRPr="00596402" w:rsidRDefault="006D419C" w:rsidP="00F82FF1">
            <w:pPr>
              <w:jc w:val="both"/>
              <w:rPr>
                <w:rFonts w:ascii="Arial Narrow" w:hAnsi="Arial Narrow" w:cs="Arial"/>
                <w:b/>
                <w:sz w:val="20"/>
                <w:szCs w:val="20"/>
              </w:rPr>
            </w:pPr>
            <w:r w:rsidRPr="00596402">
              <w:rPr>
                <w:rFonts w:ascii="Arial Narrow" w:hAnsi="Arial Narrow" w:cs="Arial"/>
                <w:b/>
                <w:sz w:val="20"/>
                <w:szCs w:val="20"/>
              </w:rPr>
              <w:t>Clinical criteria:</w:t>
            </w:r>
          </w:p>
          <w:p w:rsidR="006D419C" w:rsidRPr="00596402" w:rsidRDefault="006D419C" w:rsidP="00F82FF1">
            <w:pPr>
              <w:jc w:val="both"/>
              <w:rPr>
                <w:rFonts w:ascii="Arial Narrow" w:hAnsi="Arial Narrow" w:cs="Arial"/>
                <w:sz w:val="20"/>
                <w:szCs w:val="20"/>
              </w:rPr>
            </w:pPr>
          </w:p>
        </w:tc>
        <w:tc>
          <w:tcPr>
            <w:tcW w:w="5953" w:type="dxa"/>
            <w:tcBorders>
              <w:top w:val="single" w:sz="4" w:space="0" w:color="auto"/>
              <w:left w:val="single" w:sz="4" w:space="0" w:color="auto"/>
              <w:bottom w:val="single" w:sz="4" w:space="0" w:color="auto"/>
              <w:right w:val="single" w:sz="4" w:space="0" w:color="auto"/>
            </w:tcBorders>
          </w:tcPr>
          <w:p w:rsidR="006D419C" w:rsidRDefault="006D419C" w:rsidP="00F82FF1">
            <w:pPr>
              <w:rPr>
                <w:rFonts w:ascii="Arial Narrow" w:hAnsi="Arial Narrow" w:cs="Arial"/>
                <w:sz w:val="20"/>
                <w:szCs w:val="20"/>
              </w:rPr>
            </w:pPr>
            <w:r>
              <w:rPr>
                <w:rFonts w:ascii="Arial Narrow" w:hAnsi="Arial Narrow" w:cs="Arial"/>
                <w:sz w:val="20"/>
                <w:szCs w:val="20"/>
              </w:rPr>
              <w:t>The treatment must be in combination with a sulfonylurea</w:t>
            </w:r>
          </w:p>
          <w:p w:rsidR="006D419C" w:rsidRDefault="006D419C" w:rsidP="00F82FF1">
            <w:pPr>
              <w:rPr>
                <w:rFonts w:ascii="Arial Narrow" w:hAnsi="Arial Narrow" w:cs="Arial"/>
                <w:sz w:val="20"/>
                <w:szCs w:val="20"/>
              </w:rPr>
            </w:pPr>
          </w:p>
          <w:p w:rsidR="006D419C" w:rsidRDefault="006D419C" w:rsidP="00F82FF1">
            <w:pPr>
              <w:rPr>
                <w:rFonts w:ascii="Arial Narrow" w:hAnsi="Arial Narrow" w:cs="Arial"/>
                <w:sz w:val="20"/>
                <w:szCs w:val="20"/>
              </w:rPr>
            </w:pPr>
            <w:r>
              <w:rPr>
                <w:rFonts w:ascii="Arial Narrow" w:hAnsi="Arial Narrow" w:cs="Arial"/>
                <w:sz w:val="20"/>
                <w:szCs w:val="20"/>
              </w:rPr>
              <w:t>AND</w:t>
            </w:r>
          </w:p>
          <w:p w:rsidR="006D419C" w:rsidRDefault="006D419C" w:rsidP="00F82FF1">
            <w:pPr>
              <w:rPr>
                <w:rFonts w:ascii="Arial Narrow" w:hAnsi="Arial Narrow" w:cs="Arial"/>
                <w:sz w:val="20"/>
                <w:szCs w:val="20"/>
              </w:rPr>
            </w:pPr>
          </w:p>
          <w:p w:rsidR="006D419C" w:rsidRPr="00294C29" w:rsidRDefault="006D419C" w:rsidP="00F82FF1">
            <w:pPr>
              <w:pStyle w:val="TableText"/>
              <w:spacing w:line="276" w:lineRule="auto"/>
              <w:rPr>
                <w:rFonts w:ascii="Arial Narrow" w:eastAsia="Times New Roman" w:hAnsi="Arial Narrow" w:cs="Arial"/>
                <w:lang w:val="en-AU" w:eastAsia="en-AU"/>
              </w:rPr>
            </w:pPr>
            <w:r w:rsidRPr="00D17ED4">
              <w:rPr>
                <w:rFonts w:ascii="Arial Narrow" w:eastAsia="Times New Roman" w:hAnsi="Arial Narrow" w:cs="Arial"/>
                <w:lang w:val="en-AU" w:eastAsia="en-AU"/>
              </w:rPr>
              <w:t xml:space="preserve">Patient must have, or have had, a HbA1c measurement greater than 7% prior to the initiation of a </w:t>
            </w:r>
            <w:proofErr w:type="spellStart"/>
            <w:r w:rsidRPr="00D17ED4">
              <w:rPr>
                <w:rFonts w:ascii="Arial Narrow" w:eastAsia="Times New Roman" w:hAnsi="Arial Narrow" w:cs="Arial"/>
                <w:lang w:val="en-AU" w:eastAsia="en-AU"/>
              </w:rPr>
              <w:t>dipeptidyl</w:t>
            </w:r>
            <w:proofErr w:type="spellEnd"/>
            <w:r w:rsidRPr="00D17ED4">
              <w:rPr>
                <w:rFonts w:ascii="Arial Narrow" w:eastAsia="Times New Roman" w:hAnsi="Arial Narrow" w:cs="Arial"/>
                <w:lang w:val="en-AU" w:eastAsia="en-AU"/>
              </w:rPr>
              <w:t xml:space="preserve"> peptidase 4 inhibitor (gliptin), a thiazolidinedione (</w:t>
            </w:r>
            <w:proofErr w:type="spellStart"/>
            <w:r w:rsidRPr="00D17ED4">
              <w:rPr>
                <w:rFonts w:ascii="Arial Narrow" w:eastAsia="Times New Roman" w:hAnsi="Arial Narrow" w:cs="Arial"/>
                <w:lang w:val="en-AU" w:eastAsia="en-AU"/>
              </w:rPr>
              <w:t>glitazone</w:t>
            </w:r>
            <w:proofErr w:type="spellEnd"/>
            <w:r w:rsidRPr="00D17ED4">
              <w:rPr>
                <w:rFonts w:ascii="Arial Narrow" w:eastAsia="Times New Roman" w:hAnsi="Arial Narrow" w:cs="Arial"/>
                <w:lang w:val="en-AU" w:eastAsia="en-AU"/>
              </w:rPr>
              <w:t xml:space="preserve">), a glucagon-like peptide-1 or a sodium-glucose co-transporter 2 (SGLT2) inhibitor despite treatment with </w:t>
            </w:r>
            <w:r w:rsidR="00B305F5" w:rsidRPr="00750E0B">
              <w:rPr>
                <w:rFonts w:ascii="Arial Narrow" w:hAnsi="Arial Narrow"/>
              </w:rPr>
              <w:t xml:space="preserve">either metformin </w:t>
            </w:r>
            <w:r w:rsidR="00294C29" w:rsidRPr="00750E0B">
              <w:rPr>
                <w:rFonts w:ascii="Arial Narrow" w:hAnsi="Arial Narrow"/>
                <w:lang w:val="en-AU"/>
              </w:rPr>
              <w:t>and</w:t>
            </w:r>
            <w:r w:rsidR="00294C29" w:rsidRPr="00750E0B">
              <w:rPr>
                <w:rFonts w:ascii="Arial Narrow" w:hAnsi="Arial Narrow"/>
              </w:rPr>
              <w:t xml:space="preserve"> </w:t>
            </w:r>
            <w:r w:rsidR="00B305F5" w:rsidRPr="00750E0B">
              <w:rPr>
                <w:rFonts w:ascii="Arial Narrow" w:hAnsi="Arial Narrow"/>
              </w:rPr>
              <w:t>a sulfonylurea</w:t>
            </w:r>
            <w:r w:rsidR="00946E23" w:rsidRPr="00750E0B">
              <w:rPr>
                <w:rFonts w:ascii="Arial Narrow" w:hAnsi="Arial Narrow"/>
                <w:lang w:val="en-AU"/>
              </w:rPr>
              <w:t>,</w:t>
            </w:r>
            <w:r w:rsidR="00B305F5" w:rsidRPr="00750E0B">
              <w:rPr>
                <w:rFonts w:ascii="Arial Narrow" w:hAnsi="Arial Narrow"/>
              </w:rPr>
              <w:t xml:space="preserve"> or metformin and </w:t>
            </w:r>
            <w:r w:rsidR="00B305F5" w:rsidRPr="00750E0B">
              <w:rPr>
                <w:rFonts w:ascii="Arial Narrow" w:hAnsi="Arial Narrow"/>
                <w:lang w:val="en-AU"/>
              </w:rPr>
              <w:t>this drug</w:t>
            </w:r>
            <w:r w:rsidR="00946E23" w:rsidRPr="00750E0B">
              <w:rPr>
                <w:rFonts w:ascii="Arial Narrow" w:hAnsi="Arial Narrow"/>
                <w:lang w:val="en-AU"/>
              </w:rPr>
              <w:t>,</w:t>
            </w:r>
            <w:r w:rsidR="00B305F5" w:rsidRPr="00750E0B">
              <w:rPr>
                <w:rFonts w:ascii="Arial Narrow" w:hAnsi="Arial Narrow"/>
              </w:rPr>
              <w:t xml:space="preserve"> or a sulfonylurea and </w:t>
            </w:r>
            <w:r w:rsidR="00B305F5" w:rsidRPr="00750E0B">
              <w:rPr>
                <w:rFonts w:ascii="Arial Narrow" w:hAnsi="Arial Narrow"/>
                <w:lang w:val="en-AU"/>
              </w:rPr>
              <w:t>this drug;</w:t>
            </w:r>
            <w:r w:rsidR="00B305F5" w:rsidRPr="00294C29">
              <w:rPr>
                <w:rFonts w:ascii="Arial Narrow" w:hAnsi="Arial Narrow"/>
                <w:lang w:val="en-AU"/>
              </w:rPr>
              <w:t xml:space="preserve"> </w:t>
            </w:r>
          </w:p>
          <w:p w:rsidR="006D419C" w:rsidRPr="00294C29" w:rsidRDefault="006D419C" w:rsidP="00F82FF1">
            <w:pPr>
              <w:pStyle w:val="TableText"/>
              <w:spacing w:line="276" w:lineRule="auto"/>
              <w:rPr>
                <w:rFonts w:ascii="Arial Narrow" w:eastAsia="Times New Roman" w:hAnsi="Arial Narrow" w:cs="Arial"/>
                <w:lang w:val="en-AU" w:eastAsia="en-AU"/>
              </w:rPr>
            </w:pPr>
          </w:p>
          <w:p w:rsidR="006D419C" w:rsidRPr="00294C29" w:rsidRDefault="006D419C" w:rsidP="00F82FF1">
            <w:pPr>
              <w:pStyle w:val="TableText"/>
              <w:spacing w:line="276" w:lineRule="auto"/>
              <w:rPr>
                <w:rFonts w:ascii="Arial Narrow" w:eastAsia="Times New Roman" w:hAnsi="Arial Narrow" w:cs="Arial"/>
                <w:lang w:val="en-AU" w:eastAsia="en-AU"/>
              </w:rPr>
            </w:pPr>
            <w:r w:rsidRPr="00294C29">
              <w:rPr>
                <w:rFonts w:ascii="Arial Narrow" w:eastAsia="Times New Roman" w:hAnsi="Arial Narrow" w:cs="Arial"/>
                <w:lang w:val="en-AU" w:eastAsia="en-AU"/>
              </w:rPr>
              <w:t xml:space="preserve">OR </w:t>
            </w:r>
          </w:p>
          <w:p w:rsidR="006D419C" w:rsidRPr="00294C29" w:rsidRDefault="006D419C" w:rsidP="00F82FF1">
            <w:pPr>
              <w:pStyle w:val="TableText"/>
              <w:spacing w:line="276" w:lineRule="auto"/>
              <w:rPr>
                <w:rFonts w:ascii="Arial Narrow" w:eastAsia="Times New Roman" w:hAnsi="Arial Narrow" w:cs="Arial"/>
                <w:lang w:val="en-AU" w:eastAsia="en-AU"/>
              </w:rPr>
            </w:pPr>
          </w:p>
          <w:p w:rsidR="00B305F5" w:rsidRPr="00B305F5" w:rsidRDefault="006D419C" w:rsidP="00B305F5">
            <w:pPr>
              <w:jc w:val="both"/>
              <w:rPr>
                <w:rFonts w:ascii="Arial Narrow" w:hAnsi="Arial Narrow"/>
                <w:snapToGrid w:val="0"/>
              </w:rPr>
            </w:pPr>
            <w:r w:rsidRPr="00294C29">
              <w:rPr>
                <w:rFonts w:ascii="Arial Narrow" w:hAnsi="Arial Narrow" w:cs="Arial"/>
                <w:sz w:val="20"/>
                <w:szCs w:val="20"/>
              </w:rPr>
              <w:t xml:space="preserve">Patient must have, or have had, where HbA1c measurement is clinically inappropriate, blood glucose levels greater than 10 </w:t>
            </w:r>
            <w:proofErr w:type="spellStart"/>
            <w:r w:rsidRPr="00294C29">
              <w:rPr>
                <w:rFonts w:ascii="Arial Narrow" w:hAnsi="Arial Narrow" w:cs="Arial"/>
                <w:sz w:val="20"/>
                <w:szCs w:val="20"/>
              </w:rPr>
              <w:t>mmol</w:t>
            </w:r>
            <w:proofErr w:type="spellEnd"/>
            <w:r w:rsidRPr="00294C29">
              <w:rPr>
                <w:rFonts w:ascii="Arial Narrow" w:hAnsi="Arial Narrow" w:cs="Arial"/>
                <w:sz w:val="20"/>
                <w:szCs w:val="20"/>
              </w:rPr>
              <w:t xml:space="preserve"> per L in more than 20% of tests over a 2 week period prior to initiation with a gliptin, a </w:t>
            </w:r>
            <w:proofErr w:type="spellStart"/>
            <w:r w:rsidRPr="00294C29">
              <w:rPr>
                <w:rFonts w:ascii="Arial Narrow" w:hAnsi="Arial Narrow" w:cs="Arial"/>
                <w:sz w:val="20"/>
                <w:szCs w:val="20"/>
              </w:rPr>
              <w:t>glitazone</w:t>
            </w:r>
            <w:proofErr w:type="spellEnd"/>
            <w:r w:rsidRPr="00294C29">
              <w:rPr>
                <w:rFonts w:ascii="Arial Narrow" w:hAnsi="Arial Narrow" w:cs="Arial"/>
                <w:sz w:val="20"/>
                <w:szCs w:val="20"/>
              </w:rPr>
              <w:t xml:space="preserve">, a glucagon-like peptide-1 or an SGLT2 despite treatment with </w:t>
            </w:r>
            <w:r w:rsidR="00B305F5" w:rsidRPr="00750E0B">
              <w:rPr>
                <w:rFonts w:ascii="Arial Narrow" w:hAnsi="Arial Narrow"/>
                <w:sz w:val="20"/>
                <w:szCs w:val="20"/>
              </w:rPr>
              <w:t>either metformin and a sulfonylurea, or metformin and this drug</w:t>
            </w:r>
            <w:r w:rsidR="00946E23" w:rsidRPr="00750E0B">
              <w:rPr>
                <w:rFonts w:ascii="Arial Narrow" w:hAnsi="Arial Narrow"/>
                <w:sz w:val="20"/>
                <w:szCs w:val="20"/>
              </w:rPr>
              <w:t>,</w:t>
            </w:r>
            <w:r w:rsidR="00B305F5" w:rsidRPr="00750E0B">
              <w:rPr>
                <w:rFonts w:ascii="Arial Narrow" w:hAnsi="Arial Narrow"/>
                <w:sz w:val="20"/>
                <w:szCs w:val="20"/>
              </w:rPr>
              <w:t xml:space="preserve"> or a sulfonylurea and this drug.</w:t>
            </w:r>
            <w:r w:rsidR="00B305F5" w:rsidRPr="00B305F5">
              <w:rPr>
                <w:rFonts w:ascii="Arial Narrow" w:hAnsi="Arial Narrow"/>
                <w:sz w:val="20"/>
                <w:szCs w:val="20"/>
              </w:rPr>
              <w:t xml:space="preserve"> </w:t>
            </w:r>
          </w:p>
        </w:tc>
      </w:tr>
      <w:tr w:rsidR="006D419C" w:rsidRPr="00596402" w:rsidTr="00F82FF1">
        <w:trPr>
          <w:cantSplit/>
          <w:trHeight w:val="360"/>
        </w:trPr>
        <w:tc>
          <w:tcPr>
            <w:tcW w:w="2835" w:type="dxa"/>
            <w:tcBorders>
              <w:top w:val="single" w:sz="4" w:space="0" w:color="auto"/>
              <w:left w:val="single" w:sz="4" w:space="0" w:color="auto"/>
              <w:bottom w:val="single" w:sz="4" w:space="0" w:color="auto"/>
              <w:right w:val="single" w:sz="4" w:space="0" w:color="auto"/>
            </w:tcBorders>
          </w:tcPr>
          <w:p w:rsidR="006D419C" w:rsidRPr="00596402" w:rsidRDefault="006D419C" w:rsidP="00F82FF1">
            <w:pPr>
              <w:jc w:val="both"/>
              <w:rPr>
                <w:rFonts w:ascii="Arial Narrow" w:hAnsi="Arial Narrow" w:cs="Arial"/>
                <w:b/>
                <w:sz w:val="20"/>
                <w:szCs w:val="20"/>
              </w:rPr>
            </w:pPr>
            <w:r w:rsidRPr="00596402">
              <w:rPr>
                <w:rFonts w:ascii="Arial Narrow" w:hAnsi="Arial Narrow" w:cs="Arial"/>
                <w:b/>
                <w:sz w:val="20"/>
                <w:szCs w:val="20"/>
              </w:rPr>
              <w:lastRenderedPageBreak/>
              <w:t>Prescriber Instructions</w:t>
            </w:r>
          </w:p>
          <w:p w:rsidR="006D419C" w:rsidRPr="00596402" w:rsidRDefault="006D419C" w:rsidP="00F82FF1">
            <w:pPr>
              <w:jc w:val="both"/>
              <w:rPr>
                <w:rFonts w:ascii="Arial Narrow" w:hAnsi="Arial Narrow" w:cs="Arial"/>
                <w:sz w:val="20"/>
                <w:szCs w:val="20"/>
              </w:rPr>
            </w:pPr>
          </w:p>
        </w:tc>
        <w:tc>
          <w:tcPr>
            <w:tcW w:w="5953" w:type="dxa"/>
            <w:tcBorders>
              <w:top w:val="single" w:sz="4" w:space="0" w:color="auto"/>
              <w:left w:val="single" w:sz="4" w:space="0" w:color="auto"/>
              <w:bottom w:val="single" w:sz="4" w:space="0" w:color="auto"/>
              <w:right w:val="single" w:sz="4" w:space="0" w:color="auto"/>
            </w:tcBorders>
          </w:tcPr>
          <w:p w:rsidR="006D419C" w:rsidRDefault="006D419C" w:rsidP="00F82FF1">
            <w:pPr>
              <w:pStyle w:val="TableText"/>
              <w:spacing w:line="276" w:lineRule="auto"/>
              <w:rPr>
                <w:rFonts w:ascii="Arial Narrow" w:hAnsi="Arial Narrow"/>
              </w:rPr>
            </w:pPr>
            <w:r>
              <w:rPr>
                <w:rFonts w:ascii="Arial Narrow" w:hAnsi="Arial Narrow"/>
              </w:rPr>
              <w:t xml:space="preserve">The date and level of the qualifying HbA1c measurement must be, or must have been, documented in the patient's medical records at the time treatment with a gliptin, a </w:t>
            </w:r>
            <w:proofErr w:type="spellStart"/>
            <w:r>
              <w:rPr>
                <w:rFonts w:ascii="Arial Narrow" w:hAnsi="Arial Narrow"/>
              </w:rPr>
              <w:t>glitazone</w:t>
            </w:r>
            <w:proofErr w:type="spellEnd"/>
            <w:r>
              <w:rPr>
                <w:rFonts w:ascii="Arial Narrow" w:hAnsi="Arial Narrow"/>
              </w:rPr>
              <w:t xml:space="preserve">, a glucagon-like peptide-1 or an SGLT2 inhibitor is initiated. </w:t>
            </w:r>
          </w:p>
          <w:p w:rsidR="006D419C" w:rsidRDefault="006D419C" w:rsidP="00F82FF1">
            <w:pPr>
              <w:pStyle w:val="TableText"/>
              <w:spacing w:line="276" w:lineRule="auto"/>
              <w:rPr>
                <w:rFonts w:ascii="Arial Narrow" w:hAnsi="Arial Narrow"/>
              </w:rPr>
            </w:pPr>
          </w:p>
          <w:p w:rsidR="006D419C" w:rsidRDefault="006D419C" w:rsidP="00F82FF1">
            <w:pPr>
              <w:pStyle w:val="TableText"/>
              <w:spacing w:line="276" w:lineRule="auto"/>
              <w:rPr>
                <w:rFonts w:ascii="Arial Narrow" w:hAnsi="Arial Narrow"/>
              </w:rPr>
            </w:pPr>
            <w:r>
              <w:rPr>
                <w:rFonts w:ascii="Arial Narrow" w:hAnsi="Arial Narrow"/>
              </w:rPr>
              <w:t xml:space="preserve">The HbA1c must be no more than 4 months old at the time treatment with a gliptin, a </w:t>
            </w:r>
            <w:proofErr w:type="spellStart"/>
            <w:r>
              <w:rPr>
                <w:rFonts w:ascii="Arial Narrow" w:hAnsi="Arial Narrow"/>
              </w:rPr>
              <w:t>glitazone</w:t>
            </w:r>
            <w:proofErr w:type="spellEnd"/>
            <w:r>
              <w:rPr>
                <w:rFonts w:ascii="Arial Narrow" w:hAnsi="Arial Narrow"/>
              </w:rPr>
              <w:t xml:space="preserve">, a glucagon-like peptide-1 or an SGLT2 inhibitor was initiated. </w:t>
            </w:r>
          </w:p>
          <w:p w:rsidR="006D419C" w:rsidRDefault="006D419C" w:rsidP="00F82FF1">
            <w:pPr>
              <w:pStyle w:val="TableText"/>
              <w:spacing w:line="276" w:lineRule="auto"/>
              <w:rPr>
                <w:rFonts w:ascii="Arial Narrow" w:hAnsi="Arial Narrow"/>
              </w:rPr>
            </w:pPr>
          </w:p>
          <w:p w:rsidR="006D419C" w:rsidRDefault="006D419C" w:rsidP="00F82FF1">
            <w:pPr>
              <w:pStyle w:val="TableText"/>
              <w:spacing w:line="276" w:lineRule="auto"/>
              <w:rPr>
                <w:rFonts w:ascii="Arial Narrow" w:hAnsi="Arial Narrow"/>
                <w:lang w:val="en-AU"/>
              </w:rPr>
            </w:pPr>
            <w:r>
              <w:rPr>
                <w:rFonts w:ascii="Arial Narrow" w:hAnsi="Arial Narrow"/>
              </w:rPr>
              <w:t>Blood glucose monitoring may be used as an alternative assessment to HbA1c levels in the following circumstances:</w:t>
            </w:r>
          </w:p>
          <w:p w:rsidR="006D419C" w:rsidRPr="002631A1" w:rsidRDefault="006D419C" w:rsidP="00F82FF1">
            <w:pPr>
              <w:pStyle w:val="TableText"/>
              <w:spacing w:line="276" w:lineRule="auto"/>
              <w:rPr>
                <w:rFonts w:ascii="Arial Narrow" w:hAnsi="Arial Narrow"/>
                <w:lang w:val="en-AU"/>
              </w:rPr>
            </w:pPr>
          </w:p>
          <w:p w:rsidR="006D419C" w:rsidRDefault="006D419C" w:rsidP="00F82FF1">
            <w:pPr>
              <w:pStyle w:val="TableText"/>
              <w:spacing w:line="276" w:lineRule="auto"/>
              <w:rPr>
                <w:rFonts w:ascii="Arial Narrow" w:hAnsi="Arial Narrow"/>
                <w:lang w:val="en-AU"/>
              </w:rPr>
            </w:pPr>
            <w:r>
              <w:rPr>
                <w:rFonts w:ascii="Arial Narrow" w:hAnsi="Arial Narrow"/>
              </w:rPr>
              <w:t>(a) A clinical condition with reduced red blood cell survival, including haemolytic anaemias and haemoglobinopathies; and/or</w:t>
            </w:r>
          </w:p>
          <w:p w:rsidR="006D419C" w:rsidRPr="002631A1" w:rsidRDefault="006D419C" w:rsidP="00F82FF1">
            <w:pPr>
              <w:pStyle w:val="TableText"/>
              <w:spacing w:line="276" w:lineRule="auto"/>
              <w:rPr>
                <w:rFonts w:ascii="Arial Narrow" w:hAnsi="Arial Narrow"/>
                <w:lang w:val="en-AU"/>
              </w:rPr>
            </w:pPr>
          </w:p>
          <w:p w:rsidR="006D419C" w:rsidRDefault="006D419C" w:rsidP="00F82FF1">
            <w:pPr>
              <w:pStyle w:val="TableText"/>
              <w:spacing w:line="276" w:lineRule="auto"/>
              <w:rPr>
                <w:rFonts w:ascii="Arial Narrow" w:hAnsi="Arial Narrow"/>
              </w:rPr>
            </w:pPr>
            <w:r>
              <w:rPr>
                <w:rFonts w:ascii="Arial Narrow" w:hAnsi="Arial Narrow"/>
              </w:rPr>
              <w:t>(b) Had red cell transfusion within the previous 3 months.</w:t>
            </w:r>
          </w:p>
          <w:p w:rsidR="006D419C" w:rsidRDefault="006D419C" w:rsidP="00F82FF1">
            <w:pPr>
              <w:pStyle w:val="TableText"/>
              <w:spacing w:line="276" w:lineRule="auto"/>
              <w:rPr>
                <w:rFonts w:ascii="Arial Narrow" w:hAnsi="Arial Narrow"/>
              </w:rPr>
            </w:pPr>
          </w:p>
          <w:p w:rsidR="006D419C" w:rsidRPr="00596402" w:rsidRDefault="006D419C" w:rsidP="00F82FF1">
            <w:pPr>
              <w:rPr>
                <w:rFonts w:ascii="Arial Narrow" w:hAnsi="Arial Narrow" w:cs="Arial"/>
                <w:sz w:val="20"/>
                <w:szCs w:val="20"/>
              </w:rPr>
            </w:pPr>
            <w:r>
              <w:rPr>
                <w:rFonts w:ascii="Arial Narrow" w:hAnsi="Arial Narrow"/>
                <w:snapToGrid w:val="0"/>
                <w:sz w:val="20"/>
              </w:rPr>
              <w:t xml:space="preserve">The results of the blood glucose monitoring, which must be no more than 4 months old at the time of initiation of treatment with a gliptin, a </w:t>
            </w:r>
            <w:proofErr w:type="spellStart"/>
            <w:r>
              <w:rPr>
                <w:rFonts w:ascii="Arial Narrow" w:hAnsi="Arial Narrow"/>
                <w:snapToGrid w:val="0"/>
                <w:sz w:val="20"/>
              </w:rPr>
              <w:t>glitazone</w:t>
            </w:r>
            <w:proofErr w:type="spellEnd"/>
            <w:r>
              <w:rPr>
                <w:rFonts w:ascii="Arial Narrow" w:hAnsi="Arial Narrow"/>
                <w:snapToGrid w:val="0"/>
                <w:sz w:val="20"/>
              </w:rPr>
              <w:t>, a glucagon-like peptide-1 or an SGLT2 inhibitor, must be documented in the patient's medical records</w:t>
            </w:r>
          </w:p>
        </w:tc>
      </w:tr>
      <w:tr w:rsidR="006D419C" w:rsidRPr="00596402" w:rsidTr="00F82FF1">
        <w:trPr>
          <w:cantSplit/>
          <w:trHeight w:val="360"/>
        </w:trPr>
        <w:tc>
          <w:tcPr>
            <w:tcW w:w="2835" w:type="dxa"/>
            <w:tcBorders>
              <w:top w:val="single" w:sz="4" w:space="0" w:color="auto"/>
              <w:left w:val="single" w:sz="4" w:space="0" w:color="auto"/>
              <w:bottom w:val="single" w:sz="4" w:space="0" w:color="auto"/>
              <w:right w:val="single" w:sz="4" w:space="0" w:color="auto"/>
            </w:tcBorders>
          </w:tcPr>
          <w:p w:rsidR="006D419C" w:rsidRPr="00596402" w:rsidRDefault="006D419C" w:rsidP="00F82FF1">
            <w:pPr>
              <w:jc w:val="both"/>
              <w:rPr>
                <w:rFonts w:ascii="Arial Narrow" w:hAnsi="Arial Narrow" w:cs="Arial"/>
                <w:b/>
                <w:sz w:val="20"/>
                <w:szCs w:val="20"/>
              </w:rPr>
            </w:pPr>
            <w:r w:rsidRPr="00596402">
              <w:rPr>
                <w:rFonts w:ascii="Arial Narrow" w:hAnsi="Arial Narrow" w:cs="Arial"/>
                <w:b/>
                <w:sz w:val="20"/>
                <w:szCs w:val="20"/>
              </w:rPr>
              <w:t>Administrative Advice</w:t>
            </w:r>
          </w:p>
          <w:p w:rsidR="006D419C" w:rsidRPr="00596402" w:rsidRDefault="006D419C" w:rsidP="00F82FF1">
            <w:pPr>
              <w:jc w:val="both"/>
              <w:rPr>
                <w:rFonts w:ascii="Arial Narrow" w:hAnsi="Arial Narrow" w:cs="Arial"/>
                <w:i/>
                <w:sz w:val="20"/>
                <w:szCs w:val="20"/>
              </w:rPr>
            </w:pPr>
          </w:p>
        </w:tc>
        <w:tc>
          <w:tcPr>
            <w:tcW w:w="5953" w:type="dxa"/>
            <w:tcBorders>
              <w:top w:val="single" w:sz="4" w:space="0" w:color="auto"/>
              <w:left w:val="single" w:sz="4" w:space="0" w:color="auto"/>
              <w:bottom w:val="single" w:sz="4" w:space="0" w:color="auto"/>
              <w:right w:val="single" w:sz="4" w:space="0" w:color="auto"/>
            </w:tcBorders>
          </w:tcPr>
          <w:p w:rsidR="006D419C" w:rsidRPr="00750E0B" w:rsidRDefault="006D419C" w:rsidP="00F82FF1">
            <w:pPr>
              <w:pStyle w:val="TableText"/>
              <w:spacing w:line="240" w:lineRule="auto"/>
              <w:rPr>
                <w:rFonts w:ascii="Arial Narrow" w:hAnsi="Arial Narrow" w:cs="Arial"/>
              </w:rPr>
            </w:pPr>
            <w:r w:rsidRPr="00750E0B">
              <w:rPr>
                <w:rFonts w:ascii="Arial Narrow" w:hAnsi="Arial Narrow"/>
              </w:rPr>
              <w:t xml:space="preserve">This fixed dose combination is not PBS-subsidised </w:t>
            </w:r>
            <w:r w:rsidRPr="00750E0B">
              <w:rPr>
                <w:rFonts w:ascii="Arial Narrow" w:hAnsi="Arial Narrow" w:cs="Arial"/>
                <w:color w:val="000000"/>
                <w:shd w:val="clear" w:color="auto" w:fill="FFFFFF"/>
              </w:rPr>
              <w:t>as initial therapy</w:t>
            </w:r>
            <w:r w:rsidRPr="00750E0B">
              <w:rPr>
                <w:rStyle w:val="apple-converted-space"/>
                <w:rFonts w:ascii="Arial Narrow" w:hAnsi="Arial Narrow"/>
                <w:color w:val="000000"/>
                <w:shd w:val="clear" w:color="auto" w:fill="FFFFFF"/>
              </w:rPr>
              <w:t> </w:t>
            </w:r>
            <w:r w:rsidRPr="00750E0B">
              <w:rPr>
                <w:rFonts w:ascii="Arial Narrow" w:hAnsi="Arial Narrow"/>
              </w:rPr>
              <w:t>or for use in combination with a thiazolidinedione (</w:t>
            </w:r>
            <w:proofErr w:type="spellStart"/>
            <w:r w:rsidRPr="00750E0B">
              <w:rPr>
                <w:rFonts w:ascii="Arial Narrow" w:hAnsi="Arial Narrow"/>
              </w:rPr>
              <w:t>glitazone</w:t>
            </w:r>
            <w:proofErr w:type="spellEnd"/>
            <w:r w:rsidRPr="00750E0B">
              <w:rPr>
                <w:rFonts w:ascii="Arial Narrow" w:hAnsi="Arial Narrow"/>
              </w:rPr>
              <w:t xml:space="preserve">), a </w:t>
            </w:r>
            <w:proofErr w:type="spellStart"/>
            <w:r w:rsidRPr="00750E0B">
              <w:rPr>
                <w:rFonts w:ascii="Arial Narrow" w:hAnsi="Arial Narrow"/>
              </w:rPr>
              <w:t>dipeptidyl</w:t>
            </w:r>
            <w:proofErr w:type="spellEnd"/>
            <w:r w:rsidRPr="00750E0B">
              <w:rPr>
                <w:rFonts w:ascii="Arial Narrow" w:hAnsi="Arial Narrow"/>
              </w:rPr>
              <w:t xml:space="preserve"> peptidase 4 inhibitor (gliptin) or a glucagon-like peptide-1.</w:t>
            </w:r>
          </w:p>
        </w:tc>
      </w:tr>
    </w:tbl>
    <w:p w:rsidR="006D419C" w:rsidRPr="00596402" w:rsidRDefault="006D419C" w:rsidP="006D419C">
      <w:pPr>
        <w:jc w:val="both"/>
        <w:rPr>
          <w:rFonts w:ascii="Arial" w:hAnsi="Arial" w:cs="Arial"/>
        </w:rPr>
      </w:pPr>
    </w:p>
    <w:p w:rsidR="00003743" w:rsidRPr="00E13E1E" w:rsidRDefault="00EE66FC" w:rsidP="00EE66FC">
      <w:pPr>
        <w:pStyle w:val="ListParagraph"/>
        <w:numPr>
          <w:ilvl w:val="0"/>
          <w:numId w:val="3"/>
        </w:numPr>
        <w:rPr>
          <w:rStyle w:val="IntenseReference"/>
          <w:rFonts w:ascii="Arial" w:hAnsi="Arial" w:cs="Arial"/>
          <w:bCs w:val="0"/>
          <w:i w:val="0"/>
          <w:smallCaps w:val="0"/>
          <w:color w:val="auto"/>
          <w:spacing w:val="0"/>
          <w:sz w:val="22"/>
          <w:szCs w:val="22"/>
        </w:rPr>
      </w:pPr>
      <w:r w:rsidRPr="00E13E1E">
        <w:rPr>
          <w:rStyle w:val="IntenseReference"/>
          <w:rFonts w:ascii="Arial" w:hAnsi="Arial" w:cs="Arial"/>
          <w:bCs w:val="0"/>
          <w:i w:val="0"/>
          <w:smallCaps w:val="0"/>
          <w:color w:val="auto"/>
          <w:spacing w:val="0"/>
          <w:sz w:val="22"/>
          <w:szCs w:val="22"/>
        </w:rPr>
        <w:t xml:space="preserve">Context for decision </w:t>
      </w:r>
    </w:p>
    <w:p w:rsidR="00EE66FC" w:rsidRPr="00E13E1E" w:rsidRDefault="00EE66FC" w:rsidP="00EE66FC">
      <w:pPr>
        <w:pStyle w:val="ListParagraph"/>
        <w:rPr>
          <w:rStyle w:val="IntenseReference"/>
          <w:rFonts w:ascii="Arial" w:hAnsi="Arial" w:cs="Arial"/>
          <w:bCs w:val="0"/>
          <w:i w:val="0"/>
          <w:smallCaps w:val="0"/>
          <w:color w:val="auto"/>
          <w:spacing w:val="0"/>
          <w:sz w:val="22"/>
          <w:szCs w:val="22"/>
        </w:rPr>
      </w:pPr>
    </w:p>
    <w:p w:rsidR="00EE66FC" w:rsidRPr="00E13E1E" w:rsidRDefault="00EE66FC" w:rsidP="00EE66FC">
      <w:pPr>
        <w:pStyle w:val="ListParagraph"/>
        <w:rPr>
          <w:rStyle w:val="IntenseReference"/>
          <w:rFonts w:ascii="Arial" w:hAnsi="Arial" w:cs="Arial"/>
          <w:b w:val="0"/>
          <w:bCs w:val="0"/>
          <w:i w:val="0"/>
          <w:smallCaps w:val="0"/>
          <w:color w:val="auto"/>
          <w:spacing w:val="0"/>
          <w:sz w:val="22"/>
          <w:szCs w:val="22"/>
        </w:rPr>
      </w:pPr>
      <w:r w:rsidRPr="00E13E1E">
        <w:rPr>
          <w:rStyle w:val="IntenseReference"/>
          <w:rFonts w:ascii="Arial" w:hAnsi="Arial" w:cs="Arial"/>
          <w:b w:val="0"/>
          <w:bCs w:val="0"/>
          <w:i w:val="0"/>
          <w:smallCaps w:val="0"/>
          <w:color w:val="auto"/>
          <w:spacing w:val="0"/>
          <w:sz w:val="22"/>
          <w:szCs w:val="22"/>
        </w:rPr>
        <w:t xml:space="preserve">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 </w:t>
      </w:r>
    </w:p>
    <w:p w:rsidR="00EE66FC" w:rsidRPr="00E13E1E" w:rsidRDefault="00EE66FC" w:rsidP="00EE66FC">
      <w:pPr>
        <w:pStyle w:val="ListParagraph"/>
        <w:rPr>
          <w:rStyle w:val="IntenseReference"/>
          <w:rFonts w:ascii="Arial" w:hAnsi="Arial" w:cs="Arial"/>
          <w:b w:val="0"/>
          <w:bCs w:val="0"/>
          <w:i w:val="0"/>
          <w:smallCaps w:val="0"/>
          <w:color w:val="auto"/>
          <w:spacing w:val="0"/>
          <w:sz w:val="22"/>
          <w:szCs w:val="22"/>
        </w:rPr>
      </w:pPr>
    </w:p>
    <w:p w:rsidR="00EE66FC" w:rsidRDefault="00EE66FC" w:rsidP="00EE66FC">
      <w:pPr>
        <w:pStyle w:val="ListParagraph"/>
        <w:numPr>
          <w:ilvl w:val="0"/>
          <w:numId w:val="3"/>
        </w:numPr>
        <w:rPr>
          <w:rStyle w:val="IntenseReference"/>
          <w:rFonts w:ascii="Arial" w:hAnsi="Arial" w:cs="Arial"/>
          <w:bCs w:val="0"/>
          <w:i w:val="0"/>
          <w:smallCaps w:val="0"/>
          <w:color w:val="auto"/>
          <w:spacing w:val="0"/>
          <w:sz w:val="22"/>
          <w:szCs w:val="22"/>
        </w:rPr>
      </w:pPr>
      <w:r w:rsidRPr="00E13E1E">
        <w:rPr>
          <w:rStyle w:val="IntenseReference"/>
          <w:rFonts w:ascii="Arial" w:hAnsi="Arial" w:cs="Arial"/>
          <w:bCs w:val="0"/>
          <w:i w:val="0"/>
          <w:smallCaps w:val="0"/>
          <w:color w:val="auto"/>
          <w:spacing w:val="0"/>
          <w:sz w:val="22"/>
          <w:szCs w:val="22"/>
        </w:rPr>
        <w:t xml:space="preserve">Sponsor’s comment </w:t>
      </w:r>
    </w:p>
    <w:p w:rsidR="005250C0" w:rsidRDefault="005250C0" w:rsidP="005250C0">
      <w:pPr>
        <w:rPr>
          <w:rStyle w:val="IntenseReference"/>
          <w:rFonts w:ascii="Arial" w:hAnsi="Arial" w:cs="Arial"/>
          <w:bCs w:val="0"/>
          <w:i w:val="0"/>
          <w:smallCaps w:val="0"/>
          <w:color w:val="auto"/>
          <w:spacing w:val="0"/>
          <w:sz w:val="22"/>
          <w:szCs w:val="22"/>
        </w:rPr>
      </w:pPr>
    </w:p>
    <w:p w:rsidR="005250C0" w:rsidRPr="005250C0" w:rsidRDefault="005250C0" w:rsidP="005250C0">
      <w:pPr>
        <w:ind w:left="720"/>
        <w:rPr>
          <w:rStyle w:val="IntenseReference"/>
          <w:rFonts w:ascii="Arial" w:hAnsi="Arial" w:cs="Arial"/>
          <w:b w:val="0"/>
          <w:bCs w:val="0"/>
          <w:i w:val="0"/>
          <w:smallCaps w:val="0"/>
          <w:color w:val="auto"/>
          <w:spacing w:val="0"/>
          <w:sz w:val="22"/>
          <w:szCs w:val="22"/>
        </w:rPr>
      </w:pPr>
      <w:r>
        <w:rPr>
          <w:rStyle w:val="IntenseReference"/>
          <w:rFonts w:ascii="Arial" w:hAnsi="Arial" w:cs="Arial"/>
          <w:b w:val="0"/>
          <w:bCs w:val="0"/>
          <w:i w:val="0"/>
          <w:smallCaps w:val="0"/>
          <w:color w:val="auto"/>
          <w:spacing w:val="0"/>
          <w:sz w:val="22"/>
          <w:szCs w:val="22"/>
        </w:rPr>
        <w:t>The sponsor had no comment.</w:t>
      </w:r>
    </w:p>
    <w:p w:rsidR="00EE66FC" w:rsidRPr="00EE66FC" w:rsidRDefault="00EE66FC" w:rsidP="00EE66FC">
      <w:pPr>
        <w:pStyle w:val="ListParagraph"/>
        <w:rPr>
          <w:rStyle w:val="IntenseReference"/>
          <w:rFonts w:ascii="Arial" w:hAnsi="Arial" w:cs="Arial"/>
          <w:b w:val="0"/>
          <w:bCs w:val="0"/>
          <w:i w:val="0"/>
          <w:smallCaps w:val="0"/>
          <w:color w:val="auto"/>
          <w:spacing w:val="0"/>
        </w:rPr>
      </w:pPr>
    </w:p>
    <w:p w:rsidR="00EE66FC" w:rsidRPr="00EE66FC" w:rsidRDefault="00EE66FC" w:rsidP="00EE66FC">
      <w:pPr>
        <w:pStyle w:val="ListParagraph"/>
        <w:rPr>
          <w:rStyle w:val="IntenseReference"/>
          <w:rFonts w:ascii="Arial" w:hAnsi="Arial" w:cs="Arial"/>
          <w:b w:val="0"/>
          <w:bCs w:val="0"/>
          <w:i w:val="0"/>
          <w:smallCaps w:val="0"/>
          <w:color w:val="auto"/>
          <w:spacing w:val="0"/>
        </w:rPr>
      </w:pPr>
      <w:bookmarkStart w:id="3" w:name="_GoBack"/>
      <w:bookmarkEnd w:id="3"/>
    </w:p>
    <w:sectPr w:rsidR="00EE66FC" w:rsidRPr="00EE66FC" w:rsidSect="00BC5302">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9" w:footer="70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7A1B8E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0225" w:rsidRDefault="006F0225" w:rsidP="006D419C">
      <w:r>
        <w:separator/>
      </w:r>
    </w:p>
  </w:endnote>
  <w:endnote w:type="continuationSeparator" w:id="0">
    <w:p w:rsidR="006F0225" w:rsidRDefault="006F0225" w:rsidP="006D4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ndara">
    <w:panose1 w:val="020E0502030303020204"/>
    <w:charset w:val="00"/>
    <w:family w:val="swiss"/>
    <w:pitch w:val="variable"/>
    <w:sig w:usb0="A00002EF" w:usb1="4000A44B"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0225" w:rsidRDefault="006F022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4C29" w:rsidRDefault="00294C29" w:rsidP="00294C29">
    <w:pPr>
      <w:pStyle w:val="Footer"/>
      <w:jc w:val="center"/>
      <w:rPr>
        <w:rFonts w:ascii="Arial" w:hAnsi="Arial" w:cs="Arial"/>
        <w:sz w:val="22"/>
      </w:rPr>
    </w:pPr>
  </w:p>
  <w:p w:rsidR="006D419C" w:rsidRPr="00294C29" w:rsidRDefault="006D419C" w:rsidP="00294C29">
    <w:pPr>
      <w:pStyle w:val="Footer"/>
      <w:jc w:val="center"/>
      <w:rPr>
        <w:rFonts w:ascii="Arial" w:hAnsi="Arial" w:cs="Arial"/>
        <w:sz w:val="22"/>
      </w:rPr>
    </w:pPr>
    <w:r w:rsidRPr="00AF29EF">
      <w:rPr>
        <w:rFonts w:ascii="Arial" w:hAnsi="Arial" w:cs="Arial"/>
        <w:sz w:val="22"/>
      </w:rPr>
      <w:fldChar w:fldCharType="begin"/>
    </w:r>
    <w:r w:rsidRPr="00AF29EF">
      <w:rPr>
        <w:rFonts w:ascii="Arial" w:hAnsi="Arial" w:cs="Arial"/>
        <w:sz w:val="22"/>
      </w:rPr>
      <w:instrText xml:space="preserve"> PAGE   \* MERGEFORMAT </w:instrText>
    </w:r>
    <w:r w:rsidRPr="00AF29EF">
      <w:rPr>
        <w:rFonts w:ascii="Arial" w:hAnsi="Arial" w:cs="Arial"/>
        <w:sz w:val="22"/>
      </w:rPr>
      <w:fldChar w:fldCharType="separate"/>
    </w:r>
    <w:r w:rsidR="00533E15">
      <w:rPr>
        <w:rFonts w:ascii="Arial" w:hAnsi="Arial" w:cs="Arial"/>
        <w:noProof/>
        <w:sz w:val="22"/>
      </w:rPr>
      <w:t>9</w:t>
    </w:r>
    <w:r w:rsidRPr="00AF29EF">
      <w:rPr>
        <w:rFonts w:ascii="Arial" w:hAnsi="Arial" w:cs="Arial"/>
        <w:noProof/>
        <w:sz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0225" w:rsidRDefault="006F022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0225" w:rsidRDefault="006F0225" w:rsidP="006D419C">
      <w:r>
        <w:separator/>
      </w:r>
    </w:p>
  </w:footnote>
  <w:footnote w:type="continuationSeparator" w:id="0">
    <w:p w:rsidR="006F0225" w:rsidRDefault="006F0225" w:rsidP="006D41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0225" w:rsidRDefault="006F022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419C" w:rsidRPr="00DF217D" w:rsidRDefault="00EE66FC" w:rsidP="006D419C">
    <w:pPr>
      <w:pStyle w:val="Header"/>
      <w:jc w:val="center"/>
      <w:rPr>
        <w:rFonts w:ascii="Arial" w:hAnsi="Arial" w:cs="Arial"/>
        <w:i/>
        <w:color w:val="808080"/>
        <w:sz w:val="22"/>
      </w:rPr>
    </w:pPr>
    <w:r>
      <w:rPr>
        <w:rFonts w:ascii="Arial" w:hAnsi="Arial" w:cs="Arial"/>
        <w:i/>
        <w:color w:val="808080"/>
        <w:sz w:val="22"/>
      </w:rPr>
      <w:t>Public Summary Document</w:t>
    </w:r>
    <w:r w:rsidR="006D419C" w:rsidRPr="00DF217D">
      <w:rPr>
        <w:rFonts w:ascii="Arial" w:hAnsi="Arial" w:cs="Arial"/>
        <w:i/>
        <w:color w:val="808080"/>
        <w:sz w:val="22"/>
      </w:rPr>
      <w:t xml:space="preserve"> – </w:t>
    </w:r>
    <w:r w:rsidR="006D419C">
      <w:rPr>
        <w:rFonts w:ascii="Arial" w:hAnsi="Arial" w:cs="Arial"/>
        <w:i/>
        <w:color w:val="808080"/>
        <w:sz w:val="22"/>
      </w:rPr>
      <w:t xml:space="preserve">July 2015 </w:t>
    </w:r>
    <w:r w:rsidR="006D419C" w:rsidRPr="00DF217D">
      <w:rPr>
        <w:rFonts w:ascii="Arial" w:hAnsi="Arial" w:cs="Arial"/>
        <w:i/>
        <w:color w:val="808080"/>
        <w:sz w:val="22"/>
      </w:rPr>
      <w:t>PBAC</w:t>
    </w:r>
    <w:r w:rsidR="006D419C">
      <w:rPr>
        <w:rFonts w:ascii="Arial" w:hAnsi="Arial" w:cs="Arial"/>
        <w:i/>
        <w:color w:val="808080"/>
        <w:sz w:val="22"/>
      </w:rPr>
      <w:t xml:space="preserve"> </w:t>
    </w:r>
    <w:r w:rsidR="006D419C" w:rsidRPr="00DF217D">
      <w:rPr>
        <w:rFonts w:ascii="Arial" w:hAnsi="Arial" w:cs="Arial"/>
        <w:i/>
        <w:color w:val="808080"/>
        <w:sz w:val="22"/>
      </w:rPr>
      <w:t>Meeting</w:t>
    </w:r>
  </w:p>
  <w:p w:rsidR="006D419C" w:rsidRDefault="006D419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0225" w:rsidRDefault="006F022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712CBE"/>
    <w:multiLevelType w:val="hybridMultilevel"/>
    <w:tmpl w:val="6390F588"/>
    <w:lvl w:ilvl="0" w:tplc="85D8466C">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784D033C"/>
    <w:multiLevelType w:val="multilevel"/>
    <w:tmpl w:val="ECBEF4AA"/>
    <w:lvl w:ilvl="0">
      <w:start w:val="1"/>
      <w:numFmt w:val="decimal"/>
      <w:lvlText w:val="%1"/>
      <w:lvlJc w:val="left"/>
      <w:pPr>
        <w:ind w:left="720" w:hanging="720"/>
      </w:pPr>
      <w:rPr>
        <w:b/>
      </w:rPr>
    </w:lvl>
    <w:lvl w:ilvl="1">
      <w:start w:val="1"/>
      <w:numFmt w:val="decimal"/>
      <w:lvlText w:val="%1.%2"/>
      <w:lvlJc w:val="left"/>
      <w:pPr>
        <w:ind w:left="720" w:hanging="720"/>
      </w:pPr>
      <w:rPr>
        <w:b w: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419C"/>
    <w:rsid w:val="00003743"/>
    <w:rsid w:val="00026877"/>
    <w:rsid w:val="00067456"/>
    <w:rsid w:val="00077828"/>
    <w:rsid w:val="0010471A"/>
    <w:rsid w:val="001B3443"/>
    <w:rsid w:val="00263258"/>
    <w:rsid w:val="00294C29"/>
    <w:rsid w:val="0030786C"/>
    <w:rsid w:val="0039421A"/>
    <w:rsid w:val="003D17F9"/>
    <w:rsid w:val="004867E2"/>
    <w:rsid w:val="005250C0"/>
    <w:rsid w:val="00533E15"/>
    <w:rsid w:val="005D4294"/>
    <w:rsid w:val="006311A5"/>
    <w:rsid w:val="00640832"/>
    <w:rsid w:val="006D419C"/>
    <w:rsid w:val="006F0225"/>
    <w:rsid w:val="00713E28"/>
    <w:rsid w:val="0073017B"/>
    <w:rsid w:val="007313BF"/>
    <w:rsid w:val="00750E0B"/>
    <w:rsid w:val="007A08FB"/>
    <w:rsid w:val="007C0516"/>
    <w:rsid w:val="00813BD5"/>
    <w:rsid w:val="0082025C"/>
    <w:rsid w:val="008264EB"/>
    <w:rsid w:val="00946E23"/>
    <w:rsid w:val="00961901"/>
    <w:rsid w:val="00A10DBF"/>
    <w:rsid w:val="00A4512D"/>
    <w:rsid w:val="00A705AF"/>
    <w:rsid w:val="00A81A3E"/>
    <w:rsid w:val="00A905A4"/>
    <w:rsid w:val="00AA2625"/>
    <w:rsid w:val="00AB12DB"/>
    <w:rsid w:val="00B305F5"/>
    <w:rsid w:val="00B4161D"/>
    <w:rsid w:val="00B42851"/>
    <w:rsid w:val="00BC5302"/>
    <w:rsid w:val="00C06DA3"/>
    <w:rsid w:val="00C26602"/>
    <w:rsid w:val="00C308C2"/>
    <w:rsid w:val="00C76156"/>
    <w:rsid w:val="00CB5B1A"/>
    <w:rsid w:val="00D451C3"/>
    <w:rsid w:val="00E13E1E"/>
    <w:rsid w:val="00E242EB"/>
    <w:rsid w:val="00E35615"/>
    <w:rsid w:val="00E84213"/>
    <w:rsid w:val="00EA6332"/>
    <w:rsid w:val="00EE66F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uiPriority="35"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3743"/>
    <w:rPr>
      <w:sz w:val="24"/>
      <w:szCs w:val="24"/>
      <w:lang w:eastAsia="en-US"/>
    </w:rPr>
  </w:style>
  <w:style w:type="paragraph" w:styleId="Heading1">
    <w:name w:val="heading 1"/>
    <w:basedOn w:val="Normal"/>
    <w:next w:val="Normal"/>
    <w:qFormat/>
    <w:rsid w:val="00A705AF"/>
    <w:pPr>
      <w:keepNext/>
      <w:spacing w:before="240" w:after="60"/>
      <w:outlineLvl w:val="0"/>
    </w:pPr>
    <w:rPr>
      <w:rFonts w:ascii="Arial" w:hAnsi="Arial" w:cs="Arial"/>
      <w:b/>
      <w:bCs/>
      <w:kern w:val="28"/>
      <w:sz w:val="28"/>
      <w:szCs w:val="32"/>
    </w:rPr>
  </w:style>
  <w:style w:type="paragraph" w:styleId="Heading2">
    <w:name w:val="heading 2"/>
    <w:basedOn w:val="Normal"/>
    <w:next w:val="Normal"/>
    <w:qFormat/>
    <w:rsid w:val="00A705AF"/>
    <w:pPr>
      <w:keepNext/>
      <w:spacing w:before="240" w:after="60"/>
      <w:outlineLvl w:val="1"/>
    </w:pPr>
    <w:rPr>
      <w:rFonts w:ascii="Arial" w:hAnsi="Arial" w:cs="Arial"/>
      <w:b/>
      <w:bCs/>
      <w:i/>
      <w:iCs/>
      <w:szCs w:val="28"/>
    </w:rPr>
  </w:style>
  <w:style w:type="paragraph" w:styleId="Heading3">
    <w:name w:val="heading 3"/>
    <w:basedOn w:val="Normal"/>
    <w:next w:val="Normal"/>
    <w:qFormat/>
    <w:rsid w:val="00A705AF"/>
    <w:pPr>
      <w:keepNext/>
      <w:spacing w:before="240" w:after="60"/>
      <w:outlineLvl w:val="2"/>
    </w:pPr>
    <w:rPr>
      <w:rFonts w:ascii="Arial" w:hAnsi="Arial" w:cs="Arial"/>
      <w:bCs/>
      <w:szCs w:val="26"/>
    </w:rPr>
  </w:style>
  <w:style w:type="paragraph" w:styleId="Heading4">
    <w:name w:val="heading 4"/>
    <w:basedOn w:val="Normal"/>
    <w:next w:val="Normal"/>
    <w:qFormat/>
    <w:rsid w:val="00A705AF"/>
    <w:pPr>
      <w:keepNext/>
      <w:spacing w:before="240" w:after="60"/>
      <w:outlineLvl w:val="3"/>
    </w:pPr>
    <w:rPr>
      <w:rFonts w:ascii="Arial" w:hAnsi="Arial"/>
      <w:bCs/>
      <w:sz w:val="28"/>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basedOn w:val="Normal"/>
    <w:link w:val="ListParagraphChar"/>
    <w:uiPriority w:val="72"/>
    <w:qFormat/>
    <w:rsid w:val="00A4512D"/>
    <w:pPr>
      <w:ind w:left="720"/>
      <w:contextualSpacing/>
    </w:pPr>
  </w:style>
  <w:style w:type="paragraph" w:styleId="Header">
    <w:name w:val="header"/>
    <w:aliases w:val="Page Header,Header title,he=header,cntr/bld"/>
    <w:basedOn w:val="Normal"/>
    <w:link w:val="HeaderChar"/>
    <w:rsid w:val="006D419C"/>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rsid w:val="006D419C"/>
    <w:rPr>
      <w:sz w:val="24"/>
      <w:szCs w:val="24"/>
      <w:lang w:eastAsia="en-US"/>
    </w:rPr>
  </w:style>
  <w:style w:type="paragraph" w:styleId="Footer">
    <w:name w:val="footer"/>
    <w:basedOn w:val="Normal"/>
    <w:link w:val="FooterChar"/>
    <w:uiPriority w:val="99"/>
    <w:rsid w:val="006D419C"/>
    <w:pPr>
      <w:tabs>
        <w:tab w:val="center" w:pos="4513"/>
        <w:tab w:val="right" w:pos="9026"/>
      </w:tabs>
    </w:pPr>
  </w:style>
  <w:style w:type="character" w:customStyle="1" w:styleId="FooterChar">
    <w:name w:val="Footer Char"/>
    <w:basedOn w:val="DefaultParagraphFont"/>
    <w:link w:val="Footer"/>
    <w:uiPriority w:val="99"/>
    <w:rsid w:val="006D419C"/>
    <w:rPr>
      <w:sz w:val="24"/>
      <w:szCs w:val="24"/>
      <w:lang w:eastAsia="en-US"/>
    </w:rPr>
  </w:style>
  <w:style w:type="paragraph" w:styleId="Caption">
    <w:name w:val="caption"/>
    <w:aliases w:val="Bayer Caption,IB Caption,Medical Caption,CSR Caption"/>
    <w:basedOn w:val="Normal"/>
    <w:next w:val="Normal"/>
    <w:link w:val="CaptionChar"/>
    <w:uiPriority w:val="35"/>
    <w:qFormat/>
    <w:rsid w:val="006D419C"/>
    <w:pPr>
      <w:spacing w:after="200"/>
      <w:jc w:val="both"/>
    </w:pPr>
    <w:rPr>
      <w:rFonts w:ascii="Candara" w:hAnsi="Candara"/>
      <w:b/>
      <w:bCs/>
      <w:szCs w:val="18"/>
      <w:lang w:val="en-US" w:bidi="en-US"/>
    </w:rPr>
  </w:style>
  <w:style w:type="character" w:customStyle="1" w:styleId="CaptionChar">
    <w:name w:val="Caption Char"/>
    <w:aliases w:val="Bayer Caption Char,IB Caption Char,Medical Caption Char,CSR Caption Char"/>
    <w:link w:val="Caption"/>
    <w:uiPriority w:val="35"/>
    <w:rsid w:val="006D419C"/>
    <w:rPr>
      <w:rFonts w:ascii="Candara" w:hAnsi="Candara"/>
      <w:b/>
      <w:bCs/>
      <w:sz w:val="24"/>
      <w:szCs w:val="18"/>
      <w:lang w:val="en-US" w:eastAsia="en-US" w:bidi="en-US"/>
    </w:rPr>
  </w:style>
  <w:style w:type="paragraph" w:customStyle="1" w:styleId="TableText">
    <w:name w:val="Table Text"/>
    <w:basedOn w:val="Normal"/>
    <w:link w:val="TableTextChar"/>
    <w:qFormat/>
    <w:rsid w:val="006D419C"/>
    <w:pPr>
      <w:spacing w:line="360" w:lineRule="auto"/>
    </w:pPr>
    <w:rPr>
      <w:rFonts w:ascii="Arial" w:eastAsia="SimSun" w:hAnsi="Arial"/>
      <w:sz w:val="20"/>
      <w:szCs w:val="20"/>
      <w:lang w:val="x-none" w:eastAsia="zh-CN"/>
    </w:rPr>
  </w:style>
  <w:style w:type="character" w:customStyle="1" w:styleId="TableTextChar">
    <w:name w:val="Table Text Char"/>
    <w:link w:val="TableText"/>
    <w:rsid w:val="006D419C"/>
    <w:rPr>
      <w:rFonts w:ascii="Arial" w:eastAsia="SimSun" w:hAnsi="Arial"/>
      <w:lang w:val="x-none" w:eastAsia="zh-CN"/>
    </w:rPr>
  </w:style>
  <w:style w:type="character" w:customStyle="1" w:styleId="ListParagraphChar">
    <w:name w:val="List Paragraph Char"/>
    <w:link w:val="ListParagraph"/>
    <w:uiPriority w:val="72"/>
    <w:rsid w:val="006D419C"/>
    <w:rPr>
      <w:sz w:val="24"/>
      <w:szCs w:val="24"/>
      <w:lang w:eastAsia="en-US"/>
    </w:rPr>
  </w:style>
  <w:style w:type="table" w:styleId="TableGrid">
    <w:name w:val="Table Grid"/>
    <w:basedOn w:val="TableNormal"/>
    <w:uiPriority w:val="59"/>
    <w:rsid w:val="006D41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basedOn w:val="Normal"/>
    <w:link w:val="TableChar"/>
    <w:qFormat/>
    <w:rsid w:val="006D419C"/>
    <w:pPr>
      <w:spacing w:line="276" w:lineRule="auto"/>
    </w:pPr>
    <w:rPr>
      <w:rFonts w:ascii="Arial" w:hAnsi="Arial"/>
      <w:sz w:val="18"/>
      <w:szCs w:val="22"/>
      <w:lang w:bidi="en-US"/>
    </w:rPr>
  </w:style>
  <w:style w:type="character" w:customStyle="1" w:styleId="TableChar">
    <w:name w:val="Table Char"/>
    <w:link w:val="Table"/>
    <w:locked/>
    <w:rsid w:val="006D419C"/>
    <w:rPr>
      <w:rFonts w:ascii="Arial" w:hAnsi="Arial"/>
      <w:sz w:val="18"/>
      <w:szCs w:val="22"/>
      <w:lang w:eastAsia="en-US" w:bidi="en-US"/>
    </w:rPr>
  </w:style>
  <w:style w:type="paragraph" w:customStyle="1" w:styleId="TableCentre">
    <w:name w:val="Table Centre"/>
    <w:basedOn w:val="Table"/>
    <w:qFormat/>
    <w:rsid w:val="006D419C"/>
    <w:pPr>
      <w:spacing w:line="240" w:lineRule="auto"/>
      <w:jc w:val="center"/>
    </w:pPr>
    <w:rPr>
      <w:rFonts w:ascii="Candara" w:eastAsiaTheme="majorEastAsia" w:hAnsi="Candara" w:cstheme="majorBidi"/>
      <w:sz w:val="20"/>
    </w:rPr>
  </w:style>
  <w:style w:type="paragraph" w:customStyle="1" w:styleId="TableRight">
    <w:name w:val="Table Right"/>
    <w:basedOn w:val="Table"/>
    <w:next w:val="Table"/>
    <w:qFormat/>
    <w:rsid w:val="006D419C"/>
    <w:pPr>
      <w:spacing w:line="240" w:lineRule="auto"/>
      <w:jc w:val="right"/>
    </w:pPr>
    <w:rPr>
      <w:rFonts w:ascii="Candara" w:eastAsiaTheme="majorEastAsia" w:hAnsi="Candara" w:cstheme="majorBidi"/>
      <w:sz w:val="20"/>
    </w:rPr>
  </w:style>
  <w:style w:type="character" w:customStyle="1" w:styleId="apple-converted-space">
    <w:name w:val="apple-converted-space"/>
    <w:basedOn w:val="DefaultParagraphFont"/>
    <w:rsid w:val="006D419C"/>
  </w:style>
  <w:style w:type="paragraph" w:styleId="BalloonText">
    <w:name w:val="Balloon Text"/>
    <w:basedOn w:val="Normal"/>
    <w:link w:val="BalloonTextChar"/>
    <w:rsid w:val="0039421A"/>
    <w:rPr>
      <w:rFonts w:ascii="Tahoma" w:hAnsi="Tahoma" w:cs="Tahoma"/>
      <w:sz w:val="16"/>
      <w:szCs w:val="16"/>
    </w:rPr>
  </w:style>
  <w:style w:type="character" w:customStyle="1" w:styleId="BalloonTextChar">
    <w:name w:val="Balloon Text Char"/>
    <w:basedOn w:val="DefaultParagraphFont"/>
    <w:link w:val="BalloonText"/>
    <w:rsid w:val="0039421A"/>
    <w:rPr>
      <w:rFonts w:ascii="Tahoma" w:hAnsi="Tahoma" w:cs="Tahoma"/>
      <w:sz w:val="16"/>
      <w:szCs w:val="16"/>
      <w:lang w:eastAsia="en-US"/>
    </w:rPr>
  </w:style>
  <w:style w:type="character" w:styleId="CommentReference">
    <w:name w:val="annotation reference"/>
    <w:basedOn w:val="DefaultParagraphFont"/>
    <w:rsid w:val="00E84213"/>
    <w:rPr>
      <w:sz w:val="16"/>
      <w:szCs w:val="16"/>
    </w:rPr>
  </w:style>
  <w:style w:type="paragraph" w:styleId="CommentText">
    <w:name w:val="annotation text"/>
    <w:basedOn w:val="Normal"/>
    <w:link w:val="CommentTextChar"/>
    <w:rsid w:val="00E84213"/>
    <w:rPr>
      <w:sz w:val="20"/>
      <w:szCs w:val="20"/>
    </w:rPr>
  </w:style>
  <w:style w:type="character" w:customStyle="1" w:styleId="CommentTextChar">
    <w:name w:val="Comment Text Char"/>
    <w:basedOn w:val="DefaultParagraphFont"/>
    <w:link w:val="CommentText"/>
    <w:rsid w:val="00E84213"/>
    <w:rPr>
      <w:lang w:eastAsia="en-US"/>
    </w:rPr>
  </w:style>
  <w:style w:type="paragraph" w:styleId="CommentSubject">
    <w:name w:val="annotation subject"/>
    <w:basedOn w:val="CommentText"/>
    <w:next w:val="CommentText"/>
    <w:link w:val="CommentSubjectChar"/>
    <w:rsid w:val="00E84213"/>
    <w:rPr>
      <w:b/>
      <w:bCs/>
    </w:rPr>
  </w:style>
  <w:style w:type="character" w:customStyle="1" w:styleId="CommentSubjectChar">
    <w:name w:val="Comment Subject Char"/>
    <w:basedOn w:val="CommentTextChar"/>
    <w:link w:val="CommentSubject"/>
    <w:rsid w:val="00E84213"/>
    <w:rPr>
      <w:b/>
      <w:bCs/>
      <w:lang w:eastAsia="en-US"/>
    </w:rPr>
  </w:style>
  <w:style w:type="paragraph" w:customStyle="1" w:styleId="PBACHeading1">
    <w:name w:val="PBAC Heading 1"/>
    <w:qFormat/>
    <w:rsid w:val="0010471A"/>
    <w:pPr>
      <w:ind w:left="720" w:hanging="720"/>
    </w:pPr>
    <w:rPr>
      <w:rFonts w:ascii="Arial" w:hAnsi="Arial" w:cs="Arial"/>
      <w:b/>
      <w:snapToGrid w:val="0"/>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uiPriority="35"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3743"/>
    <w:rPr>
      <w:sz w:val="24"/>
      <w:szCs w:val="24"/>
      <w:lang w:eastAsia="en-US"/>
    </w:rPr>
  </w:style>
  <w:style w:type="paragraph" w:styleId="Heading1">
    <w:name w:val="heading 1"/>
    <w:basedOn w:val="Normal"/>
    <w:next w:val="Normal"/>
    <w:qFormat/>
    <w:rsid w:val="00A705AF"/>
    <w:pPr>
      <w:keepNext/>
      <w:spacing w:before="240" w:after="60"/>
      <w:outlineLvl w:val="0"/>
    </w:pPr>
    <w:rPr>
      <w:rFonts w:ascii="Arial" w:hAnsi="Arial" w:cs="Arial"/>
      <w:b/>
      <w:bCs/>
      <w:kern w:val="28"/>
      <w:sz w:val="28"/>
      <w:szCs w:val="32"/>
    </w:rPr>
  </w:style>
  <w:style w:type="paragraph" w:styleId="Heading2">
    <w:name w:val="heading 2"/>
    <w:basedOn w:val="Normal"/>
    <w:next w:val="Normal"/>
    <w:qFormat/>
    <w:rsid w:val="00A705AF"/>
    <w:pPr>
      <w:keepNext/>
      <w:spacing w:before="240" w:after="60"/>
      <w:outlineLvl w:val="1"/>
    </w:pPr>
    <w:rPr>
      <w:rFonts w:ascii="Arial" w:hAnsi="Arial" w:cs="Arial"/>
      <w:b/>
      <w:bCs/>
      <w:i/>
      <w:iCs/>
      <w:szCs w:val="28"/>
    </w:rPr>
  </w:style>
  <w:style w:type="paragraph" w:styleId="Heading3">
    <w:name w:val="heading 3"/>
    <w:basedOn w:val="Normal"/>
    <w:next w:val="Normal"/>
    <w:qFormat/>
    <w:rsid w:val="00A705AF"/>
    <w:pPr>
      <w:keepNext/>
      <w:spacing w:before="240" w:after="60"/>
      <w:outlineLvl w:val="2"/>
    </w:pPr>
    <w:rPr>
      <w:rFonts w:ascii="Arial" w:hAnsi="Arial" w:cs="Arial"/>
      <w:bCs/>
      <w:szCs w:val="26"/>
    </w:rPr>
  </w:style>
  <w:style w:type="paragraph" w:styleId="Heading4">
    <w:name w:val="heading 4"/>
    <w:basedOn w:val="Normal"/>
    <w:next w:val="Normal"/>
    <w:qFormat/>
    <w:rsid w:val="00A705AF"/>
    <w:pPr>
      <w:keepNext/>
      <w:spacing w:before="240" w:after="60"/>
      <w:outlineLvl w:val="3"/>
    </w:pPr>
    <w:rPr>
      <w:rFonts w:ascii="Arial" w:hAnsi="Arial"/>
      <w:bCs/>
      <w:sz w:val="28"/>
      <w:szCs w:val="28"/>
    </w:rPr>
  </w:style>
  <w:style w:type="paragraph" w:styleId="Heading5">
    <w:name w:val="heading 5"/>
    <w:basedOn w:val="Normal"/>
    <w:next w:val="Normal"/>
    <w:qFormat/>
    <w:rsid w:val="00A705AF"/>
    <w:pPr>
      <w:keepNext/>
      <w:spacing w:before="240" w:after="60"/>
      <w:outlineLvl w:val="4"/>
    </w:pPr>
    <w:rPr>
      <w:b/>
      <w:bCs/>
      <w:iCs/>
      <w:szCs w:val="26"/>
    </w:rPr>
  </w:style>
  <w:style w:type="paragraph" w:styleId="Heading6">
    <w:name w:val="heading 6"/>
    <w:basedOn w:val="Normal"/>
    <w:next w:val="Normal"/>
    <w:qFormat/>
    <w:rsid w:val="00A705AF"/>
    <w:pPr>
      <w:keepNext/>
      <w:spacing w:before="240" w:after="60"/>
      <w:outlineLvl w:val="5"/>
    </w:pPr>
    <w:rPr>
      <w:b/>
      <w:bCs/>
      <w: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sid w:val="00A705AF"/>
    <w:rPr>
      <w:i/>
      <w:iCs/>
    </w:rPr>
  </w:style>
  <w:style w:type="character" w:styleId="Strong">
    <w:name w:val="Strong"/>
    <w:basedOn w:val="DefaultParagraphFont"/>
    <w:qFormat/>
    <w:rsid w:val="00A705AF"/>
    <w:rPr>
      <w:b/>
      <w:bCs/>
    </w:rPr>
  </w:style>
  <w:style w:type="paragraph" w:styleId="Subtitle">
    <w:name w:val="Subtitle"/>
    <w:basedOn w:val="Normal"/>
    <w:next w:val="Normal"/>
    <w:link w:val="SubtitleChar"/>
    <w:qFormat/>
    <w:rsid w:val="00A705AF"/>
    <w:pPr>
      <w:numPr>
        <w:ilvl w:val="1"/>
      </w:numPr>
    </w:pPr>
    <w:rPr>
      <w:rFonts w:asciiTheme="majorHAnsi" w:eastAsiaTheme="majorEastAsia" w:hAnsiTheme="majorHAnsi" w:cstheme="majorBidi"/>
      <w:iCs/>
      <w:spacing w:val="15"/>
    </w:rPr>
  </w:style>
  <w:style w:type="character" w:customStyle="1" w:styleId="SubtitleChar">
    <w:name w:val="Subtitle Char"/>
    <w:basedOn w:val="DefaultParagraphFont"/>
    <w:link w:val="Subtitle"/>
    <w:rsid w:val="00A705AF"/>
    <w:rPr>
      <w:rFonts w:asciiTheme="majorHAnsi" w:eastAsiaTheme="majorEastAsia" w:hAnsiTheme="majorHAnsi" w:cstheme="majorBidi"/>
      <w:iCs/>
      <w:spacing w:val="15"/>
      <w:sz w:val="24"/>
      <w:szCs w:val="24"/>
      <w:lang w:eastAsia="en-US"/>
    </w:rPr>
  </w:style>
  <w:style w:type="paragraph" w:styleId="Title">
    <w:name w:val="Title"/>
    <w:basedOn w:val="Normal"/>
    <w:next w:val="Normal"/>
    <w:link w:val="TitleChar"/>
    <w:qFormat/>
    <w:rsid w:val="00A705AF"/>
    <w:pPr>
      <w:pBdr>
        <w:bottom w:val="single" w:sz="8" w:space="4" w:color="4F81BD" w:themeColor="accent1"/>
      </w:pBdr>
      <w:spacing w:after="300"/>
      <w:contextualSpacing/>
      <w:jc w:val="center"/>
    </w:pPr>
    <w:rPr>
      <w:rFonts w:ascii="Arial" w:eastAsiaTheme="majorEastAsia" w:hAnsi="Arial" w:cstheme="majorBidi"/>
      <w:b/>
      <w:kern w:val="28"/>
      <w:sz w:val="32"/>
      <w:szCs w:val="52"/>
    </w:rPr>
  </w:style>
  <w:style w:type="character" w:customStyle="1" w:styleId="TitleChar">
    <w:name w:val="Title Char"/>
    <w:basedOn w:val="DefaultParagraphFont"/>
    <w:link w:val="Title"/>
    <w:rsid w:val="00A705AF"/>
    <w:rPr>
      <w:rFonts w:ascii="Arial" w:eastAsiaTheme="majorEastAsia" w:hAnsi="Arial" w:cstheme="majorBidi"/>
      <w:b/>
      <w:kern w:val="28"/>
      <w:sz w:val="32"/>
      <w:szCs w:val="52"/>
      <w:lang w:eastAsia="en-US"/>
    </w:rPr>
  </w:style>
  <w:style w:type="paragraph" w:styleId="NoSpacing">
    <w:name w:val="No Spacing"/>
    <w:uiPriority w:val="1"/>
    <w:qFormat/>
    <w:rsid w:val="00A4512D"/>
    <w:rPr>
      <w:sz w:val="24"/>
      <w:szCs w:val="24"/>
      <w:lang w:eastAsia="en-US"/>
    </w:rPr>
  </w:style>
  <w:style w:type="character" w:styleId="SubtleEmphasis">
    <w:name w:val="Subtle Emphasis"/>
    <w:basedOn w:val="DefaultParagraphFont"/>
    <w:uiPriority w:val="19"/>
    <w:qFormat/>
    <w:rsid w:val="00A4512D"/>
    <w:rPr>
      <w:i/>
      <w:iCs/>
      <w:color w:val="808080" w:themeColor="text1" w:themeTint="7F"/>
    </w:rPr>
  </w:style>
  <w:style w:type="character" w:styleId="IntenseEmphasis">
    <w:name w:val="Intense Emphasis"/>
    <w:basedOn w:val="DefaultParagraphFont"/>
    <w:uiPriority w:val="21"/>
    <w:qFormat/>
    <w:rsid w:val="00A4512D"/>
    <w:rPr>
      <w:b/>
      <w:bCs/>
      <w:i/>
      <w:iCs/>
      <w:color w:val="4F81BD" w:themeColor="accent1"/>
    </w:rPr>
  </w:style>
  <w:style w:type="paragraph" w:styleId="Quote">
    <w:name w:val="Quote"/>
    <w:basedOn w:val="Normal"/>
    <w:next w:val="Normal"/>
    <w:link w:val="QuoteChar"/>
    <w:uiPriority w:val="29"/>
    <w:qFormat/>
    <w:rsid w:val="00A4512D"/>
    <w:rPr>
      <w:i/>
      <w:iCs/>
      <w:color w:val="000000" w:themeColor="text1"/>
    </w:rPr>
  </w:style>
  <w:style w:type="character" w:customStyle="1" w:styleId="QuoteChar">
    <w:name w:val="Quote Char"/>
    <w:basedOn w:val="DefaultParagraphFont"/>
    <w:link w:val="Quote"/>
    <w:uiPriority w:val="29"/>
    <w:rsid w:val="00A4512D"/>
    <w:rPr>
      <w:i/>
      <w:iCs/>
      <w:color w:val="000000" w:themeColor="text1"/>
      <w:sz w:val="24"/>
      <w:szCs w:val="24"/>
      <w:lang w:eastAsia="en-US"/>
    </w:rPr>
  </w:style>
  <w:style w:type="paragraph" w:styleId="IntenseQuote">
    <w:name w:val="Intense Quote"/>
    <w:basedOn w:val="Normal"/>
    <w:next w:val="Normal"/>
    <w:link w:val="IntenseQuoteChar"/>
    <w:uiPriority w:val="30"/>
    <w:qFormat/>
    <w:rsid w:val="00A4512D"/>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4512D"/>
    <w:rPr>
      <w:b/>
      <w:bCs/>
      <w:i/>
      <w:iCs/>
      <w:color w:val="4F81BD" w:themeColor="accent1"/>
      <w:sz w:val="24"/>
      <w:szCs w:val="24"/>
      <w:lang w:eastAsia="en-US"/>
    </w:rPr>
  </w:style>
  <w:style w:type="character" w:styleId="SubtleReference">
    <w:name w:val="Subtle Reference"/>
    <w:basedOn w:val="DefaultParagraphFont"/>
    <w:uiPriority w:val="31"/>
    <w:qFormat/>
    <w:rsid w:val="00A4512D"/>
    <w:rPr>
      <w:smallCaps/>
      <w:color w:val="C0504D" w:themeColor="accent2"/>
      <w:u w:val="single"/>
    </w:rPr>
  </w:style>
  <w:style w:type="character" w:styleId="IntenseReference">
    <w:name w:val="Intense Reference"/>
    <w:basedOn w:val="DefaultParagraphFont"/>
    <w:uiPriority w:val="32"/>
    <w:qFormat/>
    <w:rsid w:val="00A4512D"/>
    <w:rPr>
      <w:b/>
      <w:bCs/>
      <w:i/>
      <w:smallCaps/>
      <w:color w:val="C0504D" w:themeColor="accent2"/>
      <w:spacing w:val="5"/>
      <w:u w:val="none"/>
    </w:rPr>
  </w:style>
  <w:style w:type="character" w:styleId="BookTitle">
    <w:name w:val="Book Title"/>
    <w:basedOn w:val="DefaultParagraphFont"/>
    <w:uiPriority w:val="33"/>
    <w:qFormat/>
    <w:rsid w:val="00A4512D"/>
    <w:rPr>
      <w:b/>
      <w:bCs/>
      <w:smallCaps/>
      <w:spacing w:val="5"/>
    </w:rPr>
  </w:style>
  <w:style w:type="paragraph" w:styleId="ListParagraph">
    <w:name w:val="List Paragraph"/>
    <w:basedOn w:val="Normal"/>
    <w:link w:val="ListParagraphChar"/>
    <w:uiPriority w:val="72"/>
    <w:qFormat/>
    <w:rsid w:val="00A4512D"/>
    <w:pPr>
      <w:ind w:left="720"/>
      <w:contextualSpacing/>
    </w:pPr>
  </w:style>
  <w:style w:type="paragraph" w:styleId="Header">
    <w:name w:val="header"/>
    <w:aliases w:val="Page Header,Header title,he=header,cntr/bld"/>
    <w:basedOn w:val="Normal"/>
    <w:link w:val="HeaderChar"/>
    <w:rsid w:val="006D419C"/>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rsid w:val="006D419C"/>
    <w:rPr>
      <w:sz w:val="24"/>
      <w:szCs w:val="24"/>
      <w:lang w:eastAsia="en-US"/>
    </w:rPr>
  </w:style>
  <w:style w:type="paragraph" w:styleId="Footer">
    <w:name w:val="footer"/>
    <w:basedOn w:val="Normal"/>
    <w:link w:val="FooterChar"/>
    <w:uiPriority w:val="99"/>
    <w:rsid w:val="006D419C"/>
    <w:pPr>
      <w:tabs>
        <w:tab w:val="center" w:pos="4513"/>
        <w:tab w:val="right" w:pos="9026"/>
      </w:tabs>
    </w:pPr>
  </w:style>
  <w:style w:type="character" w:customStyle="1" w:styleId="FooterChar">
    <w:name w:val="Footer Char"/>
    <w:basedOn w:val="DefaultParagraphFont"/>
    <w:link w:val="Footer"/>
    <w:uiPriority w:val="99"/>
    <w:rsid w:val="006D419C"/>
    <w:rPr>
      <w:sz w:val="24"/>
      <w:szCs w:val="24"/>
      <w:lang w:eastAsia="en-US"/>
    </w:rPr>
  </w:style>
  <w:style w:type="paragraph" w:styleId="Caption">
    <w:name w:val="caption"/>
    <w:aliases w:val="Bayer Caption,IB Caption,Medical Caption,CSR Caption"/>
    <w:basedOn w:val="Normal"/>
    <w:next w:val="Normal"/>
    <w:link w:val="CaptionChar"/>
    <w:uiPriority w:val="35"/>
    <w:qFormat/>
    <w:rsid w:val="006D419C"/>
    <w:pPr>
      <w:spacing w:after="200"/>
      <w:jc w:val="both"/>
    </w:pPr>
    <w:rPr>
      <w:rFonts w:ascii="Candara" w:hAnsi="Candara"/>
      <w:b/>
      <w:bCs/>
      <w:szCs w:val="18"/>
      <w:lang w:val="en-US" w:bidi="en-US"/>
    </w:rPr>
  </w:style>
  <w:style w:type="character" w:customStyle="1" w:styleId="CaptionChar">
    <w:name w:val="Caption Char"/>
    <w:aliases w:val="Bayer Caption Char,IB Caption Char,Medical Caption Char,CSR Caption Char"/>
    <w:link w:val="Caption"/>
    <w:uiPriority w:val="35"/>
    <w:rsid w:val="006D419C"/>
    <w:rPr>
      <w:rFonts w:ascii="Candara" w:hAnsi="Candara"/>
      <w:b/>
      <w:bCs/>
      <w:sz w:val="24"/>
      <w:szCs w:val="18"/>
      <w:lang w:val="en-US" w:eastAsia="en-US" w:bidi="en-US"/>
    </w:rPr>
  </w:style>
  <w:style w:type="paragraph" w:customStyle="1" w:styleId="TableText">
    <w:name w:val="Table Text"/>
    <w:basedOn w:val="Normal"/>
    <w:link w:val="TableTextChar"/>
    <w:qFormat/>
    <w:rsid w:val="006D419C"/>
    <w:pPr>
      <w:spacing w:line="360" w:lineRule="auto"/>
    </w:pPr>
    <w:rPr>
      <w:rFonts w:ascii="Arial" w:eastAsia="SimSun" w:hAnsi="Arial"/>
      <w:sz w:val="20"/>
      <w:szCs w:val="20"/>
      <w:lang w:val="x-none" w:eastAsia="zh-CN"/>
    </w:rPr>
  </w:style>
  <w:style w:type="character" w:customStyle="1" w:styleId="TableTextChar">
    <w:name w:val="Table Text Char"/>
    <w:link w:val="TableText"/>
    <w:rsid w:val="006D419C"/>
    <w:rPr>
      <w:rFonts w:ascii="Arial" w:eastAsia="SimSun" w:hAnsi="Arial"/>
      <w:lang w:val="x-none" w:eastAsia="zh-CN"/>
    </w:rPr>
  </w:style>
  <w:style w:type="character" w:customStyle="1" w:styleId="ListParagraphChar">
    <w:name w:val="List Paragraph Char"/>
    <w:link w:val="ListParagraph"/>
    <w:uiPriority w:val="72"/>
    <w:rsid w:val="006D419C"/>
    <w:rPr>
      <w:sz w:val="24"/>
      <w:szCs w:val="24"/>
      <w:lang w:eastAsia="en-US"/>
    </w:rPr>
  </w:style>
  <w:style w:type="table" w:styleId="TableGrid">
    <w:name w:val="Table Grid"/>
    <w:basedOn w:val="TableNormal"/>
    <w:uiPriority w:val="59"/>
    <w:rsid w:val="006D41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basedOn w:val="Normal"/>
    <w:link w:val="TableChar"/>
    <w:qFormat/>
    <w:rsid w:val="006D419C"/>
    <w:pPr>
      <w:spacing w:line="276" w:lineRule="auto"/>
    </w:pPr>
    <w:rPr>
      <w:rFonts w:ascii="Arial" w:hAnsi="Arial"/>
      <w:sz w:val="18"/>
      <w:szCs w:val="22"/>
      <w:lang w:bidi="en-US"/>
    </w:rPr>
  </w:style>
  <w:style w:type="character" w:customStyle="1" w:styleId="TableChar">
    <w:name w:val="Table Char"/>
    <w:link w:val="Table"/>
    <w:locked/>
    <w:rsid w:val="006D419C"/>
    <w:rPr>
      <w:rFonts w:ascii="Arial" w:hAnsi="Arial"/>
      <w:sz w:val="18"/>
      <w:szCs w:val="22"/>
      <w:lang w:eastAsia="en-US" w:bidi="en-US"/>
    </w:rPr>
  </w:style>
  <w:style w:type="paragraph" w:customStyle="1" w:styleId="TableCentre">
    <w:name w:val="Table Centre"/>
    <w:basedOn w:val="Table"/>
    <w:qFormat/>
    <w:rsid w:val="006D419C"/>
    <w:pPr>
      <w:spacing w:line="240" w:lineRule="auto"/>
      <w:jc w:val="center"/>
    </w:pPr>
    <w:rPr>
      <w:rFonts w:ascii="Candara" w:eastAsiaTheme="majorEastAsia" w:hAnsi="Candara" w:cstheme="majorBidi"/>
      <w:sz w:val="20"/>
    </w:rPr>
  </w:style>
  <w:style w:type="paragraph" w:customStyle="1" w:styleId="TableRight">
    <w:name w:val="Table Right"/>
    <w:basedOn w:val="Table"/>
    <w:next w:val="Table"/>
    <w:qFormat/>
    <w:rsid w:val="006D419C"/>
    <w:pPr>
      <w:spacing w:line="240" w:lineRule="auto"/>
      <w:jc w:val="right"/>
    </w:pPr>
    <w:rPr>
      <w:rFonts w:ascii="Candara" w:eastAsiaTheme="majorEastAsia" w:hAnsi="Candara" w:cstheme="majorBidi"/>
      <w:sz w:val="20"/>
    </w:rPr>
  </w:style>
  <w:style w:type="character" w:customStyle="1" w:styleId="apple-converted-space">
    <w:name w:val="apple-converted-space"/>
    <w:basedOn w:val="DefaultParagraphFont"/>
    <w:rsid w:val="006D419C"/>
  </w:style>
  <w:style w:type="paragraph" w:styleId="BalloonText">
    <w:name w:val="Balloon Text"/>
    <w:basedOn w:val="Normal"/>
    <w:link w:val="BalloonTextChar"/>
    <w:rsid w:val="0039421A"/>
    <w:rPr>
      <w:rFonts w:ascii="Tahoma" w:hAnsi="Tahoma" w:cs="Tahoma"/>
      <w:sz w:val="16"/>
      <w:szCs w:val="16"/>
    </w:rPr>
  </w:style>
  <w:style w:type="character" w:customStyle="1" w:styleId="BalloonTextChar">
    <w:name w:val="Balloon Text Char"/>
    <w:basedOn w:val="DefaultParagraphFont"/>
    <w:link w:val="BalloonText"/>
    <w:rsid w:val="0039421A"/>
    <w:rPr>
      <w:rFonts w:ascii="Tahoma" w:hAnsi="Tahoma" w:cs="Tahoma"/>
      <w:sz w:val="16"/>
      <w:szCs w:val="16"/>
      <w:lang w:eastAsia="en-US"/>
    </w:rPr>
  </w:style>
  <w:style w:type="character" w:styleId="CommentReference">
    <w:name w:val="annotation reference"/>
    <w:basedOn w:val="DefaultParagraphFont"/>
    <w:rsid w:val="00E84213"/>
    <w:rPr>
      <w:sz w:val="16"/>
      <w:szCs w:val="16"/>
    </w:rPr>
  </w:style>
  <w:style w:type="paragraph" w:styleId="CommentText">
    <w:name w:val="annotation text"/>
    <w:basedOn w:val="Normal"/>
    <w:link w:val="CommentTextChar"/>
    <w:rsid w:val="00E84213"/>
    <w:rPr>
      <w:sz w:val="20"/>
      <w:szCs w:val="20"/>
    </w:rPr>
  </w:style>
  <w:style w:type="character" w:customStyle="1" w:styleId="CommentTextChar">
    <w:name w:val="Comment Text Char"/>
    <w:basedOn w:val="DefaultParagraphFont"/>
    <w:link w:val="CommentText"/>
    <w:rsid w:val="00E84213"/>
    <w:rPr>
      <w:lang w:eastAsia="en-US"/>
    </w:rPr>
  </w:style>
  <w:style w:type="paragraph" w:styleId="CommentSubject">
    <w:name w:val="annotation subject"/>
    <w:basedOn w:val="CommentText"/>
    <w:next w:val="CommentText"/>
    <w:link w:val="CommentSubjectChar"/>
    <w:rsid w:val="00E84213"/>
    <w:rPr>
      <w:b/>
      <w:bCs/>
    </w:rPr>
  </w:style>
  <w:style w:type="character" w:customStyle="1" w:styleId="CommentSubjectChar">
    <w:name w:val="Comment Subject Char"/>
    <w:basedOn w:val="CommentTextChar"/>
    <w:link w:val="CommentSubject"/>
    <w:rsid w:val="00E84213"/>
    <w:rPr>
      <w:b/>
      <w:bCs/>
      <w:lang w:eastAsia="en-US"/>
    </w:rPr>
  </w:style>
  <w:style w:type="paragraph" w:customStyle="1" w:styleId="PBACHeading1">
    <w:name w:val="PBAC Heading 1"/>
    <w:qFormat/>
    <w:rsid w:val="0010471A"/>
    <w:pPr>
      <w:ind w:left="720" w:hanging="720"/>
    </w:pPr>
    <w:rPr>
      <w:rFonts w:ascii="Arial" w:hAnsi="Arial" w:cs="Arial"/>
      <w:b/>
      <w:snapToGrid w:val="0"/>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7515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276F4F-E04B-4033-B1E7-70B3DB5F5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2529</Words>
  <Characters>15348</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2015-10-16T05:21:00Z</dcterms:created>
  <dcterms:modified xsi:type="dcterms:W3CDTF">2015-10-22T22:08:00Z</dcterms:modified>
</cp:coreProperties>
</file>