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3231E" w14:textId="77777777" w:rsidR="006855F7" w:rsidRDefault="006855F7" w:rsidP="006855F7">
      <w:pPr>
        <w:jc w:val="left"/>
        <w:rPr>
          <w:rFonts w:eastAsiaTheme="minorEastAsia" w:cstheme="minorHAnsi"/>
        </w:rPr>
      </w:pPr>
    </w:p>
    <w:p w14:paraId="01BB774E" w14:textId="1A13DBCB" w:rsidR="006855F7" w:rsidRPr="004A63D5" w:rsidRDefault="005B131E" w:rsidP="006855F7">
      <w:pPr>
        <w:pStyle w:val="1MainTitle"/>
        <w:jc w:val="left"/>
      </w:pPr>
      <w:r>
        <w:t>5</w:t>
      </w:r>
      <w:r w:rsidR="70971A32" w:rsidRPr="00A6439B">
        <w:t>.</w:t>
      </w:r>
      <w:r>
        <w:t>30</w:t>
      </w:r>
      <w:r w:rsidR="00872E8F" w:rsidRPr="00A6439B">
        <w:tab/>
      </w:r>
      <w:r w:rsidR="00C44CC1">
        <w:t>DENOSUMAB</w:t>
      </w:r>
      <w:r w:rsidR="70971A32" w:rsidRPr="00A6439B">
        <w:t>,</w:t>
      </w:r>
      <w:r w:rsidR="00872E8F" w:rsidRPr="00A6439B">
        <w:br/>
      </w:r>
      <w:r w:rsidRPr="005B131E">
        <w:t>Injection 60 mg in 1 mL pre-filled syringe</w:t>
      </w:r>
      <w:r>
        <w:t>,</w:t>
      </w:r>
      <w:r w:rsidRPr="005B131E">
        <w:t xml:space="preserve"> </w:t>
      </w:r>
      <w:r>
        <w:br/>
      </w:r>
      <w:r w:rsidRPr="005B131E">
        <w:t>Injection 120 mg in 1.7 mL</w:t>
      </w:r>
      <w:r w:rsidR="70971A32" w:rsidRPr="00A6439B">
        <w:t>,</w:t>
      </w:r>
      <w:r w:rsidR="00872E8F" w:rsidRPr="00A6439B">
        <w:br/>
      </w:r>
      <w:proofErr w:type="spellStart"/>
      <w:r>
        <w:t>Jubbonti</w:t>
      </w:r>
      <w:proofErr w:type="spellEnd"/>
      <w:r>
        <w:t xml:space="preserve">®, </w:t>
      </w:r>
      <w:proofErr w:type="spellStart"/>
      <w:r>
        <w:t>Wyost</w:t>
      </w:r>
      <w:proofErr w:type="spellEnd"/>
      <w:r>
        <w:t xml:space="preserve">®, </w:t>
      </w:r>
      <w:r w:rsidR="00872E8F" w:rsidRPr="00A6439B">
        <w:br/>
      </w:r>
      <w:r>
        <w:t>Sandoz</w:t>
      </w:r>
      <w:r w:rsidR="00F02FDD">
        <w:t xml:space="preserve"> Pty Ltd</w:t>
      </w:r>
    </w:p>
    <w:p w14:paraId="2A648591" w14:textId="52E96C57" w:rsidR="00434079" w:rsidRDefault="00690781" w:rsidP="00690781">
      <w:pPr>
        <w:pStyle w:val="2-SectionHeading"/>
      </w:pPr>
      <w:r>
        <w:t>Purpose of Submission</w:t>
      </w:r>
    </w:p>
    <w:p w14:paraId="6D64E80F" w14:textId="442F8E7B" w:rsidR="00434079" w:rsidRDefault="006C6C10" w:rsidP="003C294D">
      <w:pPr>
        <w:pStyle w:val="3-BodyText"/>
        <w:rPr>
          <w:rFonts w:cstheme="minorHAnsi"/>
          <w:szCs w:val="24"/>
        </w:rPr>
      </w:pPr>
      <w:r w:rsidRPr="00A6439B">
        <w:t xml:space="preserve">The Category </w:t>
      </w:r>
      <w:r w:rsidR="003C294D">
        <w:t>3</w:t>
      </w:r>
      <w:r w:rsidRPr="00A6439B">
        <w:t xml:space="preserve"> submission </w:t>
      </w:r>
      <w:r w:rsidR="0023466E" w:rsidRPr="00A6439B">
        <w:t>sought</w:t>
      </w:r>
      <w:r w:rsidRPr="00A6439B">
        <w:t xml:space="preserve"> to</w:t>
      </w:r>
      <w:r w:rsidR="003C294D">
        <w:t xml:space="preserve"> </w:t>
      </w:r>
      <w:r w:rsidR="0073736F" w:rsidRPr="003C294D">
        <w:rPr>
          <w:rFonts w:cstheme="minorHAnsi"/>
          <w:szCs w:val="24"/>
        </w:rPr>
        <w:t xml:space="preserve">list a new biosimilar </w:t>
      </w:r>
      <w:r w:rsidR="003C294D">
        <w:rPr>
          <w:rFonts w:cstheme="minorHAnsi"/>
          <w:szCs w:val="24"/>
        </w:rPr>
        <w:t xml:space="preserve">brand of </w:t>
      </w:r>
      <w:r w:rsidR="003C294D" w:rsidRPr="003C294D">
        <w:rPr>
          <w:rFonts w:cstheme="minorHAnsi"/>
          <w:szCs w:val="24"/>
        </w:rPr>
        <w:t xml:space="preserve">denosumab </w:t>
      </w:r>
      <w:r w:rsidR="003C294D">
        <w:rPr>
          <w:rFonts w:cstheme="minorHAnsi"/>
          <w:szCs w:val="24"/>
        </w:rPr>
        <w:t xml:space="preserve">in the forms of </w:t>
      </w:r>
      <w:r w:rsidR="003C294D" w:rsidRPr="005B131E">
        <w:t>60 mg in 1 mL pre-filled syringe</w:t>
      </w:r>
      <w:r w:rsidR="003C294D" w:rsidRPr="003C294D">
        <w:rPr>
          <w:rFonts w:cstheme="minorHAnsi"/>
          <w:szCs w:val="24"/>
        </w:rPr>
        <w:t xml:space="preserve"> </w:t>
      </w:r>
      <w:r w:rsidR="0073736F" w:rsidRPr="003C294D">
        <w:rPr>
          <w:rFonts w:cstheme="minorHAnsi"/>
          <w:szCs w:val="24"/>
        </w:rPr>
        <w:t>(</w:t>
      </w:r>
      <w:proofErr w:type="spellStart"/>
      <w:r w:rsidR="003C294D" w:rsidRPr="003C294D">
        <w:rPr>
          <w:rFonts w:cstheme="minorHAnsi"/>
          <w:szCs w:val="24"/>
        </w:rPr>
        <w:t>Jubbonti</w:t>
      </w:r>
      <w:proofErr w:type="spellEnd"/>
      <w:r w:rsidR="003C294D" w:rsidRPr="003C294D">
        <w:rPr>
          <w:rFonts w:cstheme="minorHAnsi"/>
          <w:szCs w:val="24"/>
        </w:rPr>
        <w:t>®</w:t>
      </w:r>
      <w:r w:rsidR="0073736F" w:rsidRPr="003C294D">
        <w:rPr>
          <w:rFonts w:cstheme="minorHAnsi"/>
          <w:szCs w:val="24"/>
        </w:rPr>
        <w:t xml:space="preserve">) under the same circumstances as the PBS-listed reference biologic </w:t>
      </w:r>
      <w:r w:rsidR="003C294D" w:rsidRPr="003C294D">
        <w:rPr>
          <w:rFonts w:cstheme="minorHAnsi"/>
          <w:szCs w:val="24"/>
        </w:rPr>
        <w:t>Prolia®</w:t>
      </w:r>
      <w:r w:rsidR="00E31ED5">
        <w:rPr>
          <w:rFonts w:cstheme="minorHAnsi"/>
          <w:szCs w:val="24"/>
        </w:rPr>
        <w:t>,</w:t>
      </w:r>
      <w:r w:rsidR="003C294D" w:rsidRPr="003C294D">
        <w:rPr>
          <w:rFonts w:cstheme="minorHAnsi"/>
          <w:szCs w:val="24"/>
        </w:rPr>
        <w:t xml:space="preserve"> and </w:t>
      </w:r>
      <w:r w:rsidR="003C294D" w:rsidRPr="005B131E">
        <w:t>120 mg in 1.7 mL</w:t>
      </w:r>
      <w:r w:rsidR="003C294D">
        <w:t xml:space="preserve"> injection vial (</w:t>
      </w:r>
      <w:proofErr w:type="spellStart"/>
      <w:r w:rsidR="003C294D">
        <w:t>Wyost</w:t>
      </w:r>
      <w:proofErr w:type="spellEnd"/>
      <w:r w:rsidR="003C294D">
        <w:t xml:space="preserve">®) under the same circumstances as the PBS-listed reference biologic </w:t>
      </w:r>
      <w:proofErr w:type="spellStart"/>
      <w:r w:rsidR="00095F4C">
        <w:t>Xgeva</w:t>
      </w:r>
      <w:proofErr w:type="spellEnd"/>
      <w:r w:rsidR="003C294D">
        <w:t>®</w:t>
      </w:r>
      <w:r w:rsidR="0073736F" w:rsidRPr="003C294D">
        <w:rPr>
          <w:rFonts w:cstheme="minorHAnsi"/>
          <w:szCs w:val="24"/>
        </w:rPr>
        <w:t>.</w:t>
      </w:r>
    </w:p>
    <w:p w14:paraId="5327863A" w14:textId="725166BB" w:rsidR="00434079" w:rsidRDefault="00690781" w:rsidP="00EC353C">
      <w:pPr>
        <w:pStyle w:val="2-SectionHeading"/>
      </w:pPr>
      <w:r>
        <w:t>Background</w:t>
      </w:r>
    </w:p>
    <w:p w14:paraId="66A51362" w14:textId="6371101B" w:rsidR="00B63251" w:rsidRPr="00157204" w:rsidRDefault="00C80A23" w:rsidP="00157204">
      <w:pPr>
        <w:pStyle w:val="3-BodyText"/>
      </w:pPr>
      <w:r w:rsidRPr="00157204">
        <w:t xml:space="preserve">Prolia </w:t>
      </w:r>
      <w:r w:rsidR="001F2311" w:rsidRPr="00157204">
        <w:t>is currently listed on the PBS as an</w:t>
      </w:r>
      <w:r w:rsidRPr="00157204">
        <w:t xml:space="preserve"> </w:t>
      </w:r>
      <w:r w:rsidR="001F2311" w:rsidRPr="00157204">
        <w:t>Authority Required (</w:t>
      </w:r>
      <w:r w:rsidR="00E31ED5">
        <w:t>STREAMLINED</w:t>
      </w:r>
      <w:r w:rsidR="001F2311" w:rsidRPr="00157204">
        <w:t>) listing for</w:t>
      </w:r>
      <w:r w:rsidR="00157204">
        <w:t xml:space="preserve"> t</w:t>
      </w:r>
      <w:r w:rsidR="00157204" w:rsidRPr="00157204">
        <w:t>he treatment of osteoporosis (BMD T-score of -2.5 or less) in patients over 70 years old</w:t>
      </w:r>
      <w:r w:rsidR="000E6166">
        <w:t>,</w:t>
      </w:r>
      <w:r w:rsidR="00157204" w:rsidRPr="00157204">
        <w:t xml:space="preserve"> and </w:t>
      </w:r>
      <w:r w:rsidR="00157204">
        <w:t>e</w:t>
      </w:r>
      <w:r w:rsidR="00157204" w:rsidRPr="00157204">
        <w:t xml:space="preserve">stablished osteoporosis (patients who have fracture </w:t>
      </w:r>
      <w:r w:rsidR="00B72E76">
        <w:t>due to</w:t>
      </w:r>
      <w:r w:rsidR="00B72E76" w:rsidRPr="00157204">
        <w:t xml:space="preserve"> </w:t>
      </w:r>
      <w:r w:rsidR="00157204" w:rsidRPr="00157204">
        <w:t>minimal trauma)</w:t>
      </w:r>
      <w:r w:rsidR="001F2311" w:rsidRPr="00157204">
        <w:t>.</w:t>
      </w:r>
    </w:p>
    <w:p w14:paraId="37D093BF" w14:textId="1DCEC6BA" w:rsidR="00157204" w:rsidRDefault="00157204" w:rsidP="00157204">
      <w:pPr>
        <w:pStyle w:val="3-BodyText"/>
        <w:rPr>
          <w:color w:val="000000" w:themeColor="text1"/>
        </w:rPr>
      </w:pPr>
      <w:proofErr w:type="spellStart"/>
      <w:r w:rsidRPr="00157204">
        <w:t>X</w:t>
      </w:r>
      <w:r w:rsidR="00590F3E">
        <w:t>geva</w:t>
      </w:r>
      <w:proofErr w:type="spellEnd"/>
      <w:r w:rsidRPr="00157204">
        <w:t xml:space="preserve"> is currently listed on the PBS as an Authority Required (</w:t>
      </w:r>
      <w:r w:rsidR="00E31ED5">
        <w:t>STREAMLINED</w:t>
      </w:r>
      <w:r w:rsidRPr="00157204">
        <w:t xml:space="preserve">) listing </w:t>
      </w:r>
      <w:r w:rsidRPr="00B63251">
        <w:rPr>
          <w:color w:val="000000" w:themeColor="text1"/>
        </w:rPr>
        <w:t>for</w:t>
      </w:r>
      <w:r>
        <w:rPr>
          <w:color w:val="000000" w:themeColor="text1"/>
        </w:rPr>
        <w:t xml:space="preserve"> the treatment of g</w:t>
      </w:r>
      <w:r w:rsidRPr="00157204">
        <w:rPr>
          <w:color w:val="000000" w:themeColor="text1"/>
        </w:rPr>
        <w:t>iant cell tumour of the bone</w:t>
      </w:r>
      <w:r w:rsidR="000E6166">
        <w:rPr>
          <w:color w:val="000000" w:themeColor="text1"/>
        </w:rPr>
        <w:t>,</w:t>
      </w:r>
      <w:r>
        <w:rPr>
          <w:color w:val="000000" w:themeColor="text1"/>
        </w:rPr>
        <w:t xml:space="preserve"> and b</w:t>
      </w:r>
      <w:r w:rsidRPr="00157204">
        <w:rPr>
          <w:color w:val="000000" w:themeColor="text1"/>
        </w:rPr>
        <w:t>one metastases due to breast cancer or castration-resistant prostate cancer</w:t>
      </w:r>
      <w:r>
        <w:rPr>
          <w:color w:val="000000" w:themeColor="text1"/>
        </w:rPr>
        <w:t>.</w:t>
      </w:r>
    </w:p>
    <w:p w14:paraId="66C9CE2A" w14:textId="36953860" w:rsidR="00E85D4D" w:rsidRPr="00157204" w:rsidRDefault="00E85D4D" w:rsidP="00157204">
      <w:pPr>
        <w:pStyle w:val="3-BodyText"/>
        <w:rPr>
          <w:color w:val="000000" w:themeColor="text1"/>
        </w:rPr>
      </w:pPr>
      <w:r>
        <w:t xml:space="preserve">If listed, </w:t>
      </w:r>
      <w:proofErr w:type="spellStart"/>
      <w:r>
        <w:t>Jubbonti</w:t>
      </w:r>
      <w:proofErr w:type="spellEnd"/>
      <w:r>
        <w:t xml:space="preserve"> and </w:t>
      </w:r>
      <w:proofErr w:type="spellStart"/>
      <w:r>
        <w:t>Wyost</w:t>
      </w:r>
      <w:proofErr w:type="spellEnd"/>
      <w:r>
        <w:t xml:space="preserve"> will be the first PBS-listed biosimilar brands of denosumab.</w:t>
      </w:r>
    </w:p>
    <w:p w14:paraId="33C2C319" w14:textId="66DF215F" w:rsidR="007E490F" w:rsidRPr="00A6439B" w:rsidRDefault="007E490F" w:rsidP="00691A2C">
      <w:pPr>
        <w:pStyle w:val="4-SubsectionHeading"/>
      </w:pPr>
      <w:r w:rsidRPr="00691A2C">
        <w:t>Registration</w:t>
      </w:r>
      <w:r w:rsidRPr="00A6439B">
        <w:t xml:space="preserve"> status</w:t>
      </w:r>
    </w:p>
    <w:p w14:paraId="69A4E1F0" w14:textId="7C93663D" w:rsidR="00EF654E" w:rsidRDefault="008D469F" w:rsidP="001E27A3">
      <w:pPr>
        <w:pStyle w:val="3-BodyText"/>
      </w:pPr>
      <w:proofErr w:type="spellStart"/>
      <w:r>
        <w:t>Jubbonti</w:t>
      </w:r>
      <w:proofErr w:type="spellEnd"/>
      <w:r>
        <w:t xml:space="preserve"> and </w:t>
      </w:r>
      <w:proofErr w:type="spellStart"/>
      <w:r>
        <w:t>Wyost</w:t>
      </w:r>
      <w:proofErr w:type="spellEnd"/>
      <w:r>
        <w:t xml:space="preserve"> were </w:t>
      </w:r>
      <w:r w:rsidR="00D150EA">
        <w:t xml:space="preserve">registered by the </w:t>
      </w:r>
      <w:r>
        <w:t>Therapeutic Goods Administration (TGA) on 24</w:t>
      </w:r>
      <w:r w:rsidR="008928D1">
        <w:t> </w:t>
      </w:r>
      <w:r>
        <w:t>August</w:t>
      </w:r>
      <w:r w:rsidR="008928D1">
        <w:t> </w:t>
      </w:r>
      <w:r>
        <w:t xml:space="preserve">2024, and determined to be biosimilar to Prolia and </w:t>
      </w:r>
      <w:proofErr w:type="spellStart"/>
      <w:r>
        <w:t>X</w:t>
      </w:r>
      <w:r w:rsidR="00590F3E">
        <w:t>geva</w:t>
      </w:r>
      <w:proofErr w:type="spellEnd"/>
      <w:r>
        <w:t>, respectively.</w:t>
      </w:r>
    </w:p>
    <w:p w14:paraId="7A8988EF" w14:textId="1D630C01" w:rsidR="00690781" w:rsidRDefault="00690781" w:rsidP="00A31CFF">
      <w:pPr>
        <w:pStyle w:val="4-SubsectionHeading"/>
      </w:pPr>
      <w:r>
        <w:t>Previous PBAC consideration</w:t>
      </w:r>
    </w:p>
    <w:p w14:paraId="56C938A2" w14:textId="4929295E" w:rsidR="007E490F" w:rsidRPr="00F0739D" w:rsidRDefault="00EE00FD" w:rsidP="00EE00FD">
      <w:pPr>
        <w:pStyle w:val="3-BodyText"/>
      </w:pPr>
      <w:proofErr w:type="spellStart"/>
      <w:r>
        <w:rPr>
          <w:iCs/>
        </w:rPr>
        <w:t>Jubbonti</w:t>
      </w:r>
      <w:proofErr w:type="spellEnd"/>
      <w:r>
        <w:rPr>
          <w:iCs/>
        </w:rPr>
        <w:t xml:space="preserve"> </w:t>
      </w:r>
      <w:r w:rsidRPr="00EE00FD">
        <w:rPr>
          <w:iCs/>
        </w:rPr>
        <w:t xml:space="preserve">60 mg in 1 mL pre-filled syringe </w:t>
      </w:r>
      <w:r>
        <w:rPr>
          <w:iCs/>
        </w:rPr>
        <w:t xml:space="preserve">and </w:t>
      </w:r>
      <w:proofErr w:type="spellStart"/>
      <w:r>
        <w:rPr>
          <w:iCs/>
        </w:rPr>
        <w:t>Wyost</w:t>
      </w:r>
      <w:proofErr w:type="spellEnd"/>
      <w:r>
        <w:rPr>
          <w:iCs/>
        </w:rPr>
        <w:t xml:space="preserve"> </w:t>
      </w:r>
      <w:r w:rsidRPr="005B131E">
        <w:t>120 mg in 1.7 mL</w:t>
      </w:r>
      <w:r>
        <w:t xml:space="preserve"> injection vial </w:t>
      </w:r>
      <w:r w:rsidR="00D47DCD" w:rsidRPr="00A6439B">
        <w:t>ha</w:t>
      </w:r>
      <w:r w:rsidR="00D150EA">
        <w:t>ve</w:t>
      </w:r>
      <w:r w:rsidR="00D47DCD" w:rsidRPr="00A6439B">
        <w:t xml:space="preserve"> </w:t>
      </w:r>
      <w:r w:rsidR="007E490F" w:rsidRPr="00A6439B">
        <w:t>not been considered by the PBAC previously.</w:t>
      </w:r>
    </w:p>
    <w:p w14:paraId="3B4C2E8C" w14:textId="63A29A03" w:rsidR="009433D5" w:rsidRPr="00F0739D" w:rsidRDefault="009433D5" w:rsidP="00EE00FD">
      <w:pPr>
        <w:pStyle w:val="3-BodyText"/>
      </w:pPr>
      <w:r>
        <w:t xml:space="preserve">Prolia and </w:t>
      </w:r>
      <w:proofErr w:type="spellStart"/>
      <w:r w:rsidR="00095F4C">
        <w:t>Xgeva</w:t>
      </w:r>
      <w:proofErr w:type="spellEnd"/>
      <w:r>
        <w:t xml:space="preserve"> were </w:t>
      </w:r>
      <w:r w:rsidR="0062441C">
        <w:t xml:space="preserve">first </w:t>
      </w:r>
      <w:r>
        <w:t>recommended for PBS listing by the PBAC in July 2010 and July 2011</w:t>
      </w:r>
      <w:r w:rsidR="0062441C">
        <w:t>,</w:t>
      </w:r>
      <w:r>
        <w:t xml:space="preserve"> respectively. </w:t>
      </w:r>
      <w:r w:rsidR="00283A23">
        <w:t>These were</w:t>
      </w:r>
      <w:r>
        <w:t xml:space="preserve"> subsequently listed on the PBS</w:t>
      </w:r>
      <w:r w:rsidR="0062441C">
        <w:t xml:space="preserve"> in December 2010 and December 2011, respectively.</w:t>
      </w:r>
    </w:p>
    <w:p w14:paraId="18637E13" w14:textId="29E2506F" w:rsidR="00434079" w:rsidRDefault="00690781" w:rsidP="00964A9F">
      <w:pPr>
        <w:pStyle w:val="2-SectionHeading"/>
      </w:pPr>
      <w:r>
        <w:lastRenderedPageBreak/>
        <w:t>Requested listing</w:t>
      </w:r>
    </w:p>
    <w:p w14:paraId="3BE86603" w14:textId="588DAB22" w:rsidR="00434079" w:rsidRDefault="0062441C" w:rsidP="0062441C">
      <w:pPr>
        <w:pStyle w:val="3-BodyText"/>
      </w:pPr>
      <w:r w:rsidRPr="00A6439B">
        <w:t xml:space="preserve">The submission requested </w:t>
      </w:r>
      <w:r>
        <w:t xml:space="preserve">listing </w:t>
      </w:r>
      <w:proofErr w:type="spellStart"/>
      <w:r>
        <w:t>Jubbonti</w:t>
      </w:r>
      <w:proofErr w:type="spellEnd"/>
      <w:r>
        <w:t xml:space="preserve"> and </w:t>
      </w:r>
      <w:proofErr w:type="spellStart"/>
      <w:r>
        <w:t>Wyost</w:t>
      </w:r>
      <w:proofErr w:type="spellEnd"/>
      <w:r>
        <w:t xml:space="preserve"> under the same circumstances as Prolia and </w:t>
      </w:r>
      <w:proofErr w:type="spellStart"/>
      <w:r w:rsidR="001C480F">
        <w:t>Xgeva</w:t>
      </w:r>
      <w:proofErr w:type="spellEnd"/>
      <w:r w:rsidR="001C480F">
        <w:t xml:space="preserve"> </w:t>
      </w:r>
      <w:r>
        <w:t>respectively.</w:t>
      </w:r>
    </w:p>
    <w:p w14:paraId="170C56C7" w14:textId="1E7F0F9A" w:rsidR="007A5166" w:rsidRPr="00791ACC" w:rsidRDefault="00C37ED5" w:rsidP="00DA305E">
      <w:pPr>
        <w:pStyle w:val="3-BodyText"/>
      </w:pPr>
      <w:r>
        <w:rPr>
          <w:rFonts w:cstheme="minorHAnsi"/>
          <w:iCs/>
        </w:rPr>
        <w:t>A</w:t>
      </w:r>
      <w:r w:rsidR="00314F90" w:rsidRPr="00314F90">
        <w:rPr>
          <w:rFonts w:cstheme="minorHAnsi"/>
          <w:iCs/>
        </w:rPr>
        <w:t xml:space="preserve">dditions proposed by the Secretariat </w:t>
      </w:r>
      <w:r>
        <w:rPr>
          <w:rFonts w:cstheme="minorHAnsi"/>
          <w:iCs/>
        </w:rPr>
        <w:t>were</w:t>
      </w:r>
      <w:r w:rsidRPr="00314F90">
        <w:rPr>
          <w:rFonts w:cstheme="minorHAnsi"/>
          <w:iCs/>
        </w:rPr>
        <w:t xml:space="preserve"> </w:t>
      </w:r>
      <w:r w:rsidR="00314F90" w:rsidRPr="00314F90">
        <w:rPr>
          <w:rFonts w:cstheme="minorHAnsi"/>
          <w:iCs/>
        </w:rPr>
        <w:t>added in italics</w:t>
      </w:r>
      <w:r w:rsidR="00314F90">
        <w:rPr>
          <w:rFonts w:cstheme="minorHAnsi"/>
          <w:iCs/>
        </w:rPr>
        <w:t>.</w:t>
      </w:r>
      <w:r w:rsidR="00314F90" w:rsidRPr="00314F90">
        <w:t xml:space="preserve"> </w:t>
      </w:r>
      <w:r w:rsidR="008672A9" w:rsidRPr="00314F90">
        <w:t>As the submission did</w:t>
      </w:r>
      <w:r w:rsidR="00E85D4D" w:rsidRPr="00314F90">
        <w:t xml:space="preserve"> not</w:t>
      </w:r>
      <w:r w:rsidR="008672A9" w:rsidRPr="00314F90">
        <w:t xml:space="preserve"> request a change in the restriction criteria, an abridged version of the requested listing is presented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09"/>
        <w:gridCol w:w="2668"/>
        <w:gridCol w:w="811"/>
        <w:gridCol w:w="812"/>
        <w:gridCol w:w="811"/>
        <w:gridCol w:w="812"/>
        <w:gridCol w:w="1831"/>
      </w:tblGrid>
      <w:tr w:rsidR="00791ACC" w:rsidRPr="001428E9" w14:paraId="3ECCB58C" w14:textId="77777777" w:rsidTr="005403BE">
        <w:trPr>
          <w:cantSplit/>
          <w:trHeight w:val="20"/>
        </w:trPr>
        <w:tc>
          <w:tcPr>
            <w:tcW w:w="3939" w:type="dxa"/>
            <w:gridSpan w:val="3"/>
            <w:vAlign w:val="center"/>
          </w:tcPr>
          <w:p w14:paraId="3C1B208A" w14:textId="77777777" w:rsidR="00791ACC" w:rsidRPr="001428E9" w:rsidRDefault="00791ACC" w:rsidP="005403BE">
            <w:pPr>
              <w:keepLines/>
              <w:rPr>
                <w:rFonts w:ascii="Arial Narrow" w:hAnsi="Arial Narrow" w:cs="Arial"/>
                <w:b/>
                <w:bCs/>
                <w:sz w:val="20"/>
                <w:szCs w:val="20"/>
              </w:rPr>
            </w:pPr>
            <w:r w:rsidRPr="001428E9">
              <w:rPr>
                <w:rFonts w:ascii="Arial Narrow" w:hAnsi="Arial Narrow" w:cs="Arial"/>
                <w:b/>
                <w:bCs/>
                <w:sz w:val="20"/>
                <w:szCs w:val="20"/>
              </w:rPr>
              <w:t>MEDICINAL PRODUCT</w:t>
            </w:r>
          </w:p>
          <w:p w14:paraId="77BC1A68" w14:textId="77777777" w:rsidR="00791ACC" w:rsidRPr="001428E9" w:rsidRDefault="00791ACC" w:rsidP="005403BE">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811" w:type="dxa"/>
            <w:vAlign w:val="center"/>
          </w:tcPr>
          <w:p w14:paraId="064E048A" w14:textId="77777777" w:rsidR="00791ACC" w:rsidRPr="001428E9" w:rsidRDefault="00791ACC" w:rsidP="005403BE">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812" w:type="dxa"/>
            <w:vAlign w:val="center"/>
          </w:tcPr>
          <w:p w14:paraId="7A10E63D" w14:textId="77777777" w:rsidR="00791ACC" w:rsidRPr="001428E9" w:rsidRDefault="00791ACC" w:rsidP="005403BE">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1" w:type="dxa"/>
            <w:vAlign w:val="center"/>
          </w:tcPr>
          <w:p w14:paraId="755DB6A1" w14:textId="77777777" w:rsidR="00791ACC" w:rsidRPr="001428E9" w:rsidRDefault="00791ACC" w:rsidP="005403BE">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2" w:type="dxa"/>
            <w:vAlign w:val="center"/>
          </w:tcPr>
          <w:p w14:paraId="27344416" w14:textId="77777777" w:rsidR="00791ACC" w:rsidRPr="001428E9" w:rsidRDefault="00791ACC" w:rsidP="005403BE">
            <w:pPr>
              <w:keepLines/>
              <w:jc w:val="center"/>
              <w:rPr>
                <w:rFonts w:ascii="Arial Narrow" w:hAnsi="Arial Narrow" w:cs="Arial"/>
                <w:b/>
                <w:sz w:val="20"/>
                <w:szCs w:val="20"/>
              </w:rPr>
            </w:pPr>
            <w:r w:rsidRPr="001428E9">
              <w:rPr>
                <w:rFonts w:ascii="Arial Narrow" w:hAnsi="Arial Narrow" w:cs="Arial"/>
                <w:b/>
                <w:sz w:val="20"/>
                <w:szCs w:val="20"/>
              </w:rPr>
              <w:t>№.of</w:t>
            </w:r>
          </w:p>
          <w:p w14:paraId="1B24D4BD" w14:textId="77777777" w:rsidR="00791ACC" w:rsidRPr="001428E9" w:rsidRDefault="00791ACC" w:rsidP="005403BE">
            <w:pPr>
              <w:keepLines/>
              <w:jc w:val="center"/>
              <w:rPr>
                <w:rFonts w:ascii="Arial Narrow" w:hAnsi="Arial Narrow" w:cs="Arial"/>
                <w:b/>
                <w:sz w:val="20"/>
                <w:szCs w:val="20"/>
              </w:rPr>
            </w:pPr>
            <w:r w:rsidRPr="001428E9">
              <w:rPr>
                <w:rFonts w:ascii="Arial Narrow" w:hAnsi="Arial Narrow" w:cs="Arial"/>
                <w:b/>
                <w:sz w:val="20"/>
                <w:szCs w:val="20"/>
              </w:rPr>
              <w:t>Rpts</w:t>
            </w:r>
          </w:p>
        </w:tc>
        <w:tc>
          <w:tcPr>
            <w:tcW w:w="1831" w:type="dxa"/>
            <w:vAlign w:val="center"/>
          </w:tcPr>
          <w:p w14:paraId="6F021AD8" w14:textId="77777777" w:rsidR="00791ACC" w:rsidRPr="001428E9" w:rsidRDefault="00791ACC" w:rsidP="005403BE">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791ACC" w:rsidRPr="001428E9" w14:paraId="7778835E" w14:textId="77777777" w:rsidTr="005403BE">
        <w:trPr>
          <w:cantSplit/>
          <w:trHeight w:val="20"/>
        </w:trPr>
        <w:tc>
          <w:tcPr>
            <w:tcW w:w="9016" w:type="dxa"/>
            <w:gridSpan w:val="8"/>
            <w:vAlign w:val="center"/>
          </w:tcPr>
          <w:p w14:paraId="4E5D970C" w14:textId="77777777" w:rsidR="00791ACC" w:rsidRPr="001428E9" w:rsidRDefault="00791ACC" w:rsidP="005403BE">
            <w:pPr>
              <w:keepLines/>
              <w:rPr>
                <w:rFonts w:ascii="Arial Narrow" w:hAnsi="Arial Narrow" w:cs="Arial"/>
                <w:sz w:val="20"/>
                <w:szCs w:val="20"/>
              </w:rPr>
            </w:pPr>
            <w:r>
              <w:rPr>
                <w:rFonts w:ascii="Arial Narrow" w:hAnsi="Arial Narrow" w:cs="Arial"/>
                <w:sz w:val="20"/>
                <w:szCs w:val="20"/>
              </w:rPr>
              <w:t xml:space="preserve">DENOSUMAB </w:t>
            </w:r>
          </w:p>
        </w:tc>
      </w:tr>
      <w:tr w:rsidR="00791ACC" w:rsidRPr="001428E9" w14:paraId="392578FE" w14:textId="77777777" w:rsidTr="005403BE">
        <w:trPr>
          <w:cantSplit/>
          <w:trHeight w:val="299"/>
        </w:trPr>
        <w:tc>
          <w:tcPr>
            <w:tcW w:w="3939" w:type="dxa"/>
            <w:gridSpan w:val="3"/>
            <w:vAlign w:val="center"/>
          </w:tcPr>
          <w:p w14:paraId="6554AF72" w14:textId="77777777" w:rsidR="00791ACC" w:rsidRPr="001428E9" w:rsidRDefault="00791ACC" w:rsidP="005403BE">
            <w:pPr>
              <w:keepLines/>
              <w:rPr>
                <w:rFonts w:ascii="Arial Narrow" w:hAnsi="Arial Narrow" w:cs="Arial"/>
                <w:sz w:val="20"/>
                <w:szCs w:val="20"/>
              </w:rPr>
            </w:pPr>
            <w:r w:rsidRPr="00590F3E">
              <w:rPr>
                <w:rFonts w:ascii="Arial Narrow" w:hAnsi="Arial Narrow" w:cs="Arial"/>
                <w:sz w:val="20"/>
                <w:szCs w:val="20"/>
              </w:rPr>
              <w:t>denosumab 60 mg/mL injection, 1 mL syringe</w:t>
            </w:r>
          </w:p>
        </w:tc>
        <w:tc>
          <w:tcPr>
            <w:tcW w:w="811" w:type="dxa"/>
            <w:vAlign w:val="center"/>
          </w:tcPr>
          <w:p w14:paraId="7CDBA3D1" w14:textId="77777777" w:rsidR="00791ACC" w:rsidRDefault="00791ACC" w:rsidP="005403BE">
            <w:pPr>
              <w:keepLines/>
              <w:jc w:val="center"/>
              <w:rPr>
                <w:rFonts w:ascii="Arial Narrow" w:hAnsi="Arial Narrow" w:cs="Arial"/>
                <w:sz w:val="20"/>
                <w:szCs w:val="20"/>
              </w:rPr>
            </w:pPr>
            <w:r>
              <w:rPr>
                <w:rFonts w:ascii="Arial Narrow" w:hAnsi="Arial Narrow" w:cs="Arial"/>
                <w:sz w:val="20"/>
                <w:szCs w:val="20"/>
              </w:rPr>
              <w:t>5457F</w:t>
            </w:r>
          </w:p>
          <w:p w14:paraId="11288F5A" w14:textId="77777777" w:rsidR="00791ACC" w:rsidRPr="002C2DB1" w:rsidRDefault="00791ACC" w:rsidP="005403BE">
            <w:pPr>
              <w:keepLines/>
              <w:jc w:val="center"/>
              <w:rPr>
                <w:rFonts w:ascii="Arial Narrow" w:hAnsi="Arial Narrow" w:cs="Arial"/>
                <w:sz w:val="20"/>
                <w:szCs w:val="20"/>
                <w:vertAlign w:val="subscript"/>
              </w:rPr>
            </w:pPr>
            <w:r w:rsidRPr="002C2DB1">
              <w:rPr>
                <w:rFonts w:ascii="Arial Narrow" w:hAnsi="Arial Narrow" w:cs="Arial"/>
                <w:sz w:val="20"/>
                <w:szCs w:val="20"/>
                <w:vertAlign w:val="subscript"/>
              </w:rPr>
              <w:t>MP NP</w:t>
            </w:r>
          </w:p>
        </w:tc>
        <w:tc>
          <w:tcPr>
            <w:tcW w:w="812" w:type="dxa"/>
            <w:vAlign w:val="center"/>
          </w:tcPr>
          <w:p w14:paraId="5C101E13" w14:textId="77777777" w:rsidR="00791ACC" w:rsidRPr="001428E9" w:rsidRDefault="00791ACC" w:rsidP="005403BE">
            <w:pPr>
              <w:keepLines/>
              <w:jc w:val="center"/>
              <w:rPr>
                <w:rFonts w:ascii="Arial Narrow" w:hAnsi="Arial Narrow" w:cs="Arial"/>
                <w:sz w:val="20"/>
                <w:szCs w:val="20"/>
              </w:rPr>
            </w:pPr>
            <w:r w:rsidRPr="001428E9">
              <w:rPr>
                <w:rFonts w:ascii="Arial Narrow" w:hAnsi="Arial Narrow" w:cs="Arial"/>
                <w:sz w:val="20"/>
                <w:szCs w:val="20"/>
              </w:rPr>
              <w:t>1</w:t>
            </w:r>
          </w:p>
        </w:tc>
        <w:tc>
          <w:tcPr>
            <w:tcW w:w="811" w:type="dxa"/>
            <w:vAlign w:val="center"/>
          </w:tcPr>
          <w:p w14:paraId="715EA973" w14:textId="77777777" w:rsidR="00791ACC" w:rsidRPr="001428E9" w:rsidRDefault="00791ACC" w:rsidP="005403BE">
            <w:pPr>
              <w:keepLines/>
              <w:jc w:val="center"/>
              <w:rPr>
                <w:rFonts w:ascii="Arial Narrow" w:hAnsi="Arial Narrow" w:cs="Arial"/>
                <w:sz w:val="20"/>
                <w:szCs w:val="20"/>
              </w:rPr>
            </w:pPr>
            <w:r>
              <w:rPr>
                <w:rFonts w:ascii="Arial Narrow" w:hAnsi="Arial Narrow" w:cs="Arial"/>
                <w:sz w:val="20"/>
                <w:szCs w:val="20"/>
              </w:rPr>
              <w:t>1</w:t>
            </w:r>
          </w:p>
        </w:tc>
        <w:tc>
          <w:tcPr>
            <w:tcW w:w="812" w:type="dxa"/>
            <w:vAlign w:val="center"/>
          </w:tcPr>
          <w:p w14:paraId="579785DB" w14:textId="77777777" w:rsidR="00791ACC" w:rsidRPr="001428E9" w:rsidRDefault="00791ACC" w:rsidP="005403BE">
            <w:pPr>
              <w:keepLines/>
              <w:jc w:val="center"/>
              <w:rPr>
                <w:rFonts w:ascii="Arial Narrow" w:hAnsi="Arial Narrow" w:cs="Arial"/>
                <w:sz w:val="20"/>
                <w:szCs w:val="20"/>
              </w:rPr>
            </w:pPr>
            <w:r>
              <w:rPr>
                <w:rFonts w:ascii="Arial Narrow" w:hAnsi="Arial Narrow" w:cs="Arial"/>
                <w:sz w:val="20"/>
                <w:szCs w:val="20"/>
              </w:rPr>
              <w:t>0</w:t>
            </w:r>
          </w:p>
        </w:tc>
        <w:tc>
          <w:tcPr>
            <w:tcW w:w="1831" w:type="dxa"/>
            <w:vAlign w:val="center"/>
          </w:tcPr>
          <w:p w14:paraId="6AF6FDBE" w14:textId="77777777" w:rsidR="00791ACC" w:rsidRDefault="00791ACC" w:rsidP="005403BE">
            <w:pPr>
              <w:keepLines/>
              <w:rPr>
                <w:rFonts w:ascii="Arial Narrow" w:hAnsi="Arial Narrow" w:cs="Arial"/>
                <w:sz w:val="20"/>
                <w:szCs w:val="20"/>
              </w:rPr>
            </w:pPr>
            <w:proofErr w:type="spellStart"/>
            <w:r w:rsidRPr="00B3445C">
              <w:rPr>
                <w:rFonts w:ascii="Arial Narrow" w:hAnsi="Arial Narrow" w:cs="Arial"/>
                <w:sz w:val="20"/>
                <w:szCs w:val="20"/>
                <w:vertAlign w:val="superscript"/>
              </w:rPr>
              <w:t>a</w:t>
            </w:r>
            <w:r>
              <w:rPr>
                <w:rFonts w:ascii="Arial Narrow" w:hAnsi="Arial Narrow" w:cs="Arial"/>
                <w:sz w:val="20"/>
                <w:szCs w:val="20"/>
              </w:rPr>
              <w:t>Prolia</w:t>
            </w:r>
            <w:proofErr w:type="spellEnd"/>
          </w:p>
          <w:p w14:paraId="20716467" w14:textId="77777777" w:rsidR="00791ACC" w:rsidRPr="0033049F" w:rsidRDefault="00791ACC" w:rsidP="005403BE">
            <w:pPr>
              <w:keepLines/>
              <w:rPr>
                <w:rFonts w:ascii="Arial Narrow" w:hAnsi="Arial Narrow" w:cs="Arial"/>
                <w:sz w:val="20"/>
                <w:szCs w:val="20"/>
              </w:rPr>
            </w:pPr>
            <w:proofErr w:type="spellStart"/>
            <w:r w:rsidRPr="0033049F">
              <w:rPr>
                <w:rFonts w:ascii="Arial Narrow" w:hAnsi="Arial Narrow" w:cs="Arial"/>
                <w:sz w:val="20"/>
                <w:szCs w:val="20"/>
                <w:vertAlign w:val="superscript"/>
              </w:rPr>
              <w:t>a</w:t>
            </w:r>
            <w:r w:rsidRPr="0033049F">
              <w:rPr>
                <w:rFonts w:ascii="Arial Narrow" w:hAnsi="Arial Narrow" w:cs="Arial"/>
                <w:sz w:val="20"/>
                <w:szCs w:val="20"/>
              </w:rPr>
              <w:t>Jubbonti</w:t>
            </w:r>
            <w:proofErr w:type="spellEnd"/>
          </w:p>
        </w:tc>
      </w:tr>
      <w:tr w:rsidR="00791ACC" w:rsidRPr="001428E9" w14:paraId="1A948C9E" w14:textId="77777777" w:rsidTr="005403BE">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6D9F7D3D" w14:textId="77777777" w:rsidR="00791ACC" w:rsidRPr="00590F3E" w:rsidRDefault="00791ACC" w:rsidP="005403BE">
            <w:pPr>
              <w:rPr>
                <w:rFonts w:ascii="Arial Narrow" w:hAnsi="Arial Narrow" w:cs="Arial"/>
                <w:b/>
                <w:bCs/>
                <w:sz w:val="20"/>
                <w:szCs w:val="20"/>
              </w:rPr>
            </w:pPr>
          </w:p>
        </w:tc>
      </w:tr>
      <w:tr w:rsidR="00791ACC" w:rsidRPr="001428E9" w14:paraId="5B7AF0DB" w14:textId="77777777" w:rsidTr="005403BE">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4FE33BD3" w14:textId="77777777" w:rsidR="00791ACC" w:rsidRPr="00590F3E" w:rsidRDefault="00791ACC" w:rsidP="005403BE">
            <w:pPr>
              <w:keepLines/>
              <w:rPr>
                <w:rFonts w:ascii="Arial Narrow" w:hAnsi="Arial Narrow" w:cs="Arial"/>
                <w:b/>
                <w:bCs/>
                <w:sz w:val="20"/>
                <w:szCs w:val="20"/>
              </w:rPr>
            </w:pPr>
            <w:r w:rsidRPr="00590F3E">
              <w:rPr>
                <w:rFonts w:ascii="Arial Narrow" w:hAnsi="Arial Narrow"/>
                <w:b/>
                <w:bCs/>
                <w:sz w:val="20"/>
                <w:szCs w:val="20"/>
              </w:rPr>
              <w:t>Restriction Summary</w:t>
            </w:r>
            <w:r>
              <w:rPr>
                <w:rFonts w:ascii="Arial Narrow" w:hAnsi="Arial Narrow"/>
                <w:b/>
                <w:bCs/>
                <w:sz w:val="20"/>
                <w:szCs w:val="20"/>
              </w:rPr>
              <w:t>:</w:t>
            </w:r>
            <w:r w:rsidRPr="00590F3E">
              <w:rPr>
                <w:rFonts w:ascii="Arial Narrow" w:hAnsi="Arial Narrow"/>
                <w:b/>
                <w:bCs/>
                <w:sz w:val="20"/>
                <w:szCs w:val="20"/>
              </w:rPr>
              <w:t xml:space="preserve"> </w:t>
            </w:r>
            <w:r>
              <w:rPr>
                <w:rFonts w:ascii="Arial Narrow" w:hAnsi="Arial Narrow"/>
                <w:b/>
                <w:bCs/>
                <w:sz w:val="20"/>
                <w:szCs w:val="20"/>
              </w:rPr>
              <w:t>6548</w:t>
            </w:r>
            <w:r w:rsidRPr="00590F3E">
              <w:rPr>
                <w:rFonts w:ascii="Arial Narrow" w:hAnsi="Arial Narrow"/>
                <w:b/>
                <w:bCs/>
                <w:sz w:val="20"/>
                <w:szCs w:val="20"/>
              </w:rPr>
              <w:t xml:space="preserve">/ Treatment of Concept: </w:t>
            </w:r>
            <w:r>
              <w:rPr>
                <w:rFonts w:ascii="Arial Narrow" w:hAnsi="Arial Narrow"/>
                <w:b/>
                <w:bCs/>
                <w:sz w:val="20"/>
                <w:szCs w:val="20"/>
              </w:rPr>
              <w:t>6548</w:t>
            </w:r>
          </w:p>
        </w:tc>
      </w:tr>
      <w:tr w:rsidR="00791ACC" w:rsidRPr="001428E9" w14:paraId="758B5A67" w14:textId="77777777" w:rsidTr="005403BE">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1676EE48" w14:textId="77777777" w:rsidR="00791ACC" w:rsidRPr="001428E9" w:rsidRDefault="00791ACC" w:rsidP="005403BE">
            <w:pPr>
              <w:jc w:val="center"/>
              <w:rPr>
                <w:rFonts w:ascii="Arial Narrow" w:hAnsi="Arial Narrow" w:cs="Arial"/>
                <w:b/>
                <w:sz w:val="20"/>
                <w:szCs w:val="20"/>
              </w:rPr>
            </w:pPr>
            <w:r w:rsidRPr="001428E9">
              <w:rPr>
                <w:rFonts w:ascii="Arial Narrow" w:hAnsi="Arial Narrow" w:cs="Arial"/>
                <w:b/>
                <w:sz w:val="20"/>
                <w:szCs w:val="20"/>
              </w:rPr>
              <w:t>Concept ID</w:t>
            </w:r>
            <w:r>
              <w:rPr>
                <w:rFonts w:ascii="Arial Narrow" w:hAnsi="Arial Narrow" w:cs="Arial"/>
                <w:b/>
                <w:sz w:val="20"/>
                <w:szCs w:val="20"/>
              </w:rPr>
              <w:t xml:space="preserve"> </w:t>
            </w:r>
            <w:r w:rsidRPr="001428E9">
              <w:rPr>
                <w:rFonts w:ascii="Arial Narrow" w:hAnsi="Arial Narrow" w:cs="Arial"/>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BA00922" w14:textId="77777777" w:rsidR="00791ACC" w:rsidRPr="001428E9" w:rsidRDefault="00791ACC" w:rsidP="005403BE">
            <w:pPr>
              <w:keepLines/>
              <w:rPr>
                <w:rFonts w:ascii="Arial Narrow" w:hAnsi="Arial Narrow" w:cs="Arial"/>
                <w:sz w:val="20"/>
                <w:szCs w:val="20"/>
              </w:rPr>
            </w:pPr>
            <w:r w:rsidRPr="001428E9">
              <w:rPr>
                <w:rFonts w:ascii="Arial Narrow" w:hAnsi="Arial Narrow" w:cs="Arial"/>
                <w:b/>
                <w:sz w:val="20"/>
                <w:szCs w:val="20"/>
              </w:rPr>
              <w:t>Category / Program:</w:t>
            </w:r>
            <w:r w:rsidRPr="001428E9">
              <w:rPr>
                <w:rFonts w:ascii="Arial Narrow" w:hAnsi="Arial Narrow" w:cs="Arial"/>
                <w:color w:val="FF0000"/>
                <w:sz w:val="20"/>
                <w:szCs w:val="20"/>
              </w:rPr>
              <w:t xml:space="preserve"> </w:t>
            </w:r>
            <w:r>
              <w:rPr>
                <w:rFonts w:ascii="Arial Narrow" w:eastAsia="Calibri" w:hAnsi="Arial Narrow" w:cs="Arial"/>
                <w:sz w:val="20"/>
                <w:szCs w:val="20"/>
              </w:rPr>
              <w:fldChar w:fldCharType="begin" w:fldLock="1">
                <w:ffData>
                  <w:name w:val="Check1"/>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Pr>
                <w:rFonts w:ascii="Arial Narrow" w:eastAsia="Calibri" w:hAnsi="Arial Narrow" w:cs="Arial"/>
                <w:sz w:val="20"/>
                <w:szCs w:val="20"/>
              </w:rPr>
              <w:t xml:space="preserve"> GENERAL - General Schedule (Code GE) </w:t>
            </w:r>
          </w:p>
        </w:tc>
      </w:tr>
      <w:tr w:rsidR="00791ACC" w:rsidRPr="001428E9" w14:paraId="2ACB20B2" w14:textId="77777777" w:rsidTr="005403BE">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7E1827C3" w14:textId="77777777" w:rsidR="00791ACC" w:rsidRPr="001428E9" w:rsidRDefault="00791ACC" w:rsidP="005403BE">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FBA57E6" w14:textId="5A9AB674" w:rsidR="00791ACC" w:rsidRPr="001428E9" w:rsidRDefault="00791ACC" w:rsidP="005403BE">
            <w:pPr>
              <w:keepLines/>
              <w:rPr>
                <w:rFonts w:ascii="Arial Narrow" w:hAnsi="Arial Narrow" w:cs="Arial"/>
                <w:b/>
                <w:sz w:val="20"/>
                <w:szCs w:val="20"/>
              </w:rPr>
            </w:pPr>
            <w:r w:rsidRPr="001428E9">
              <w:rPr>
                <w:rFonts w:ascii="Arial Narrow" w:hAnsi="Arial Narrow" w:cs="Arial"/>
                <w:b/>
                <w:sz w:val="20"/>
                <w:szCs w:val="20"/>
              </w:rPr>
              <w:t>Prescriber type:</w:t>
            </w:r>
            <w:r w:rsidR="00434079">
              <w:rPr>
                <w:rFonts w:ascii="Arial Narrow" w:hAnsi="Arial Narrow" w:cs="Arial"/>
                <w:b/>
                <w:sz w:val="20"/>
                <w:szCs w:val="20"/>
              </w:rPr>
              <w:t xml:space="preserve">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r>
              <w:rPr>
                <w:rFonts w:ascii="Arial Narrow" w:hAnsi="Arial Narrow" w:cs="Arial"/>
                <w:sz w:val="20"/>
                <w:szCs w:val="20"/>
              </w:rPr>
              <w:fldChar w:fldCharType="begin" w:fldLock="1">
                <w:ffData>
                  <w:name w:val="Check3"/>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Nurse practitioners </w:t>
            </w:r>
          </w:p>
        </w:tc>
      </w:tr>
      <w:tr w:rsidR="00791ACC" w:rsidRPr="00D56F94" w14:paraId="346AD8FF" w14:textId="77777777" w:rsidTr="005403BE">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4DB2162B" w14:textId="77777777" w:rsidR="00791ACC" w:rsidRPr="001428E9" w:rsidRDefault="00791ACC" w:rsidP="005403BE">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40950BA" w14:textId="237ECADE" w:rsidR="00791ACC" w:rsidRPr="0097526B" w:rsidRDefault="00791ACC" w:rsidP="005403BE">
            <w:pPr>
              <w:keepLines/>
              <w:rPr>
                <w:rFonts w:ascii="Arial Narrow" w:hAnsi="Arial Narrow" w:cs="Arial"/>
                <w:b/>
                <w:sz w:val="20"/>
                <w:szCs w:val="20"/>
              </w:rPr>
            </w:pPr>
            <w:r w:rsidRPr="001428E9">
              <w:rPr>
                <w:rFonts w:ascii="Arial Narrow" w:hAnsi="Arial Narrow" w:cs="Arial"/>
                <w:b/>
                <w:sz w:val="20"/>
                <w:szCs w:val="20"/>
              </w:rPr>
              <w:t>Restriction type:</w:t>
            </w:r>
            <w:r>
              <w:rPr>
                <w:rFonts w:ascii="Arial Narrow" w:hAnsi="Arial Narrow" w:cs="Arial"/>
                <w:b/>
                <w:sz w:val="20"/>
                <w:szCs w:val="20"/>
              </w:rPr>
              <w:t xml:space="preserve"> </w:t>
            </w: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1428E9">
              <w:rPr>
                <w:rFonts w:ascii="Arial Narrow" w:eastAsia="Calibri" w:hAnsi="Arial Narrow" w:cs="Arial"/>
                <w:sz w:val="20"/>
                <w:szCs w:val="20"/>
              </w:rPr>
              <w:t>Authority Required (</w:t>
            </w:r>
            <w:r w:rsidR="00E31ED5">
              <w:rPr>
                <w:rFonts w:ascii="Arial Narrow" w:eastAsia="Calibri" w:hAnsi="Arial Narrow" w:cs="Arial"/>
                <w:sz w:val="20"/>
                <w:szCs w:val="20"/>
              </w:rPr>
              <w:t>STREAMLINED</w:t>
            </w:r>
            <w:r w:rsidRPr="001428E9">
              <w:rPr>
                <w:rFonts w:ascii="Arial Narrow" w:eastAsia="Calibri" w:hAnsi="Arial Narrow" w:cs="Arial"/>
                <w:sz w:val="20"/>
                <w:szCs w:val="20"/>
              </w:rPr>
              <w:t>)</w:t>
            </w:r>
            <w:r w:rsidR="00434079">
              <w:rPr>
                <w:rFonts w:ascii="Arial Narrow" w:eastAsia="Calibri" w:hAnsi="Arial Narrow" w:cs="Arial"/>
                <w:sz w:val="20"/>
                <w:szCs w:val="20"/>
              </w:rPr>
              <w:t xml:space="preserve"> </w:t>
            </w:r>
          </w:p>
        </w:tc>
      </w:tr>
      <w:tr w:rsidR="00791ACC" w:rsidRPr="00D56F94" w14:paraId="35085C0D" w14:textId="77777777" w:rsidTr="005403BE">
        <w:tblPrEx>
          <w:tblCellMar>
            <w:top w:w="15" w:type="dxa"/>
            <w:bottom w:w="15" w:type="dxa"/>
          </w:tblCellMar>
          <w:tblLook w:val="04A0" w:firstRow="1" w:lastRow="0" w:firstColumn="1" w:lastColumn="0" w:noHBand="0" w:noVBand="1"/>
        </w:tblPrEx>
        <w:trPr>
          <w:trHeight w:val="20"/>
        </w:trPr>
        <w:tc>
          <w:tcPr>
            <w:tcW w:w="562" w:type="dxa"/>
            <w:vMerge w:val="restart"/>
            <w:tcBorders>
              <w:left w:val="single" w:sz="4" w:space="0" w:color="auto"/>
              <w:right w:val="single" w:sz="4" w:space="0" w:color="auto"/>
            </w:tcBorders>
          </w:tcPr>
          <w:p w14:paraId="021377EC" w14:textId="77777777" w:rsidR="00791ACC" w:rsidRPr="001428E9" w:rsidRDefault="00791ACC" w:rsidP="005403BE">
            <w:pPr>
              <w:rPr>
                <w:rFonts w:ascii="Arial Narrow" w:hAnsi="Arial Narrow" w:cs="Arial"/>
                <w:sz w:val="20"/>
                <w:szCs w:val="20"/>
              </w:rPr>
            </w:pPr>
            <w:r>
              <w:rPr>
                <w:rFonts w:ascii="Arial Narrow" w:hAnsi="Arial Narrow" w:cs="Arial"/>
                <w:sz w:val="20"/>
                <w:szCs w:val="20"/>
              </w:rPr>
              <w:t>PR level</w:t>
            </w:r>
          </w:p>
        </w:tc>
        <w:tc>
          <w:tcPr>
            <w:tcW w:w="709" w:type="dxa"/>
            <w:tcBorders>
              <w:left w:val="single" w:sz="4" w:space="0" w:color="auto"/>
              <w:right w:val="single" w:sz="4" w:space="0" w:color="auto"/>
            </w:tcBorders>
          </w:tcPr>
          <w:p w14:paraId="3FEC3E93" w14:textId="77777777" w:rsidR="00791ACC" w:rsidRPr="001428E9" w:rsidRDefault="00791ACC" w:rsidP="005403BE">
            <w:pPr>
              <w:rPr>
                <w:rFonts w:ascii="Arial Narrow" w:hAnsi="Arial Narrow" w:cs="Arial"/>
                <w:sz w:val="20"/>
                <w:szCs w:val="20"/>
              </w:rPr>
            </w:pPr>
            <w:r>
              <w:rPr>
                <w:rFonts w:ascii="Arial Narrow" w:hAnsi="Arial Narrow" w:cs="Arial"/>
                <w:sz w:val="20"/>
                <w:szCs w:val="20"/>
              </w:rPr>
              <w:t>New AA1</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5295CD4" w14:textId="77777777" w:rsidR="00791ACC" w:rsidRPr="00A857E1" w:rsidRDefault="00791ACC" w:rsidP="007A5166">
            <w:pPr>
              <w:keepLines/>
              <w:rPr>
                <w:rFonts w:ascii="Arial Narrow" w:hAnsi="Arial Narrow" w:cs="Arial"/>
                <w:b/>
                <w:bCs/>
                <w:i/>
                <w:iCs/>
                <w:sz w:val="20"/>
                <w:szCs w:val="20"/>
              </w:rPr>
            </w:pPr>
            <w:r w:rsidRPr="00A857E1">
              <w:rPr>
                <w:rFonts w:ascii="Arial Narrow" w:hAnsi="Arial Narrow" w:cs="Arial"/>
                <w:b/>
                <w:bCs/>
                <w:i/>
                <w:iCs/>
                <w:sz w:val="20"/>
                <w:szCs w:val="20"/>
              </w:rPr>
              <w:t>Administrative Advice:</w:t>
            </w:r>
          </w:p>
          <w:p w14:paraId="7EDB102C" w14:textId="1B457DC3" w:rsidR="00791ACC" w:rsidRPr="001428E9" w:rsidRDefault="00791ACC" w:rsidP="007A5166">
            <w:pPr>
              <w:keepLines/>
              <w:jc w:val="left"/>
              <w:rPr>
                <w:rFonts w:ascii="Arial Narrow" w:hAnsi="Arial Narrow" w:cs="Arial"/>
                <w:b/>
                <w:sz w:val="20"/>
                <w:szCs w:val="20"/>
              </w:rPr>
            </w:pPr>
            <w:r w:rsidRPr="00A857E1">
              <w:rPr>
                <w:rFonts w:ascii="Arial Narrow" w:hAnsi="Arial Narrow" w:cs="Arial"/>
                <w:b/>
                <w:bCs/>
                <w:i/>
                <w:iCs/>
                <w:sz w:val="20"/>
                <w:szCs w:val="20"/>
              </w:rPr>
              <w:t>Biosimilar</w:t>
            </w:r>
            <w:r w:rsidR="007A5166">
              <w:rPr>
                <w:rFonts w:ascii="Arial Narrow" w:hAnsi="Arial Narrow" w:cs="Arial"/>
                <w:b/>
                <w:bCs/>
                <w:i/>
                <w:iCs/>
                <w:sz w:val="20"/>
                <w:szCs w:val="20"/>
              </w:rPr>
              <w:t xml:space="preserve"> </w:t>
            </w:r>
            <w:r w:rsidRPr="00A857E1">
              <w:rPr>
                <w:rFonts w:ascii="Arial Narrow" w:hAnsi="Arial Narrow" w:cs="Arial"/>
                <w:b/>
                <w:bCs/>
                <w:i/>
                <w:iCs/>
                <w:sz w:val="20"/>
                <w:szCs w:val="20"/>
              </w:rPr>
              <w:t>prescribing</w:t>
            </w:r>
            <w:r w:rsidR="007A5166">
              <w:rPr>
                <w:rFonts w:ascii="Arial Narrow" w:hAnsi="Arial Narrow" w:cs="Arial"/>
                <w:b/>
                <w:bCs/>
                <w:i/>
                <w:iCs/>
                <w:sz w:val="20"/>
                <w:szCs w:val="20"/>
              </w:rPr>
              <w:t xml:space="preserve"> </w:t>
            </w:r>
            <w:r w:rsidRPr="00A857E1">
              <w:rPr>
                <w:rFonts w:ascii="Arial Narrow" w:hAnsi="Arial Narrow" w:cs="Arial"/>
                <w:b/>
                <w:bCs/>
                <w:i/>
                <w:iCs/>
                <w:sz w:val="20"/>
                <w:szCs w:val="20"/>
              </w:rPr>
              <w:t>policy</w:t>
            </w:r>
            <w:r w:rsidRPr="00A857E1">
              <w:rPr>
                <w:rFonts w:ascii="Arial Narrow" w:hAnsi="Arial Narrow" w:cs="Arial"/>
                <w:b/>
                <w:bCs/>
                <w:i/>
                <w:iCs/>
                <w:sz w:val="20"/>
                <w:szCs w:val="20"/>
              </w:rPr>
              <w:br/>
            </w:r>
            <w:r w:rsidRPr="00A857E1">
              <w:rPr>
                <w:rFonts w:ascii="Arial Narrow" w:hAnsi="Arial Narrow" w:cs="Arial"/>
                <w:bCs/>
                <w:i/>
                <w:iCs/>
                <w:sz w:val="20"/>
                <w:szCs w:val="20"/>
              </w:rPr>
              <w:t xml:space="preserve">Prescribing of the biosimilar brand </w:t>
            </w:r>
            <w:proofErr w:type="spellStart"/>
            <w:r w:rsidRPr="00A857E1">
              <w:rPr>
                <w:rFonts w:ascii="Arial Narrow" w:hAnsi="Arial Narrow" w:cs="Arial"/>
                <w:bCs/>
                <w:i/>
                <w:iCs/>
                <w:sz w:val="20"/>
                <w:szCs w:val="20"/>
              </w:rPr>
              <w:t>Jubbonti</w:t>
            </w:r>
            <w:proofErr w:type="spellEnd"/>
            <w:r w:rsidRPr="00A857E1">
              <w:rPr>
                <w:rFonts w:ascii="Arial Narrow" w:hAnsi="Arial Narrow" w:cs="Arial"/>
                <w:bCs/>
                <w:i/>
                <w:iCs/>
                <w:sz w:val="20"/>
                <w:szCs w:val="20"/>
              </w:rPr>
              <w:t xml:space="preserve"> is encouraged for treatment naive patients.</w:t>
            </w:r>
          </w:p>
        </w:tc>
      </w:tr>
      <w:tr w:rsidR="00791ACC" w:rsidRPr="00D56F94" w14:paraId="593229F7" w14:textId="77777777" w:rsidTr="005403BE">
        <w:tblPrEx>
          <w:tblCellMar>
            <w:top w:w="15" w:type="dxa"/>
            <w:bottom w:w="15" w:type="dxa"/>
          </w:tblCellMar>
          <w:tblLook w:val="04A0" w:firstRow="1" w:lastRow="0" w:firstColumn="1" w:lastColumn="0" w:noHBand="0" w:noVBand="1"/>
        </w:tblPrEx>
        <w:trPr>
          <w:trHeight w:val="20"/>
        </w:trPr>
        <w:tc>
          <w:tcPr>
            <w:tcW w:w="562" w:type="dxa"/>
            <w:vMerge/>
            <w:tcBorders>
              <w:left w:val="single" w:sz="4" w:space="0" w:color="auto"/>
              <w:right w:val="single" w:sz="4" w:space="0" w:color="auto"/>
            </w:tcBorders>
          </w:tcPr>
          <w:p w14:paraId="1CC02023" w14:textId="77777777" w:rsidR="00791ACC" w:rsidRPr="001428E9" w:rsidRDefault="00791ACC" w:rsidP="005403BE">
            <w:pPr>
              <w:rPr>
                <w:rFonts w:ascii="Arial Narrow" w:hAnsi="Arial Narrow" w:cs="Arial"/>
                <w:sz w:val="20"/>
                <w:szCs w:val="20"/>
              </w:rPr>
            </w:pPr>
          </w:p>
        </w:tc>
        <w:tc>
          <w:tcPr>
            <w:tcW w:w="709" w:type="dxa"/>
            <w:tcBorders>
              <w:left w:val="single" w:sz="4" w:space="0" w:color="auto"/>
              <w:right w:val="single" w:sz="4" w:space="0" w:color="auto"/>
            </w:tcBorders>
          </w:tcPr>
          <w:p w14:paraId="119DA826" w14:textId="77777777" w:rsidR="00791ACC" w:rsidRPr="001428E9" w:rsidRDefault="00791ACC" w:rsidP="005403BE">
            <w:pPr>
              <w:rPr>
                <w:rFonts w:ascii="Arial Narrow" w:hAnsi="Arial Narrow" w:cs="Arial"/>
                <w:sz w:val="20"/>
                <w:szCs w:val="20"/>
              </w:rPr>
            </w:pPr>
            <w:r>
              <w:rPr>
                <w:rFonts w:ascii="Arial Narrow" w:hAnsi="Arial Narrow" w:cs="Arial"/>
                <w:sz w:val="20"/>
                <w:szCs w:val="20"/>
              </w:rPr>
              <w:t>29791</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8486D94" w14:textId="77777777" w:rsidR="00791ACC" w:rsidRPr="00A857E1" w:rsidRDefault="00791ACC" w:rsidP="005403BE">
            <w:pPr>
              <w:keepLines/>
              <w:rPr>
                <w:rFonts w:ascii="Arial Narrow" w:hAnsi="Arial Narrow" w:cs="Arial"/>
                <w:b/>
                <w:bCs/>
                <w:i/>
                <w:iCs/>
                <w:sz w:val="20"/>
                <w:szCs w:val="20"/>
              </w:rPr>
            </w:pPr>
            <w:r w:rsidRPr="00A857E1">
              <w:rPr>
                <w:rFonts w:ascii="Arial Narrow" w:hAnsi="Arial Narrow" w:cs="Arial"/>
                <w:b/>
                <w:bCs/>
                <w:i/>
                <w:iCs/>
                <w:sz w:val="20"/>
                <w:szCs w:val="20"/>
              </w:rPr>
              <w:t>Administrative Advice:</w:t>
            </w:r>
          </w:p>
          <w:p w14:paraId="3DA0B450" w14:textId="77777777" w:rsidR="00791ACC" w:rsidRPr="00094502" w:rsidRDefault="00791ACC" w:rsidP="005403BE">
            <w:pPr>
              <w:keepLines/>
              <w:rPr>
                <w:rFonts w:ascii="Arial Narrow" w:hAnsi="Arial Narrow" w:cs="Arial"/>
                <w:bCs/>
                <w:i/>
                <w:iCs/>
                <w:sz w:val="20"/>
                <w:szCs w:val="20"/>
              </w:rPr>
            </w:pPr>
            <w:r w:rsidRPr="00094502">
              <w:rPr>
                <w:rFonts w:ascii="Arial Narrow" w:hAnsi="Arial Narrow" w:cs="Arial"/>
                <w:bCs/>
                <w:i/>
                <w:iCs/>
                <w:sz w:val="20"/>
                <w:szCs w:val="20"/>
              </w:rPr>
              <w:t>Encouraging biosimilar prescribing for treatment naive patients is Government policy. A viable biosimilar market is expected to result in reduced costs for biological medicines, allowing the Government to reinvest in new treatments. Further information can be found on the Medicines webpage (www.health.gov.au/health-topics/medicines).</w:t>
            </w:r>
          </w:p>
        </w:tc>
      </w:tr>
      <w:tr w:rsidR="00791ACC" w:rsidRPr="00D56F94" w14:paraId="49330C5D" w14:textId="77777777" w:rsidTr="005403BE">
        <w:tblPrEx>
          <w:tblCellMar>
            <w:top w:w="15" w:type="dxa"/>
            <w:bottom w:w="15" w:type="dxa"/>
          </w:tblCellMar>
          <w:tblLook w:val="04A0" w:firstRow="1" w:lastRow="0" w:firstColumn="1" w:lastColumn="0" w:noHBand="0" w:noVBand="1"/>
        </w:tblPrEx>
        <w:trPr>
          <w:trHeight w:val="20"/>
        </w:trPr>
        <w:tc>
          <w:tcPr>
            <w:tcW w:w="1271" w:type="dxa"/>
            <w:gridSpan w:val="2"/>
            <w:tcBorders>
              <w:left w:val="single" w:sz="4" w:space="0" w:color="auto"/>
              <w:right w:val="single" w:sz="4" w:space="0" w:color="auto"/>
            </w:tcBorders>
          </w:tcPr>
          <w:p w14:paraId="7480DED1" w14:textId="77777777" w:rsidR="00791ACC" w:rsidRPr="001428E9" w:rsidRDefault="00791ACC" w:rsidP="005403BE">
            <w:pPr>
              <w:jc w:val="center"/>
              <w:rPr>
                <w:rFonts w:ascii="Arial Narrow" w:hAnsi="Arial Narrow" w:cs="Arial"/>
                <w:sz w:val="20"/>
                <w:szCs w:val="20"/>
              </w:rPr>
            </w:pPr>
            <w:r w:rsidRPr="004E2EB9">
              <w:rPr>
                <w:rFonts w:ascii="Arial Narrow" w:hAnsi="Arial Narrow" w:cs="Arial"/>
                <w:sz w:val="20"/>
                <w:szCs w:val="20"/>
              </w:rPr>
              <w:t>7992</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EF0DBF5" w14:textId="77777777" w:rsidR="00791ACC" w:rsidRPr="001428E9" w:rsidRDefault="00791ACC" w:rsidP="005403BE">
            <w:pPr>
              <w:keepLines/>
              <w:rPr>
                <w:rFonts w:ascii="Arial Narrow" w:hAnsi="Arial Narrow" w:cs="Arial"/>
                <w:b/>
                <w:sz w:val="20"/>
                <w:szCs w:val="20"/>
              </w:rPr>
            </w:pPr>
            <w:r w:rsidRPr="004E2EB9">
              <w:rPr>
                <w:rFonts w:ascii="Arial Narrow" w:hAnsi="Arial Narrow" w:cs="Arial"/>
                <w:b/>
                <w:sz w:val="20"/>
                <w:szCs w:val="20"/>
              </w:rPr>
              <w:t>Indication:</w:t>
            </w:r>
            <w:r>
              <w:rPr>
                <w:rFonts w:ascii="Arial Narrow" w:hAnsi="Arial Narrow" w:cs="Arial"/>
                <w:b/>
                <w:sz w:val="20"/>
                <w:szCs w:val="20"/>
              </w:rPr>
              <w:t xml:space="preserve"> </w:t>
            </w:r>
            <w:r w:rsidRPr="004E2EB9">
              <w:rPr>
                <w:rFonts w:ascii="Arial Narrow" w:hAnsi="Arial Narrow" w:cs="Arial"/>
                <w:bCs/>
                <w:sz w:val="20"/>
                <w:szCs w:val="20"/>
              </w:rPr>
              <w:t>Osteoporosis</w:t>
            </w:r>
          </w:p>
        </w:tc>
      </w:tr>
      <w:tr w:rsidR="00791ACC" w:rsidRPr="00D56F94" w14:paraId="081F79E6" w14:textId="77777777" w:rsidTr="004F550E">
        <w:tblPrEx>
          <w:tblCellMar>
            <w:top w:w="15" w:type="dxa"/>
            <w:bottom w:w="15" w:type="dxa"/>
          </w:tblCellMar>
        </w:tblPrEx>
        <w:trPr>
          <w:trHeight w:val="49"/>
        </w:trPr>
        <w:tc>
          <w:tcPr>
            <w:tcW w:w="9016" w:type="dxa"/>
            <w:gridSpan w:val="8"/>
            <w:tcBorders>
              <w:left w:val="single" w:sz="4" w:space="0" w:color="auto"/>
              <w:right w:val="single" w:sz="4" w:space="0" w:color="auto"/>
            </w:tcBorders>
          </w:tcPr>
          <w:p w14:paraId="466E14C4" w14:textId="77777777" w:rsidR="00791ACC" w:rsidRPr="004E2EB9" w:rsidRDefault="00791ACC" w:rsidP="005403BE">
            <w:pPr>
              <w:keepLines/>
              <w:rPr>
                <w:rFonts w:ascii="Arial Narrow" w:hAnsi="Arial Narrow" w:cs="Arial"/>
                <w:b/>
                <w:sz w:val="20"/>
                <w:szCs w:val="20"/>
              </w:rPr>
            </w:pPr>
          </w:p>
        </w:tc>
      </w:tr>
      <w:tr w:rsidR="00791ACC" w:rsidRPr="00D56F94" w14:paraId="60867A1A" w14:textId="77777777" w:rsidTr="005403BE">
        <w:tblPrEx>
          <w:tblCellMar>
            <w:top w:w="15" w:type="dxa"/>
            <w:bottom w:w="15" w:type="dxa"/>
          </w:tblCellMar>
          <w:tblLook w:val="04A0" w:firstRow="1" w:lastRow="0" w:firstColumn="1" w:lastColumn="0" w:noHBand="0" w:noVBand="1"/>
        </w:tblPrEx>
        <w:trPr>
          <w:trHeight w:val="20"/>
        </w:trPr>
        <w:tc>
          <w:tcPr>
            <w:tcW w:w="9016" w:type="dxa"/>
            <w:gridSpan w:val="8"/>
            <w:tcBorders>
              <w:left w:val="single" w:sz="4" w:space="0" w:color="auto"/>
              <w:right w:val="single" w:sz="4" w:space="0" w:color="auto"/>
            </w:tcBorders>
          </w:tcPr>
          <w:p w14:paraId="3A94261A" w14:textId="77777777" w:rsidR="00791ACC" w:rsidRPr="001428E9" w:rsidRDefault="00791ACC" w:rsidP="005403BE">
            <w:pPr>
              <w:keepLines/>
              <w:rPr>
                <w:rFonts w:ascii="Arial Narrow" w:hAnsi="Arial Narrow" w:cs="Arial"/>
                <w:b/>
                <w:sz w:val="20"/>
                <w:szCs w:val="20"/>
              </w:rPr>
            </w:pPr>
            <w:r w:rsidRPr="00590F3E">
              <w:rPr>
                <w:rFonts w:ascii="Arial Narrow" w:hAnsi="Arial Narrow"/>
                <w:b/>
                <w:bCs/>
                <w:sz w:val="20"/>
                <w:szCs w:val="20"/>
              </w:rPr>
              <w:t>Restriction Summary</w:t>
            </w:r>
            <w:r>
              <w:rPr>
                <w:rFonts w:ascii="Arial Narrow" w:hAnsi="Arial Narrow"/>
                <w:b/>
                <w:bCs/>
                <w:sz w:val="20"/>
                <w:szCs w:val="20"/>
              </w:rPr>
              <w:t>:</w:t>
            </w:r>
            <w:r w:rsidRPr="00590F3E">
              <w:rPr>
                <w:rFonts w:ascii="Arial Narrow" w:hAnsi="Arial Narrow"/>
                <w:b/>
                <w:bCs/>
                <w:sz w:val="20"/>
                <w:szCs w:val="20"/>
              </w:rPr>
              <w:t xml:space="preserve"> </w:t>
            </w:r>
            <w:r>
              <w:rPr>
                <w:rFonts w:ascii="Arial Narrow" w:hAnsi="Arial Narrow"/>
                <w:b/>
                <w:bCs/>
                <w:sz w:val="20"/>
                <w:szCs w:val="20"/>
              </w:rPr>
              <w:t>6524</w:t>
            </w:r>
            <w:r w:rsidRPr="00590F3E">
              <w:rPr>
                <w:rFonts w:ascii="Arial Narrow" w:hAnsi="Arial Narrow"/>
                <w:b/>
                <w:bCs/>
                <w:sz w:val="20"/>
                <w:szCs w:val="20"/>
              </w:rPr>
              <w:t>/ Treatment of Concept:</w:t>
            </w:r>
            <w:r>
              <w:rPr>
                <w:rFonts w:ascii="Arial Narrow" w:hAnsi="Arial Narrow"/>
                <w:b/>
                <w:bCs/>
                <w:sz w:val="20"/>
                <w:szCs w:val="20"/>
              </w:rPr>
              <w:t xml:space="preserve"> 6524</w:t>
            </w:r>
          </w:p>
        </w:tc>
      </w:tr>
      <w:tr w:rsidR="00791ACC" w:rsidRPr="00D56F94" w14:paraId="6A09D21E" w14:textId="77777777" w:rsidTr="005403BE">
        <w:tblPrEx>
          <w:tblCellMar>
            <w:top w:w="15" w:type="dxa"/>
            <w:bottom w:w="15" w:type="dxa"/>
          </w:tblCellMar>
          <w:tblLook w:val="04A0" w:firstRow="1" w:lastRow="0" w:firstColumn="1" w:lastColumn="0" w:noHBand="0" w:noVBand="1"/>
        </w:tblPrEx>
        <w:trPr>
          <w:trHeight w:val="20"/>
        </w:trPr>
        <w:tc>
          <w:tcPr>
            <w:tcW w:w="1271" w:type="dxa"/>
            <w:gridSpan w:val="2"/>
            <w:vMerge w:val="restart"/>
            <w:tcBorders>
              <w:left w:val="single" w:sz="4" w:space="0" w:color="auto"/>
              <w:right w:val="single" w:sz="4" w:space="0" w:color="auto"/>
            </w:tcBorders>
          </w:tcPr>
          <w:p w14:paraId="22071C4D" w14:textId="77777777" w:rsidR="00791ACC" w:rsidRPr="001428E9" w:rsidRDefault="00791ACC" w:rsidP="005403BE">
            <w:pPr>
              <w:jc w:val="center"/>
              <w:rPr>
                <w:rFonts w:ascii="Arial Narrow" w:hAnsi="Arial Narrow" w:cs="Arial"/>
                <w:sz w:val="20"/>
                <w:szCs w:val="20"/>
              </w:rPr>
            </w:pPr>
            <w:r w:rsidRPr="001428E9">
              <w:rPr>
                <w:rFonts w:ascii="Arial Narrow" w:hAnsi="Arial Narrow" w:cs="Arial"/>
                <w:b/>
                <w:sz w:val="20"/>
                <w:szCs w:val="20"/>
              </w:rPr>
              <w:t>Concept ID</w:t>
            </w:r>
            <w:r>
              <w:rPr>
                <w:rFonts w:ascii="Arial Narrow" w:hAnsi="Arial Narrow" w:cs="Arial"/>
                <w:b/>
                <w:sz w:val="20"/>
                <w:szCs w:val="20"/>
              </w:rPr>
              <w:t xml:space="preserve"> </w:t>
            </w:r>
            <w:r w:rsidRPr="001428E9">
              <w:rPr>
                <w:rFonts w:ascii="Arial Narrow" w:hAnsi="Arial Narrow" w:cs="Arial"/>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5D57C2F" w14:textId="77777777" w:rsidR="00791ACC" w:rsidRPr="001428E9" w:rsidRDefault="00791ACC" w:rsidP="005403BE">
            <w:pPr>
              <w:keepLines/>
              <w:rPr>
                <w:rFonts w:ascii="Arial Narrow" w:hAnsi="Arial Narrow" w:cs="Arial"/>
                <w:b/>
                <w:sz w:val="20"/>
                <w:szCs w:val="20"/>
              </w:rPr>
            </w:pPr>
            <w:r w:rsidRPr="001428E9">
              <w:rPr>
                <w:rFonts w:ascii="Arial Narrow" w:hAnsi="Arial Narrow" w:cs="Arial"/>
                <w:b/>
                <w:sz w:val="20"/>
                <w:szCs w:val="20"/>
              </w:rPr>
              <w:t>Category / Program:</w:t>
            </w:r>
            <w:r w:rsidRPr="001428E9">
              <w:rPr>
                <w:rFonts w:ascii="Arial Narrow" w:hAnsi="Arial Narrow" w:cs="Arial"/>
                <w:color w:val="FF0000"/>
                <w:sz w:val="20"/>
                <w:szCs w:val="20"/>
              </w:rPr>
              <w:t xml:space="preserve"> </w:t>
            </w:r>
            <w:r>
              <w:rPr>
                <w:rFonts w:ascii="Arial Narrow" w:eastAsia="Calibri" w:hAnsi="Arial Narrow" w:cs="Arial"/>
                <w:sz w:val="20"/>
                <w:szCs w:val="20"/>
              </w:rPr>
              <w:fldChar w:fldCharType="begin" w:fldLock="1">
                <w:ffData>
                  <w:name w:val="Check1"/>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Pr>
                <w:rFonts w:ascii="Arial Narrow" w:eastAsia="Calibri" w:hAnsi="Arial Narrow" w:cs="Arial"/>
                <w:sz w:val="20"/>
                <w:szCs w:val="20"/>
              </w:rPr>
              <w:t xml:space="preserve"> GENERAL - General Schedule (Code GE) </w:t>
            </w:r>
          </w:p>
        </w:tc>
      </w:tr>
      <w:tr w:rsidR="00791ACC" w:rsidRPr="00D56F94" w14:paraId="69EEFCD5" w14:textId="77777777" w:rsidTr="005403BE">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15CEA7D6" w14:textId="77777777" w:rsidR="00791ACC" w:rsidRPr="001428E9" w:rsidRDefault="00791ACC" w:rsidP="005403BE">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409758A" w14:textId="77777777" w:rsidR="00791ACC" w:rsidRPr="001428E9" w:rsidRDefault="00791ACC" w:rsidP="005403BE">
            <w:pPr>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 xml:space="preserve">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r>
              <w:rPr>
                <w:rFonts w:ascii="Arial Narrow" w:hAnsi="Arial Narrow" w:cs="Arial"/>
                <w:sz w:val="20"/>
                <w:szCs w:val="20"/>
              </w:rPr>
              <w:fldChar w:fldCharType="begin" w:fldLock="1">
                <w:ffData>
                  <w:name w:val="Check3"/>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Nurse practitioners </w:t>
            </w:r>
          </w:p>
        </w:tc>
      </w:tr>
      <w:tr w:rsidR="00791ACC" w:rsidRPr="00D56F94" w14:paraId="21CB2F9E" w14:textId="77777777" w:rsidTr="005403BE">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10665F15" w14:textId="77777777" w:rsidR="00791ACC" w:rsidRPr="001428E9" w:rsidRDefault="00791ACC" w:rsidP="005403BE">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25A6B17" w14:textId="20C139AB" w:rsidR="00791ACC" w:rsidRPr="001428E9" w:rsidRDefault="00791ACC" w:rsidP="005403BE">
            <w:pPr>
              <w:keepLines/>
              <w:rPr>
                <w:rFonts w:ascii="Arial Narrow" w:hAnsi="Arial Narrow" w:cs="Arial"/>
                <w:b/>
                <w:sz w:val="20"/>
                <w:szCs w:val="20"/>
              </w:rPr>
            </w:pPr>
            <w:r w:rsidRPr="001428E9">
              <w:rPr>
                <w:rFonts w:ascii="Arial Narrow" w:hAnsi="Arial Narrow" w:cs="Arial"/>
                <w:b/>
                <w:sz w:val="20"/>
                <w:szCs w:val="20"/>
              </w:rPr>
              <w:t>Restriction type:</w:t>
            </w:r>
            <w:r>
              <w:rPr>
                <w:rFonts w:ascii="Arial Narrow" w:hAnsi="Arial Narrow" w:cs="Arial"/>
                <w:b/>
                <w:sz w:val="20"/>
                <w:szCs w:val="20"/>
              </w:rPr>
              <w:t xml:space="preserve"> </w:t>
            </w: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1428E9">
              <w:rPr>
                <w:rFonts w:ascii="Arial Narrow" w:eastAsia="Calibri" w:hAnsi="Arial Narrow" w:cs="Arial"/>
                <w:sz w:val="20"/>
                <w:szCs w:val="20"/>
              </w:rPr>
              <w:t>Authority Required (</w:t>
            </w:r>
            <w:r w:rsidR="00E31ED5">
              <w:rPr>
                <w:rFonts w:ascii="Arial Narrow" w:eastAsia="Calibri" w:hAnsi="Arial Narrow" w:cs="Arial"/>
                <w:sz w:val="20"/>
                <w:szCs w:val="20"/>
              </w:rPr>
              <w:t>STREAMLINED</w:t>
            </w:r>
            <w:r w:rsidRPr="001428E9">
              <w:rPr>
                <w:rFonts w:ascii="Arial Narrow" w:eastAsia="Calibri" w:hAnsi="Arial Narrow" w:cs="Arial"/>
                <w:sz w:val="20"/>
                <w:szCs w:val="20"/>
              </w:rPr>
              <w:t xml:space="preserve">) </w:t>
            </w:r>
          </w:p>
        </w:tc>
      </w:tr>
      <w:tr w:rsidR="00791ACC" w:rsidRPr="00D56F94" w14:paraId="6DB09F8A" w14:textId="77777777" w:rsidTr="005403BE">
        <w:tblPrEx>
          <w:tblCellMar>
            <w:top w:w="15" w:type="dxa"/>
            <w:bottom w:w="15" w:type="dxa"/>
          </w:tblCellMar>
          <w:tblLook w:val="04A0" w:firstRow="1" w:lastRow="0" w:firstColumn="1" w:lastColumn="0" w:noHBand="0" w:noVBand="1"/>
        </w:tblPrEx>
        <w:trPr>
          <w:trHeight w:val="20"/>
        </w:trPr>
        <w:tc>
          <w:tcPr>
            <w:tcW w:w="1271" w:type="dxa"/>
            <w:gridSpan w:val="2"/>
            <w:tcBorders>
              <w:left w:val="single" w:sz="4" w:space="0" w:color="auto"/>
              <w:right w:val="single" w:sz="4" w:space="0" w:color="auto"/>
            </w:tcBorders>
          </w:tcPr>
          <w:p w14:paraId="0AEE8736" w14:textId="77777777" w:rsidR="00791ACC" w:rsidRPr="001428E9" w:rsidRDefault="00791ACC" w:rsidP="005403BE">
            <w:pPr>
              <w:jc w:val="center"/>
              <w:rPr>
                <w:rFonts w:ascii="Arial Narrow" w:hAnsi="Arial Narrow" w:cs="Arial"/>
                <w:sz w:val="20"/>
                <w:szCs w:val="20"/>
              </w:rPr>
            </w:pPr>
            <w:r>
              <w:rPr>
                <w:rFonts w:ascii="Arial Narrow" w:hAnsi="Arial Narrow" w:cs="Arial"/>
                <w:sz w:val="20"/>
                <w:szCs w:val="20"/>
              </w:rPr>
              <w:t>8000</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BC5C8AD" w14:textId="77777777" w:rsidR="00791ACC" w:rsidRPr="001428E9" w:rsidRDefault="00791ACC" w:rsidP="005403BE">
            <w:pPr>
              <w:keepLines/>
              <w:rPr>
                <w:rFonts w:ascii="Arial Narrow" w:hAnsi="Arial Narrow" w:cs="Arial"/>
                <w:b/>
                <w:sz w:val="20"/>
                <w:szCs w:val="20"/>
              </w:rPr>
            </w:pPr>
            <w:r w:rsidRPr="001E4B81">
              <w:rPr>
                <w:rFonts w:ascii="Arial Narrow" w:hAnsi="Arial Narrow" w:cs="Arial"/>
                <w:b/>
                <w:bCs/>
                <w:sz w:val="20"/>
                <w:szCs w:val="20"/>
              </w:rPr>
              <w:t>Indication:</w:t>
            </w:r>
            <w:r>
              <w:rPr>
                <w:rFonts w:ascii="Arial Narrow" w:hAnsi="Arial Narrow" w:cs="Arial"/>
                <w:b/>
                <w:sz w:val="20"/>
                <w:szCs w:val="20"/>
              </w:rPr>
              <w:t xml:space="preserve"> </w:t>
            </w:r>
            <w:r w:rsidRPr="001E4B81">
              <w:rPr>
                <w:rFonts w:ascii="Arial Narrow" w:hAnsi="Arial Narrow" w:cs="Arial"/>
                <w:bCs/>
                <w:sz w:val="20"/>
                <w:szCs w:val="20"/>
              </w:rPr>
              <w:t>Established osteoporosis</w:t>
            </w:r>
          </w:p>
        </w:tc>
      </w:tr>
    </w:tbl>
    <w:p w14:paraId="2BE5535E" w14:textId="77777777" w:rsidR="00791ACC" w:rsidRDefault="00791ACC" w:rsidP="00791ACC">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09"/>
        <w:gridCol w:w="2668"/>
        <w:gridCol w:w="811"/>
        <w:gridCol w:w="812"/>
        <w:gridCol w:w="811"/>
        <w:gridCol w:w="812"/>
        <w:gridCol w:w="1831"/>
      </w:tblGrid>
      <w:tr w:rsidR="00791ACC" w:rsidRPr="001428E9" w14:paraId="26C48108" w14:textId="77777777" w:rsidTr="005403BE">
        <w:trPr>
          <w:cantSplit/>
          <w:trHeight w:val="20"/>
        </w:trPr>
        <w:tc>
          <w:tcPr>
            <w:tcW w:w="3939" w:type="dxa"/>
            <w:gridSpan w:val="3"/>
            <w:vAlign w:val="center"/>
          </w:tcPr>
          <w:p w14:paraId="2B1EBB11" w14:textId="77777777" w:rsidR="00791ACC" w:rsidRPr="001428E9" w:rsidRDefault="00791ACC" w:rsidP="005403BE">
            <w:pPr>
              <w:keepLines/>
              <w:rPr>
                <w:rFonts w:ascii="Arial Narrow" w:hAnsi="Arial Narrow" w:cs="Arial"/>
                <w:b/>
                <w:bCs/>
                <w:sz w:val="20"/>
                <w:szCs w:val="20"/>
              </w:rPr>
            </w:pPr>
            <w:r w:rsidRPr="001428E9">
              <w:rPr>
                <w:rFonts w:ascii="Arial Narrow" w:hAnsi="Arial Narrow" w:cs="Arial"/>
                <w:b/>
                <w:bCs/>
                <w:sz w:val="20"/>
                <w:szCs w:val="20"/>
              </w:rPr>
              <w:t>MEDICINAL PRODUCT</w:t>
            </w:r>
          </w:p>
          <w:p w14:paraId="54FB3C83" w14:textId="77777777" w:rsidR="00791ACC" w:rsidRPr="001428E9" w:rsidRDefault="00791ACC" w:rsidP="005403BE">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811" w:type="dxa"/>
            <w:vAlign w:val="center"/>
          </w:tcPr>
          <w:p w14:paraId="454D566A" w14:textId="77777777" w:rsidR="00791ACC" w:rsidRPr="001428E9" w:rsidRDefault="00791ACC" w:rsidP="005403BE">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812" w:type="dxa"/>
            <w:vAlign w:val="center"/>
          </w:tcPr>
          <w:p w14:paraId="42F8FEC5" w14:textId="77777777" w:rsidR="00791ACC" w:rsidRPr="001428E9" w:rsidRDefault="00791ACC" w:rsidP="005403BE">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1" w:type="dxa"/>
            <w:vAlign w:val="center"/>
          </w:tcPr>
          <w:p w14:paraId="6552925F" w14:textId="77777777" w:rsidR="00791ACC" w:rsidRPr="001428E9" w:rsidRDefault="00791ACC" w:rsidP="005403BE">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2" w:type="dxa"/>
            <w:vAlign w:val="center"/>
          </w:tcPr>
          <w:p w14:paraId="2BC6394E" w14:textId="77777777" w:rsidR="00791ACC" w:rsidRPr="001428E9" w:rsidRDefault="00791ACC" w:rsidP="005403BE">
            <w:pPr>
              <w:keepLines/>
              <w:jc w:val="center"/>
              <w:rPr>
                <w:rFonts w:ascii="Arial Narrow" w:hAnsi="Arial Narrow" w:cs="Arial"/>
                <w:b/>
                <w:sz w:val="20"/>
                <w:szCs w:val="20"/>
              </w:rPr>
            </w:pPr>
            <w:r w:rsidRPr="001428E9">
              <w:rPr>
                <w:rFonts w:ascii="Arial Narrow" w:hAnsi="Arial Narrow" w:cs="Arial"/>
                <w:b/>
                <w:sz w:val="20"/>
                <w:szCs w:val="20"/>
              </w:rPr>
              <w:t>№.of</w:t>
            </w:r>
          </w:p>
          <w:p w14:paraId="6E91234D" w14:textId="77777777" w:rsidR="00791ACC" w:rsidRPr="001428E9" w:rsidRDefault="00791ACC" w:rsidP="005403BE">
            <w:pPr>
              <w:keepLines/>
              <w:jc w:val="center"/>
              <w:rPr>
                <w:rFonts w:ascii="Arial Narrow" w:hAnsi="Arial Narrow" w:cs="Arial"/>
                <w:b/>
                <w:sz w:val="20"/>
                <w:szCs w:val="20"/>
              </w:rPr>
            </w:pPr>
            <w:r w:rsidRPr="001428E9">
              <w:rPr>
                <w:rFonts w:ascii="Arial Narrow" w:hAnsi="Arial Narrow" w:cs="Arial"/>
                <w:b/>
                <w:sz w:val="20"/>
                <w:szCs w:val="20"/>
              </w:rPr>
              <w:t>Rpts</w:t>
            </w:r>
          </w:p>
        </w:tc>
        <w:tc>
          <w:tcPr>
            <w:tcW w:w="1831" w:type="dxa"/>
            <w:vAlign w:val="center"/>
          </w:tcPr>
          <w:p w14:paraId="51042321" w14:textId="77777777" w:rsidR="00791ACC" w:rsidRPr="001428E9" w:rsidRDefault="00791ACC" w:rsidP="005403BE">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791ACC" w:rsidRPr="001428E9" w14:paraId="4447DBF3" w14:textId="77777777" w:rsidTr="005403BE">
        <w:trPr>
          <w:cantSplit/>
          <w:trHeight w:val="20"/>
        </w:trPr>
        <w:tc>
          <w:tcPr>
            <w:tcW w:w="9016" w:type="dxa"/>
            <w:gridSpan w:val="8"/>
            <w:vAlign w:val="center"/>
          </w:tcPr>
          <w:p w14:paraId="5B96D3CA" w14:textId="77777777" w:rsidR="00791ACC" w:rsidRPr="001428E9" w:rsidRDefault="00791ACC" w:rsidP="005403BE">
            <w:pPr>
              <w:keepLines/>
              <w:rPr>
                <w:rFonts w:ascii="Arial Narrow" w:hAnsi="Arial Narrow" w:cs="Arial"/>
                <w:sz w:val="20"/>
                <w:szCs w:val="20"/>
              </w:rPr>
            </w:pPr>
            <w:r>
              <w:rPr>
                <w:rFonts w:ascii="Arial Narrow" w:hAnsi="Arial Narrow" w:cs="Arial"/>
                <w:sz w:val="20"/>
                <w:szCs w:val="20"/>
              </w:rPr>
              <w:t xml:space="preserve">DENOSUMAB </w:t>
            </w:r>
          </w:p>
        </w:tc>
      </w:tr>
      <w:tr w:rsidR="00791ACC" w:rsidRPr="00590F3E" w14:paraId="23C74476" w14:textId="77777777" w:rsidTr="005403BE">
        <w:trPr>
          <w:cantSplit/>
          <w:trHeight w:val="299"/>
        </w:trPr>
        <w:tc>
          <w:tcPr>
            <w:tcW w:w="3939" w:type="dxa"/>
            <w:gridSpan w:val="3"/>
            <w:vAlign w:val="center"/>
          </w:tcPr>
          <w:p w14:paraId="13CDE4E1" w14:textId="77777777" w:rsidR="00791ACC" w:rsidRPr="001428E9" w:rsidRDefault="00791ACC" w:rsidP="005403BE">
            <w:pPr>
              <w:keepLines/>
              <w:rPr>
                <w:rFonts w:ascii="Arial Narrow" w:hAnsi="Arial Narrow" w:cs="Arial"/>
                <w:sz w:val="20"/>
                <w:szCs w:val="20"/>
              </w:rPr>
            </w:pPr>
            <w:r w:rsidRPr="00B3445C">
              <w:rPr>
                <w:rFonts w:ascii="Arial Narrow" w:hAnsi="Arial Narrow" w:cs="Arial"/>
                <w:sz w:val="20"/>
                <w:szCs w:val="20"/>
              </w:rPr>
              <w:t>denosumab 120 mg/1.7 mL injection, 1.7 mL vial</w:t>
            </w:r>
          </w:p>
        </w:tc>
        <w:tc>
          <w:tcPr>
            <w:tcW w:w="811" w:type="dxa"/>
            <w:vAlign w:val="center"/>
          </w:tcPr>
          <w:p w14:paraId="5CD238EB" w14:textId="77777777" w:rsidR="00791ACC" w:rsidRDefault="00791ACC" w:rsidP="005403BE">
            <w:pPr>
              <w:keepLines/>
              <w:jc w:val="center"/>
              <w:rPr>
                <w:rFonts w:ascii="Arial Narrow" w:hAnsi="Arial Narrow" w:cs="Arial"/>
                <w:sz w:val="20"/>
                <w:szCs w:val="20"/>
              </w:rPr>
            </w:pPr>
            <w:r>
              <w:rPr>
                <w:rFonts w:ascii="Arial Narrow" w:hAnsi="Arial Narrow" w:cs="Arial"/>
                <w:sz w:val="20"/>
                <w:szCs w:val="20"/>
              </w:rPr>
              <w:t>10061M</w:t>
            </w:r>
          </w:p>
          <w:p w14:paraId="07DE7D85" w14:textId="77777777" w:rsidR="00791ACC" w:rsidRPr="002C2DB1" w:rsidRDefault="00791ACC" w:rsidP="005403BE">
            <w:pPr>
              <w:keepLines/>
              <w:jc w:val="center"/>
              <w:rPr>
                <w:rFonts w:ascii="Arial Narrow" w:hAnsi="Arial Narrow" w:cs="Arial"/>
                <w:sz w:val="20"/>
                <w:szCs w:val="20"/>
                <w:vertAlign w:val="subscript"/>
              </w:rPr>
            </w:pPr>
            <w:r w:rsidRPr="002C2DB1">
              <w:rPr>
                <w:rFonts w:ascii="Arial Narrow" w:hAnsi="Arial Narrow" w:cs="Arial"/>
                <w:sz w:val="20"/>
                <w:szCs w:val="20"/>
                <w:vertAlign w:val="subscript"/>
              </w:rPr>
              <w:t>MP NP</w:t>
            </w:r>
          </w:p>
        </w:tc>
        <w:tc>
          <w:tcPr>
            <w:tcW w:w="812" w:type="dxa"/>
            <w:vAlign w:val="center"/>
          </w:tcPr>
          <w:p w14:paraId="7D820B3D" w14:textId="77777777" w:rsidR="00791ACC" w:rsidRPr="001428E9" w:rsidRDefault="00791ACC" w:rsidP="005403BE">
            <w:pPr>
              <w:keepLines/>
              <w:jc w:val="center"/>
              <w:rPr>
                <w:rFonts w:ascii="Arial Narrow" w:hAnsi="Arial Narrow" w:cs="Arial"/>
                <w:sz w:val="20"/>
                <w:szCs w:val="20"/>
              </w:rPr>
            </w:pPr>
            <w:r w:rsidRPr="001428E9">
              <w:rPr>
                <w:rFonts w:ascii="Arial Narrow" w:hAnsi="Arial Narrow" w:cs="Arial"/>
                <w:sz w:val="20"/>
                <w:szCs w:val="20"/>
              </w:rPr>
              <w:t>1</w:t>
            </w:r>
          </w:p>
        </w:tc>
        <w:tc>
          <w:tcPr>
            <w:tcW w:w="811" w:type="dxa"/>
            <w:vAlign w:val="center"/>
          </w:tcPr>
          <w:p w14:paraId="00F61EA5" w14:textId="77777777" w:rsidR="00791ACC" w:rsidRPr="001428E9" w:rsidRDefault="00791ACC" w:rsidP="005403BE">
            <w:pPr>
              <w:keepLines/>
              <w:jc w:val="center"/>
              <w:rPr>
                <w:rFonts w:ascii="Arial Narrow" w:hAnsi="Arial Narrow" w:cs="Arial"/>
                <w:sz w:val="20"/>
                <w:szCs w:val="20"/>
              </w:rPr>
            </w:pPr>
            <w:r>
              <w:rPr>
                <w:rFonts w:ascii="Arial Narrow" w:hAnsi="Arial Narrow" w:cs="Arial"/>
                <w:sz w:val="20"/>
                <w:szCs w:val="20"/>
              </w:rPr>
              <w:t>1</w:t>
            </w:r>
          </w:p>
        </w:tc>
        <w:tc>
          <w:tcPr>
            <w:tcW w:w="812" w:type="dxa"/>
            <w:vAlign w:val="center"/>
          </w:tcPr>
          <w:p w14:paraId="7D02609A" w14:textId="77777777" w:rsidR="00791ACC" w:rsidRPr="001428E9" w:rsidRDefault="00791ACC" w:rsidP="005403BE">
            <w:pPr>
              <w:keepLines/>
              <w:jc w:val="center"/>
              <w:rPr>
                <w:rFonts w:ascii="Arial Narrow" w:hAnsi="Arial Narrow" w:cs="Arial"/>
                <w:sz w:val="20"/>
                <w:szCs w:val="20"/>
              </w:rPr>
            </w:pPr>
            <w:r>
              <w:rPr>
                <w:rFonts w:ascii="Arial Narrow" w:hAnsi="Arial Narrow" w:cs="Arial"/>
                <w:sz w:val="20"/>
                <w:szCs w:val="20"/>
              </w:rPr>
              <w:t>5</w:t>
            </w:r>
          </w:p>
        </w:tc>
        <w:tc>
          <w:tcPr>
            <w:tcW w:w="1831" w:type="dxa"/>
            <w:vAlign w:val="center"/>
          </w:tcPr>
          <w:p w14:paraId="5F40EAC8" w14:textId="77777777" w:rsidR="00791ACC" w:rsidRPr="0033049F" w:rsidRDefault="00791ACC" w:rsidP="005403BE">
            <w:pPr>
              <w:keepLines/>
              <w:rPr>
                <w:rFonts w:ascii="Arial Narrow" w:hAnsi="Arial Narrow" w:cs="Arial"/>
                <w:sz w:val="20"/>
                <w:szCs w:val="20"/>
              </w:rPr>
            </w:pPr>
            <w:proofErr w:type="spellStart"/>
            <w:r w:rsidRPr="0033049F">
              <w:rPr>
                <w:rFonts w:ascii="Arial Narrow" w:hAnsi="Arial Narrow" w:cs="Arial"/>
                <w:sz w:val="20"/>
                <w:szCs w:val="20"/>
                <w:vertAlign w:val="superscript"/>
              </w:rPr>
              <w:t>a</w:t>
            </w:r>
            <w:r w:rsidRPr="0033049F">
              <w:rPr>
                <w:rFonts w:ascii="Arial Narrow" w:hAnsi="Arial Narrow" w:cs="Arial"/>
                <w:sz w:val="20"/>
                <w:szCs w:val="20"/>
              </w:rPr>
              <w:t>Xgeva</w:t>
            </w:r>
            <w:proofErr w:type="spellEnd"/>
          </w:p>
          <w:p w14:paraId="587BE32E" w14:textId="77777777" w:rsidR="00791ACC" w:rsidRPr="0033049F" w:rsidRDefault="00791ACC" w:rsidP="005403BE">
            <w:pPr>
              <w:keepLines/>
              <w:rPr>
                <w:rFonts w:ascii="Arial Narrow" w:hAnsi="Arial Narrow" w:cs="Arial"/>
                <w:sz w:val="20"/>
                <w:szCs w:val="20"/>
              </w:rPr>
            </w:pPr>
            <w:proofErr w:type="spellStart"/>
            <w:r w:rsidRPr="0033049F">
              <w:rPr>
                <w:rFonts w:ascii="Arial Narrow" w:hAnsi="Arial Narrow" w:cs="Arial"/>
                <w:sz w:val="20"/>
                <w:szCs w:val="20"/>
                <w:vertAlign w:val="superscript"/>
              </w:rPr>
              <w:t>a</w:t>
            </w:r>
            <w:r w:rsidRPr="0033049F">
              <w:rPr>
                <w:rFonts w:ascii="Arial Narrow" w:hAnsi="Arial Narrow" w:cs="Arial"/>
                <w:sz w:val="20"/>
                <w:szCs w:val="20"/>
              </w:rPr>
              <w:t>Wyost</w:t>
            </w:r>
            <w:proofErr w:type="spellEnd"/>
          </w:p>
        </w:tc>
      </w:tr>
      <w:tr w:rsidR="00791ACC" w:rsidRPr="00590F3E" w14:paraId="6DB601D2" w14:textId="77777777" w:rsidTr="005403BE">
        <w:trPr>
          <w:cantSplit/>
          <w:trHeight w:val="299"/>
        </w:trPr>
        <w:tc>
          <w:tcPr>
            <w:tcW w:w="9016" w:type="dxa"/>
            <w:gridSpan w:val="8"/>
            <w:vAlign w:val="center"/>
          </w:tcPr>
          <w:p w14:paraId="2E9A3A29" w14:textId="77777777" w:rsidR="00791ACC" w:rsidRDefault="00791ACC" w:rsidP="005403BE">
            <w:pPr>
              <w:keepLines/>
              <w:rPr>
                <w:rFonts w:ascii="Arial Narrow" w:hAnsi="Arial Narrow" w:cs="Arial"/>
                <w:sz w:val="20"/>
                <w:szCs w:val="20"/>
              </w:rPr>
            </w:pPr>
          </w:p>
        </w:tc>
      </w:tr>
      <w:tr w:rsidR="00791ACC" w:rsidRPr="00590F3E" w14:paraId="53AA2C51" w14:textId="77777777" w:rsidTr="005403BE">
        <w:trPr>
          <w:cantSplit/>
          <w:trHeight w:val="299"/>
        </w:trPr>
        <w:tc>
          <w:tcPr>
            <w:tcW w:w="9016" w:type="dxa"/>
            <w:gridSpan w:val="8"/>
            <w:vAlign w:val="center"/>
          </w:tcPr>
          <w:p w14:paraId="7A70C7B4" w14:textId="77777777" w:rsidR="00791ACC" w:rsidRDefault="00791ACC" w:rsidP="005403BE">
            <w:pPr>
              <w:keepLines/>
              <w:rPr>
                <w:rFonts w:ascii="Arial Narrow" w:hAnsi="Arial Narrow" w:cs="Arial"/>
                <w:sz w:val="20"/>
                <w:szCs w:val="20"/>
              </w:rPr>
            </w:pPr>
            <w:r w:rsidRPr="00590F3E">
              <w:rPr>
                <w:rFonts w:ascii="Arial Narrow" w:hAnsi="Arial Narrow"/>
                <w:b/>
                <w:bCs/>
                <w:sz w:val="20"/>
                <w:szCs w:val="20"/>
              </w:rPr>
              <w:t>Restriction Summary</w:t>
            </w:r>
            <w:r>
              <w:rPr>
                <w:rFonts w:ascii="Arial Narrow" w:hAnsi="Arial Narrow"/>
                <w:b/>
                <w:bCs/>
                <w:sz w:val="20"/>
                <w:szCs w:val="20"/>
              </w:rPr>
              <w:t>:</w:t>
            </w:r>
            <w:r w:rsidRPr="00590F3E">
              <w:rPr>
                <w:rFonts w:ascii="Arial Narrow" w:hAnsi="Arial Narrow"/>
                <w:b/>
                <w:bCs/>
                <w:sz w:val="20"/>
                <w:szCs w:val="20"/>
              </w:rPr>
              <w:t xml:space="preserve"> </w:t>
            </w:r>
            <w:r>
              <w:rPr>
                <w:rFonts w:ascii="Arial Narrow" w:hAnsi="Arial Narrow"/>
                <w:b/>
                <w:bCs/>
                <w:sz w:val="20"/>
                <w:szCs w:val="20"/>
              </w:rPr>
              <w:t>4504</w:t>
            </w:r>
            <w:r w:rsidRPr="00590F3E">
              <w:rPr>
                <w:rFonts w:ascii="Arial Narrow" w:hAnsi="Arial Narrow"/>
                <w:b/>
                <w:bCs/>
                <w:sz w:val="20"/>
                <w:szCs w:val="20"/>
              </w:rPr>
              <w:t xml:space="preserve"> / Treatment of Concept: </w:t>
            </w:r>
            <w:r>
              <w:rPr>
                <w:rFonts w:ascii="Arial Narrow" w:hAnsi="Arial Narrow"/>
                <w:b/>
                <w:bCs/>
                <w:sz w:val="20"/>
                <w:szCs w:val="20"/>
              </w:rPr>
              <w:t>4504</w:t>
            </w:r>
          </w:p>
        </w:tc>
      </w:tr>
      <w:tr w:rsidR="00791ACC" w:rsidRPr="00590F3E" w14:paraId="69103AC3" w14:textId="77777777" w:rsidTr="005403BE">
        <w:trPr>
          <w:cantSplit/>
          <w:trHeight w:val="299"/>
        </w:trPr>
        <w:tc>
          <w:tcPr>
            <w:tcW w:w="1271" w:type="dxa"/>
            <w:gridSpan w:val="2"/>
            <w:vMerge w:val="restart"/>
            <w:vAlign w:val="center"/>
          </w:tcPr>
          <w:p w14:paraId="4272F6DE" w14:textId="77777777" w:rsidR="00791ACC" w:rsidRDefault="00791ACC" w:rsidP="005403BE">
            <w:pPr>
              <w:keepLines/>
              <w:rPr>
                <w:rFonts w:ascii="Arial Narrow" w:hAnsi="Arial Narrow" w:cs="Arial"/>
                <w:sz w:val="20"/>
                <w:szCs w:val="20"/>
              </w:rPr>
            </w:pPr>
            <w:r w:rsidRPr="001428E9">
              <w:rPr>
                <w:rFonts w:ascii="Arial Narrow" w:hAnsi="Arial Narrow" w:cs="Arial"/>
                <w:b/>
                <w:sz w:val="20"/>
                <w:szCs w:val="20"/>
              </w:rPr>
              <w:t>Concept ID</w:t>
            </w:r>
            <w:r>
              <w:rPr>
                <w:rFonts w:ascii="Arial Narrow" w:hAnsi="Arial Narrow" w:cs="Arial"/>
                <w:b/>
                <w:sz w:val="20"/>
                <w:szCs w:val="20"/>
              </w:rPr>
              <w:t xml:space="preserve"> </w:t>
            </w:r>
            <w:r w:rsidRPr="001428E9">
              <w:rPr>
                <w:rFonts w:ascii="Arial Narrow" w:hAnsi="Arial Narrow" w:cs="Arial"/>
                <w:sz w:val="20"/>
                <w:szCs w:val="20"/>
              </w:rPr>
              <w:t>(for internal Dept. use)</w:t>
            </w:r>
          </w:p>
        </w:tc>
        <w:tc>
          <w:tcPr>
            <w:tcW w:w="7745" w:type="dxa"/>
            <w:gridSpan w:val="6"/>
            <w:vAlign w:val="center"/>
          </w:tcPr>
          <w:p w14:paraId="4F757B83" w14:textId="77777777" w:rsidR="00791ACC" w:rsidRDefault="00791ACC" w:rsidP="005403BE">
            <w:pPr>
              <w:keepLines/>
              <w:rPr>
                <w:rFonts w:ascii="Arial Narrow" w:hAnsi="Arial Narrow" w:cs="Arial"/>
                <w:sz w:val="20"/>
                <w:szCs w:val="20"/>
              </w:rPr>
            </w:pPr>
            <w:r w:rsidRPr="001428E9">
              <w:rPr>
                <w:rFonts w:ascii="Arial Narrow" w:hAnsi="Arial Narrow" w:cs="Arial"/>
                <w:b/>
                <w:sz w:val="20"/>
                <w:szCs w:val="20"/>
              </w:rPr>
              <w:t>Category / Program:</w:t>
            </w:r>
            <w:r w:rsidRPr="001428E9">
              <w:rPr>
                <w:rFonts w:ascii="Arial Narrow" w:hAnsi="Arial Narrow" w:cs="Arial"/>
                <w:color w:val="FF0000"/>
                <w:sz w:val="20"/>
                <w:szCs w:val="20"/>
              </w:rPr>
              <w:t xml:space="preserve"> </w:t>
            </w:r>
            <w:r>
              <w:rPr>
                <w:rFonts w:ascii="Arial Narrow" w:eastAsia="Calibri" w:hAnsi="Arial Narrow" w:cs="Arial"/>
                <w:sz w:val="20"/>
                <w:szCs w:val="20"/>
              </w:rPr>
              <w:fldChar w:fldCharType="begin" w:fldLock="1">
                <w:ffData>
                  <w:name w:val="Check1"/>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Pr>
                <w:rFonts w:ascii="Arial Narrow" w:eastAsia="Calibri" w:hAnsi="Arial Narrow" w:cs="Arial"/>
                <w:sz w:val="20"/>
                <w:szCs w:val="20"/>
              </w:rPr>
              <w:t xml:space="preserve"> GENERAL - General Schedule (Code GE) </w:t>
            </w:r>
          </w:p>
        </w:tc>
      </w:tr>
      <w:tr w:rsidR="00791ACC" w:rsidRPr="00590F3E" w14:paraId="744A4BF3" w14:textId="77777777" w:rsidTr="005403BE">
        <w:trPr>
          <w:cantSplit/>
          <w:trHeight w:val="299"/>
        </w:trPr>
        <w:tc>
          <w:tcPr>
            <w:tcW w:w="1271" w:type="dxa"/>
            <w:gridSpan w:val="2"/>
            <w:vMerge/>
            <w:vAlign w:val="center"/>
          </w:tcPr>
          <w:p w14:paraId="2EAB3371" w14:textId="77777777" w:rsidR="00791ACC" w:rsidRDefault="00791ACC" w:rsidP="005403BE">
            <w:pPr>
              <w:keepLines/>
              <w:rPr>
                <w:rFonts w:ascii="Arial Narrow" w:hAnsi="Arial Narrow" w:cs="Arial"/>
                <w:sz w:val="20"/>
                <w:szCs w:val="20"/>
              </w:rPr>
            </w:pPr>
          </w:p>
        </w:tc>
        <w:tc>
          <w:tcPr>
            <w:tcW w:w="7745" w:type="dxa"/>
            <w:gridSpan w:val="6"/>
            <w:vAlign w:val="center"/>
          </w:tcPr>
          <w:p w14:paraId="78E13F67" w14:textId="77777777" w:rsidR="00791ACC" w:rsidRPr="00D95CC7" w:rsidRDefault="00791ACC" w:rsidP="005403BE">
            <w:pPr>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 xml:space="preserve">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r>
              <w:rPr>
                <w:rFonts w:ascii="Arial Narrow" w:hAnsi="Arial Narrow" w:cs="Arial"/>
                <w:sz w:val="20"/>
                <w:szCs w:val="20"/>
              </w:rPr>
              <w:fldChar w:fldCharType="begin" w:fldLock="1">
                <w:ffData>
                  <w:name w:val="Check3"/>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Nurse practitioners </w:t>
            </w:r>
          </w:p>
        </w:tc>
      </w:tr>
      <w:tr w:rsidR="00791ACC" w:rsidRPr="00590F3E" w14:paraId="7041E24F" w14:textId="77777777" w:rsidTr="005403BE">
        <w:trPr>
          <w:cantSplit/>
          <w:trHeight w:val="299"/>
        </w:trPr>
        <w:tc>
          <w:tcPr>
            <w:tcW w:w="1271" w:type="dxa"/>
            <w:gridSpan w:val="2"/>
            <w:vMerge/>
            <w:vAlign w:val="center"/>
          </w:tcPr>
          <w:p w14:paraId="61509B17" w14:textId="77777777" w:rsidR="00791ACC" w:rsidRDefault="00791ACC" w:rsidP="005403BE">
            <w:pPr>
              <w:keepLines/>
              <w:rPr>
                <w:rFonts w:ascii="Arial Narrow" w:hAnsi="Arial Narrow" w:cs="Arial"/>
                <w:sz w:val="20"/>
                <w:szCs w:val="20"/>
              </w:rPr>
            </w:pPr>
          </w:p>
        </w:tc>
        <w:tc>
          <w:tcPr>
            <w:tcW w:w="7745" w:type="dxa"/>
            <w:gridSpan w:val="6"/>
            <w:vAlign w:val="center"/>
          </w:tcPr>
          <w:p w14:paraId="6C5ABE42" w14:textId="4455D733" w:rsidR="00791ACC" w:rsidRPr="00D95CC7" w:rsidRDefault="00791ACC" w:rsidP="005403BE">
            <w:pPr>
              <w:keepLines/>
              <w:rPr>
                <w:rFonts w:ascii="Arial Narrow" w:hAnsi="Arial Narrow" w:cs="Arial"/>
                <w:b/>
                <w:sz w:val="20"/>
                <w:szCs w:val="20"/>
              </w:rPr>
            </w:pPr>
            <w:r w:rsidRPr="001428E9">
              <w:rPr>
                <w:rFonts w:ascii="Arial Narrow" w:hAnsi="Arial Narrow" w:cs="Arial"/>
                <w:b/>
                <w:sz w:val="20"/>
                <w:szCs w:val="20"/>
              </w:rPr>
              <w:t>Restriction type:</w:t>
            </w:r>
            <w:r>
              <w:rPr>
                <w:rFonts w:ascii="Arial Narrow" w:hAnsi="Arial Narrow" w:cs="Arial"/>
                <w:b/>
                <w:sz w:val="20"/>
                <w:szCs w:val="20"/>
              </w:rPr>
              <w:t xml:space="preserve"> </w:t>
            </w: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1428E9">
              <w:rPr>
                <w:rFonts w:ascii="Arial Narrow" w:eastAsia="Calibri" w:hAnsi="Arial Narrow" w:cs="Arial"/>
                <w:sz w:val="20"/>
                <w:szCs w:val="20"/>
              </w:rPr>
              <w:t>Authority Required (</w:t>
            </w:r>
            <w:r w:rsidR="00E31ED5">
              <w:rPr>
                <w:rFonts w:ascii="Arial Narrow" w:eastAsia="Calibri" w:hAnsi="Arial Narrow" w:cs="Arial"/>
                <w:sz w:val="20"/>
                <w:szCs w:val="20"/>
              </w:rPr>
              <w:t>STREAMLINED</w:t>
            </w:r>
            <w:r w:rsidRPr="001428E9">
              <w:rPr>
                <w:rFonts w:ascii="Arial Narrow" w:eastAsia="Calibri" w:hAnsi="Arial Narrow" w:cs="Arial"/>
                <w:sz w:val="20"/>
                <w:szCs w:val="20"/>
              </w:rPr>
              <w:t xml:space="preserve">) </w:t>
            </w:r>
          </w:p>
        </w:tc>
      </w:tr>
      <w:tr w:rsidR="00791ACC" w:rsidRPr="00590F3E" w14:paraId="6A3C175A" w14:textId="77777777" w:rsidTr="005403BE">
        <w:trPr>
          <w:cantSplit/>
          <w:trHeight w:val="299"/>
        </w:trPr>
        <w:tc>
          <w:tcPr>
            <w:tcW w:w="562" w:type="dxa"/>
            <w:vMerge w:val="restart"/>
            <w:vAlign w:val="center"/>
          </w:tcPr>
          <w:p w14:paraId="2A93E61D" w14:textId="77777777" w:rsidR="00791ACC" w:rsidRDefault="00791ACC" w:rsidP="005403BE">
            <w:pPr>
              <w:keepLines/>
              <w:rPr>
                <w:rFonts w:ascii="Arial Narrow" w:hAnsi="Arial Narrow" w:cs="Arial"/>
                <w:sz w:val="20"/>
                <w:szCs w:val="20"/>
              </w:rPr>
            </w:pPr>
            <w:r>
              <w:rPr>
                <w:rFonts w:ascii="Arial Narrow" w:hAnsi="Arial Narrow" w:cs="Arial"/>
                <w:sz w:val="20"/>
                <w:szCs w:val="20"/>
              </w:rPr>
              <w:t>PR level</w:t>
            </w:r>
          </w:p>
        </w:tc>
        <w:tc>
          <w:tcPr>
            <w:tcW w:w="709" w:type="dxa"/>
            <w:vAlign w:val="center"/>
          </w:tcPr>
          <w:p w14:paraId="06EFB24B" w14:textId="77777777" w:rsidR="00791ACC" w:rsidRDefault="00791ACC" w:rsidP="005403BE">
            <w:pPr>
              <w:keepLines/>
              <w:rPr>
                <w:rFonts w:ascii="Arial Narrow" w:hAnsi="Arial Narrow" w:cs="Arial"/>
                <w:sz w:val="20"/>
                <w:szCs w:val="20"/>
              </w:rPr>
            </w:pPr>
            <w:r>
              <w:rPr>
                <w:rFonts w:ascii="Arial Narrow" w:hAnsi="Arial Narrow" w:cs="Arial"/>
                <w:sz w:val="20"/>
                <w:szCs w:val="20"/>
              </w:rPr>
              <w:t>10333</w:t>
            </w:r>
          </w:p>
        </w:tc>
        <w:tc>
          <w:tcPr>
            <w:tcW w:w="7745" w:type="dxa"/>
            <w:gridSpan w:val="6"/>
            <w:vAlign w:val="center"/>
          </w:tcPr>
          <w:p w14:paraId="34978CDC" w14:textId="77777777" w:rsidR="00791ACC" w:rsidRDefault="00791ACC" w:rsidP="005403BE">
            <w:pPr>
              <w:keepLines/>
              <w:rPr>
                <w:rFonts w:ascii="Arial Narrow" w:hAnsi="Arial Narrow" w:cs="Arial"/>
                <w:b/>
                <w:sz w:val="20"/>
                <w:szCs w:val="20"/>
              </w:rPr>
            </w:pPr>
            <w:r w:rsidRPr="00AE6216">
              <w:rPr>
                <w:rFonts w:ascii="Arial Narrow" w:hAnsi="Arial Narrow" w:cs="Arial"/>
                <w:b/>
                <w:bCs/>
                <w:sz w:val="20"/>
                <w:szCs w:val="20"/>
              </w:rPr>
              <w:t>Administrative Advice:</w:t>
            </w:r>
          </w:p>
          <w:p w14:paraId="3503B4CE" w14:textId="77777777" w:rsidR="00791ACC" w:rsidRPr="001428E9" w:rsidRDefault="00791ACC" w:rsidP="005403BE">
            <w:pPr>
              <w:keepLines/>
              <w:rPr>
                <w:rFonts w:ascii="Arial Narrow" w:hAnsi="Arial Narrow" w:cs="Arial"/>
                <w:b/>
                <w:sz w:val="20"/>
                <w:szCs w:val="20"/>
              </w:rPr>
            </w:pPr>
            <w:r w:rsidRPr="00AE6216">
              <w:rPr>
                <w:rFonts w:ascii="Arial Narrow" w:hAnsi="Arial Narrow" w:cs="Arial"/>
                <w:bCs/>
                <w:sz w:val="20"/>
                <w:szCs w:val="20"/>
              </w:rPr>
              <w:t>Denosumab is not PBS-subsidised for use in patients who have undergone curative surgical resection.</w:t>
            </w:r>
          </w:p>
        </w:tc>
      </w:tr>
      <w:tr w:rsidR="00791ACC" w:rsidRPr="00590F3E" w14:paraId="324AFECF" w14:textId="77777777" w:rsidTr="00912784">
        <w:trPr>
          <w:cantSplit/>
          <w:trHeight w:val="299"/>
        </w:trPr>
        <w:tc>
          <w:tcPr>
            <w:tcW w:w="562" w:type="dxa"/>
            <w:vMerge/>
            <w:vAlign w:val="center"/>
          </w:tcPr>
          <w:p w14:paraId="1E58D3B4" w14:textId="77777777" w:rsidR="00791ACC" w:rsidRDefault="00791ACC" w:rsidP="00912784">
            <w:pPr>
              <w:keepLines/>
              <w:jc w:val="left"/>
              <w:rPr>
                <w:rFonts w:ascii="Arial Narrow" w:hAnsi="Arial Narrow" w:cs="Arial"/>
                <w:sz w:val="20"/>
                <w:szCs w:val="20"/>
              </w:rPr>
            </w:pPr>
          </w:p>
        </w:tc>
        <w:tc>
          <w:tcPr>
            <w:tcW w:w="709" w:type="dxa"/>
            <w:vAlign w:val="center"/>
          </w:tcPr>
          <w:p w14:paraId="50BE6B78" w14:textId="77777777" w:rsidR="00791ACC" w:rsidRDefault="00791ACC" w:rsidP="005403BE">
            <w:pPr>
              <w:keepLines/>
              <w:rPr>
                <w:rFonts w:ascii="Arial Narrow" w:hAnsi="Arial Narrow" w:cs="Arial"/>
                <w:sz w:val="20"/>
                <w:szCs w:val="20"/>
              </w:rPr>
            </w:pPr>
            <w:r>
              <w:rPr>
                <w:rFonts w:ascii="Arial Narrow" w:hAnsi="Arial Narrow" w:cs="Arial"/>
                <w:sz w:val="20"/>
                <w:szCs w:val="20"/>
              </w:rPr>
              <w:t>7703</w:t>
            </w:r>
          </w:p>
        </w:tc>
        <w:tc>
          <w:tcPr>
            <w:tcW w:w="7745" w:type="dxa"/>
            <w:gridSpan w:val="6"/>
            <w:vAlign w:val="center"/>
          </w:tcPr>
          <w:p w14:paraId="342DB495" w14:textId="77777777" w:rsidR="00791ACC" w:rsidRDefault="00791ACC" w:rsidP="005403BE">
            <w:pPr>
              <w:keepLines/>
              <w:rPr>
                <w:rFonts w:ascii="Arial Narrow" w:hAnsi="Arial Narrow" w:cs="Arial"/>
                <w:b/>
                <w:sz w:val="20"/>
                <w:szCs w:val="20"/>
              </w:rPr>
            </w:pPr>
            <w:r w:rsidRPr="008E39D5">
              <w:rPr>
                <w:rFonts w:ascii="Arial Narrow" w:hAnsi="Arial Narrow" w:cs="Arial"/>
                <w:b/>
                <w:sz w:val="20"/>
                <w:szCs w:val="20"/>
              </w:rPr>
              <w:t>Administrative Advice:</w:t>
            </w:r>
          </w:p>
          <w:p w14:paraId="587597BC" w14:textId="77777777" w:rsidR="00791ACC" w:rsidRPr="001428E9" w:rsidRDefault="00791ACC" w:rsidP="005403BE">
            <w:pPr>
              <w:keepLines/>
              <w:rPr>
                <w:rFonts w:ascii="Arial Narrow" w:hAnsi="Arial Narrow" w:cs="Arial"/>
                <w:b/>
                <w:sz w:val="20"/>
                <w:szCs w:val="20"/>
              </w:rPr>
            </w:pPr>
            <w:r w:rsidRPr="008E39D5">
              <w:rPr>
                <w:rFonts w:ascii="Arial Narrow" w:hAnsi="Arial Narrow" w:cs="Arial"/>
                <w:b/>
                <w:sz w:val="20"/>
                <w:szCs w:val="20"/>
              </w:rPr>
              <w:t>Continuing Therapy Only</w:t>
            </w:r>
            <w:r w:rsidRPr="008E39D5">
              <w:rPr>
                <w:rFonts w:ascii="Arial Narrow" w:hAnsi="Arial Narrow" w:cs="Arial"/>
                <w:bCs/>
                <w:sz w:val="20"/>
                <w:szCs w:val="20"/>
              </w:rPr>
              <w:t>: 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791ACC" w:rsidRPr="00590F3E" w14:paraId="54700DA7" w14:textId="77777777" w:rsidTr="005403BE">
        <w:trPr>
          <w:cantSplit/>
          <w:trHeight w:val="299"/>
        </w:trPr>
        <w:tc>
          <w:tcPr>
            <w:tcW w:w="562" w:type="dxa"/>
            <w:vMerge/>
            <w:vAlign w:val="center"/>
          </w:tcPr>
          <w:p w14:paraId="021E1A2E" w14:textId="77777777" w:rsidR="00791ACC" w:rsidRDefault="00791ACC" w:rsidP="005403BE">
            <w:pPr>
              <w:keepLines/>
              <w:rPr>
                <w:rFonts w:ascii="Arial Narrow" w:hAnsi="Arial Narrow" w:cs="Arial"/>
                <w:sz w:val="20"/>
                <w:szCs w:val="20"/>
              </w:rPr>
            </w:pPr>
          </w:p>
        </w:tc>
        <w:tc>
          <w:tcPr>
            <w:tcW w:w="709" w:type="dxa"/>
          </w:tcPr>
          <w:p w14:paraId="57DEF50E" w14:textId="77777777" w:rsidR="00791ACC" w:rsidRDefault="00791ACC" w:rsidP="005403BE">
            <w:pPr>
              <w:keepLines/>
              <w:rPr>
                <w:rFonts w:ascii="Arial Narrow" w:hAnsi="Arial Narrow" w:cs="Arial"/>
                <w:sz w:val="20"/>
                <w:szCs w:val="20"/>
              </w:rPr>
            </w:pPr>
            <w:r>
              <w:rPr>
                <w:rFonts w:ascii="Arial Narrow" w:hAnsi="Arial Narrow" w:cs="Arial"/>
                <w:sz w:val="20"/>
                <w:szCs w:val="20"/>
              </w:rPr>
              <w:t>New AA1</w:t>
            </w:r>
          </w:p>
        </w:tc>
        <w:tc>
          <w:tcPr>
            <w:tcW w:w="7745" w:type="dxa"/>
            <w:gridSpan w:val="6"/>
            <w:vAlign w:val="center"/>
          </w:tcPr>
          <w:p w14:paraId="1F6C0995" w14:textId="77777777" w:rsidR="00791ACC" w:rsidRPr="00A857E1" w:rsidRDefault="00791ACC" w:rsidP="005403BE">
            <w:pPr>
              <w:keepLines/>
              <w:rPr>
                <w:rFonts w:ascii="Arial Narrow" w:hAnsi="Arial Narrow" w:cs="Arial"/>
                <w:b/>
                <w:bCs/>
                <w:i/>
                <w:iCs/>
                <w:sz w:val="20"/>
                <w:szCs w:val="20"/>
              </w:rPr>
            </w:pPr>
            <w:r w:rsidRPr="00A857E1">
              <w:rPr>
                <w:rFonts w:ascii="Arial Narrow" w:hAnsi="Arial Narrow" w:cs="Arial"/>
                <w:b/>
                <w:bCs/>
                <w:i/>
                <w:iCs/>
                <w:sz w:val="20"/>
                <w:szCs w:val="20"/>
              </w:rPr>
              <w:t>Administrative Advice:</w:t>
            </w:r>
          </w:p>
          <w:p w14:paraId="0EB86E67" w14:textId="77777777" w:rsidR="00791ACC" w:rsidRPr="001428E9" w:rsidRDefault="00791ACC" w:rsidP="007A5166">
            <w:pPr>
              <w:keepLines/>
              <w:jc w:val="left"/>
              <w:rPr>
                <w:rFonts w:ascii="Arial Narrow" w:hAnsi="Arial Narrow" w:cs="Arial"/>
                <w:b/>
                <w:sz w:val="20"/>
                <w:szCs w:val="20"/>
              </w:rPr>
            </w:pPr>
            <w:r w:rsidRPr="00A857E1">
              <w:rPr>
                <w:rFonts w:ascii="Arial Narrow" w:hAnsi="Arial Narrow" w:cs="Arial"/>
                <w:b/>
                <w:bCs/>
                <w:i/>
                <w:iCs/>
                <w:sz w:val="20"/>
                <w:szCs w:val="20"/>
              </w:rPr>
              <w:t>Biosimilar prescribing policy</w:t>
            </w:r>
            <w:r w:rsidRPr="00A857E1">
              <w:rPr>
                <w:rFonts w:ascii="Arial Narrow" w:hAnsi="Arial Narrow" w:cs="Arial"/>
                <w:b/>
                <w:bCs/>
                <w:i/>
                <w:iCs/>
                <w:sz w:val="20"/>
                <w:szCs w:val="20"/>
              </w:rPr>
              <w:br/>
            </w:r>
            <w:r w:rsidRPr="00A857E1">
              <w:rPr>
                <w:rFonts w:ascii="Arial Narrow" w:hAnsi="Arial Narrow" w:cs="Arial"/>
                <w:bCs/>
                <w:i/>
                <w:iCs/>
                <w:sz w:val="20"/>
                <w:szCs w:val="20"/>
              </w:rPr>
              <w:t xml:space="preserve">Prescribing of the biosimilar brand </w:t>
            </w:r>
            <w:proofErr w:type="spellStart"/>
            <w:r>
              <w:rPr>
                <w:rFonts w:ascii="Arial Narrow" w:hAnsi="Arial Narrow" w:cs="Arial"/>
                <w:bCs/>
                <w:i/>
                <w:iCs/>
                <w:sz w:val="20"/>
                <w:szCs w:val="20"/>
              </w:rPr>
              <w:t>Wyost</w:t>
            </w:r>
            <w:proofErr w:type="spellEnd"/>
            <w:r>
              <w:rPr>
                <w:rFonts w:ascii="Arial Narrow" w:hAnsi="Arial Narrow" w:cs="Arial"/>
                <w:bCs/>
                <w:i/>
                <w:iCs/>
                <w:sz w:val="20"/>
                <w:szCs w:val="20"/>
              </w:rPr>
              <w:t xml:space="preserve"> </w:t>
            </w:r>
            <w:r w:rsidRPr="00A857E1">
              <w:rPr>
                <w:rFonts w:ascii="Arial Narrow" w:hAnsi="Arial Narrow" w:cs="Arial"/>
                <w:bCs/>
                <w:i/>
                <w:iCs/>
                <w:sz w:val="20"/>
                <w:szCs w:val="20"/>
              </w:rPr>
              <w:t>is encouraged for treatment naive patients.</w:t>
            </w:r>
          </w:p>
        </w:tc>
      </w:tr>
      <w:tr w:rsidR="00791ACC" w:rsidRPr="00590F3E" w14:paraId="0025F90C" w14:textId="77777777" w:rsidTr="005403BE">
        <w:trPr>
          <w:cantSplit/>
          <w:trHeight w:val="299"/>
        </w:trPr>
        <w:tc>
          <w:tcPr>
            <w:tcW w:w="562" w:type="dxa"/>
            <w:vMerge/>
            <w:vAlign w:val="center"/>
          </w:tcPr>
          <w:p w14:paraId="69C8AE43" w14:textId="77777777" w:rsidR="00791ACC" w:rsidRDefault="00791ACC" w:rsidP="005403BE">
            <w:pPr>
              <w:keepLines/>
              <w:rPr>
                <w:rFonts w:ascii="Arial Narrow" w:hAnsi="Arial Narrow" w:cs="Arial"/>
                <w:sz w:val="20"/>
                <w:szCs w:val="20"/>
              </w:rPr>
            </w:pPr>
          </w:p>
        </w:tc>
        <w:tc>
          <w:tcPr>
            <w:tcW w:w="709" w:type="dxa"/>
          </w:tcPr>
          <w:p w14:paraId="52D21E13" w14:textId="77777777" w:rsidR="00791ACC" w:rsidRDefault="00791ACC" w:rsidP="005403BE">
            <w:pPr>
              <w:keepLines/>
              <w:rPr>
                <w:rFonts w:ascii="Arial Narrow" w:hAnsi="Arial Narrow" w:cs="Arial"/>
                <w:sz w:val="20"/>
                <w:szCs w:val="20"/>
              </w:rPr>
            </w:pPr>
            <w:r>
              <w:rPr>
                <w:rFonts w:ascii="Arial Narrow" w:hAnsi="Arial Narrow" w:cs="Arial"/>
                <w:sz w:val="20"/>
                <w:szCs w:val="20"/>
              </w:rPr>
              <w:t>29791</w:t>
            </w:r>
          </w:p>
        </w:tc>
        <w:tc>
          <w:tcPr>
            <w:tcW w:w="7745" w:type="dxa"/>
            <w:gridSpan w:val="6"/>
            <w:vAlign w:val="center"/>
          </w:tcPr>
          <w:p w14:paraId="61D8A1A8" w14:textId="77777777" w:rsidR="00791ACC" w:rsidRPr="00A857E1" w:rsidRDefault="00791ACC" w:rsidP="005403BE">
            <w:pPr>
              <w:keepLines/>
              <w:rPr>
                <w:rFonts w:ascii="Arial Narrow" w:hAnsi="Arial Narrow" w:cs="Arial"/>
                <w:b/>
                <w:bCs/>
                <w:i/>
                <w:iCs/>
                <w:sz w:val="20"/>
                <w:szCs w:val="20"/>
              </w:rPr>
            </w:pPr>
            <w:r w:rsidRPr="00A857E1">
              <w:rPr>
                <w:rFonts w:ascii="Arial Narrow" w:hAnsi="Arial Narrow" w:cs="Arial"/>
                <w:b/>
                <w:bCs/>
                <w:i/>
                <w:iCs/>
                <w:sz w:val="20"/>
                <w:szCs w:val="20"/>
              </w:rPr>
              <w:t>Administrative Advice:</w:t>
            </w:r>
          </w:p>
          <w:p w14:paraId="4EBE934E" w14:textId="77777777" w:rsidR="00791ACC" w:rsidRPr="001428E9" w:rsidRDefault="00791ACC" w:rsidP="005403BE">
            <w:pPr>
              <w:keepLines/>
              <w:rPr>
                <w:rFonts w:ascii="Arial Narrow" w:hAnsi="Arial Narrow" w:cs="Arial"/>
                <w:b/>
                <w:sz w:val="20"/>
                <w:szCs w:val="20"/>
              </w:rPr>
            </w:pPr>
            <w:r w:rsidRPr="00094502">
              <w:rPr>
                <w:rFonts w:ascii="Arial Narrow" w:hAnsi="Arial Narrow" w:cs="Arial"/>
                <w:bCs/>
                <w:i/>
                <w:iCs/>
                <w:sz w:val="20"/>
                <w:szCs w:val="20"/>
              </w:rPr>
              <w:t>Encouraging biosimilar prescribing for treatment naive patients is Government policy. A viable biosimilar market is expected to result in reduced costs for biological medicines, allowing the Government to reinvest in new treatments. Further information can be found on the Medicines webpage (www.health.gov.au/health-topics/medicines).</w:t>
            </w:r>
          </w:p>
        </w:tc>
      </w:tr>
      <w:tr w:rsidR="00791ACC" w:rsidRPr="00590F3E" w14:paraId="39BA0D28" w14:textId="77777777" w:rsidTr="005403BE">
        <w:trPr>
          <w:cantSplit/>
          <w:trHeight w:val="299"/>
        </w:trPr>
        <w:tc>
          <w:tcPr>
            <w:tcW w:w="1271" w:type="dxa"/>
            <w:gridSpan w:val="2"/>
            <w:vAlign w:val="center"/>
          </w:tcPr>
          <w:p w14:paraId="4BCFEF71" w14:textId="77777777" w:rsidR="00791ACC" w:rsidRDefault="00791ACC" w:rsidP="005403BE">
            <w:pPr>
              <w:keepLines/>
              <w:jc w:val="center"/>
              <w:rPr>
                <w:rFonts w:ascii="Arial Narrow" w:hAnsi="Arial Narrow" w:cs="Arial"/>
                <w:sz w:val="20"/>
                <w:szCs w:val="20"/>
              </w:rPr>
            </w:pPr>
            <w:r>
              <w:rPr>
                <w:rFonts w:ascii="Arial Narrow" w:hAnsi="Arial Narrow" w:cs="Arial"/>
                <w:sz w:val="20"/>
                <w:szCs w:val="20"/>
              </w:rPr>
              <w:t>9579</w:t>
            </w:r>
          </w:p>
        </w:tc>
        <w:tc>
          <w:tcPr>
            <w:tcW w:w="7745" w:type="dxa"/>
            <w:gridSpan w:val="6"/>
            <w:vAlign w:val="center"/>
          </w:tcPr>
          <w:p w14:paraId="032190BB" w14:textId="77777777" w:rsidR="00791ACC" w:rsidRPr="001428E9" w:rsidRDefault="00791ACC" w:rsidP="005403BE">
            <w:pPr>
              <w:keepLines/>
              <w:rPr>
                <w:rFonts w:ascii="Arial Narrow" w:hAnsi="Arial Narrow" w:cs="Arial"/>
                <w:b/>
                <w:sz w:val="20"/>
                <w:szCs w:val="20"/>
              </w:rPr>
            </w:pPr>
            <w:r w:rsidRPr="00D95CC7">
              <w:rPr>
                <w:rFonts w:ascii="Arial Narrow" w:hAnsi="Arial Narrow" w:cs="Arial"/>
                <w:b/>
                <w:sz w:val="20"/>
                <w:szCs w:val="20"/>
              </w:rPr>
              <w:t>Indication:</w:t>
            </w:r>
            <w:r>
              <w:rPr>
                <w:rFonts w:ascii="Arial Narrow" w:hAnsi="Arial Narrow" w:cs="Arial"/>
                <w:b/>
                <w:sz w:val="20"/>
                <w:szCs w:val="20"/>
              </w:rPr>
              <w:t xml:space="preserve"> </w:t>
            </w:r>
            <w:r w:rsidRPr="00D95CC7">
              <w:rPr>
                <w:rFonts w:ascii="Arial Narrow" w:hAnsi="Arial Narrow" w:cs="Arial"/>
                <w:bCs/>
                <w:sz w:val="20"/>
                <w:szCs w:val="20"/>
              </w:rPr>
              <w:t>Giant cell tumour of bone</w:t>
            </w:r>
          </w:p>
        </w:tc>
      </w:tr>
    </w:tbl>
    <w:p w14:paraId="31978C5B" w14:textId="77777777" w:rsidR="00791ACC" w:rsidRDefault="00791ACC" w:rsidP="00791ACC">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09"/>
        <w:gridCol w:w="2668"/>
        <w:gridCol w:w="811"/>
        <w:gridCol w:w="812"/>
        <w:gridCol w:w="811"/>
        <w:gridCol w:w="812"/>
        <w:gridCol w:w="1831"/>
      </w:tblGrid>
      <w:tr w:rsidR="00791ACC" w:rsidRPr="001428E9" w14:paraId="291909D4" w14:textId="77777777" w:rsidTr="005403BE">
        <w:trPr>
          <w:cantSplit/>
          <w:trHeight w:val="20"/>
        </w:trPr>
        <w:tc>
          <w:tcPr>
            <w:tcW w:w="3939" w:type="dxa"/>
            <w:gridSpan w:val="3"/>
            <w:vAlign w:val="center"/>
          </w:tcPr>
          <w:p w14:paraId="1DF03ADB" w14:textId="77777777" w:rsidR="00791ACC" w:rsidRPr="001428E9" w:rsidRDefault="00791ACC" w:rsidP="005403BE">
            <w:pPr>
              <w:keepLines/>
              <w:rPr>
                <w:rFonts w:ascii="Arial Narrow" w:hAnsi="Arial Narrow" w:cs="Arial"/>
                <w:b/>
                <w:bCs/>
                <w:sz w:val="20"/>
                <w:szCs w:val="20"/>
              </w:rPr>
            </w:pPr>
            <w:r w:rsidRPr="001428E9">
              <w:rPr>
                <w:rFonts w:ascii="Arial Narrow" w:hAnsi="Arial Narrow" w:cs="Arial"/>
                <w:b/>
                <w:bCs/>
                <w:sz w:val="20"/>
                <w:szCs w:val="20"/>
              </w:rPr>
              <w:t>MEDICINAL PRODUCT</w:t>
            </w:r>
          </w:p>
          <w:p w14:paraId="240E9517" w14:textId="77777777" w:rsidR="00791ACC" w:rsidRPr="001428E9" w:rsidRDefault="00791ACC" w:rsidP="005403BE">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811" w:type="dxa"/>
            <w:vAlign w:val="center"/>
          </w:tcPr>
          <w:p w14:paraId="5E7A494D" w14:textId="77777777" w:rsidR="00791ACC" w:rsidRPr="001428E9" w:rsidRDefault="00791ACC" w:rsidP="005403BE">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812" w:type="dxa"/>
            <w:vAlign w:val="center"/>
          </w:tcPr>
          <w:p w14:paraId="145B06C9" w14:textId="77777777" w:rsidR="00791ACC" w:rsidRPr="001428E9" w:rsidRDefault="00791ACC" w:rsidP="005403BE">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1" w:type="dxa"/>
            <w:vAlign w:val="center"/>
          </w:tcPr>
          <w:p w14:paraId="03201182" w14:textId="77777777" w:rsidR="00791ACC" w:rsidRPr="001428E9" w:rsidRDefault="00791ACC" w:rsidP="005403BE">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2" w:type="dxa"/>
            <w:vAlign w:val="center"/>
          </w:tcPr>
          <w:p w14:paraId="004C5C75" w14:textId="77777777" w:rsidR="00791ACC" w:rsidRPr="001428E9" w:rsidRDefault="00791ACC" w:rsidP="005403BE">
            <w:pPr>
              <w:keepLines/>
              <w:jc w:val="center"/>
              <w:rPr>
                <w:rFonts w:ascii="Arial Narrow" w:hAnsi="Arial Narrow" w:cs="Arial"/>
                <w:b/>
                <w:sz w:val="20"/>
                <w:szCs w:val="20"/>
              </w:rPr>
            </w:pPr>
            <w:r w:rsidRPr="001428E9">
              <w:rPr>
                <w:rFonts w:ascii="Arial Narrow" w:hAnsi="Arial Narrow" w:cs="Arial"/>
                <w:b/>
                <w:sz w:val="20"/>
                <w:szCs w:val="20"/>
              </w:rPr>
              <w:t>№.of</w:t>
            </w:r>
          </w:p>
          <w:p w14:paraId="0C8398C6" w14:textId="77777777" w:rsidR="00791ACC" w:rsidRPr="001428E9" w:rsidRDefault="00791ACC" w:rsidP="005403BE">
            <w:pPr>
              <w:keepLines/>
              <w:jc w:val="center"/>
              <w:rPr>
                <w:rFonts w:ascii="Arial Narrow" w:hAnsi="Arial Narrow" w:cs="Arial"/>
                <w:b/>
                <w:sz w:val="20"/>
                <w:szCs w:val="20"/>
              </w:rPr>
            </w:pPr>
            <w:r w:rsidRPr="001428E9">
              <w:rPr>
                <w:rFonts w:ascii="Arial Narrow" w:hAnsi="Arial Narrow" w:cs="Arial"/>
                <w:b/>
                <w:sz w:val="20"/>
                <w:szCs w:val="20"/>
              </w:rPr>
              <w:t>Rpts</w:t>
            </w:r>
          </w:p>
        </w:tc>
        <w:tc>
          <w:tcPr>
            <w:tcW w:w="1831" w:type="dxa"/>
            <w:vAlign w:val="center"/>
          </w:tcPr>
          <w:p w14:paraId="2F88AB1B" w14:textId="77777777" w:rsidR="00791ACC" w:rsidRPr="001428E9" w:rsidRDefault="00791ACC" w:rsidP="005403BE">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791ACC" w:rsidRPr="001428E9" w14:paraId="0F84BCEC" w14:textId="77777777" w:rsidTr="005403BE">
        <w:trPr>
          <w:cantSplit/>
          <w:trHeight w:val="20"/>
        </w:trPr>
        <w:tc>
          <w:tcPr>
            <w:tcW w:w="9016" w:type="dxa"/>
            <w:gridSpan w:val="8"/>
            <w:vAlign w:val="center"/>
          </w:tcPr>
          <w:p w14:paraId="409AD907" w14:textId="77777777" w:rsidR="00791ACC" w:rsidRPr="001428E9" w:rsidRDefault="00791ACC" w:rsidP="005403BE">
            <w:pPr>
              <w:keepLines/>
              <w:rPr>
                <w:rFonts w:ascii="Arial Narrow" w:hAnsi="Arial Narrow" w:cs="Arial"/>
                <w:sz w:val="20"/>
                <w:szCs w:val="20"/>
              </w:rPr>
            </w:pPr>
            <w:r>
              <w:rPr>
                <w:rFonts w:ascii="Arial Narrow" w:hAnsi="Arial Narrow" w:cs="Arial"/>
                <w:sz w:val="20"/>
                <w:szCs w:val="20"/>
              </w:rPr>
              <w:t xml:space="preserve">DENOSUMAB </w:t>
            </w:r>
          </w:p>
        </w:tc>
      </w:tr>
      <w:tr w:rsidR="00791ACC" w:rsidRPr="00590F3E" w14:paraId="07E63088" w14:textId="77777777" w:rsidTr="005403BE">
        <w:trPr>
          <w:cantSplit/>
          <w:trHeight w:val="299"/>
        </w:trPr>
        <w:tc>
          <w:tcPr>
            <w:tcW w:w="3939" w:type="dxa"/>
            <w:gridSpan w:val="3"/>
            <w:vAlign w:val="center"/>
          </w:tcPr>
          <w:p w14:paraId="72505D95" w14:textId="77777777" w:rsidR="00791ACC" w:rsidRPr="001428E9" w:rsidRDefault="00791ACC" w:rsidP="005403BE">
            <w:pPr>
              <w:keepLines/>
              <w:rPr>
                <w:rFonts w:ascii="Arial Narrow" w:hAnsi="Arial Narrow" w:cs="Arial"/>
                <w:sz w:val="20"/>
                <w:szCs w:val="20"/>
              </w:rPr>
            </w:pPr>
            <w:r w:rsidRPr="00B3445C">
              <w:rPr>
                <w:rFonts w:ascii="Arial Narrow" w:hAnsi="Arial Narrow" w:cs="Arial"/>
                <w:sz w:val="20"/>
                <w:szCs w:val="20"/>
              </w:rPr>
              <w:t>denosumab 120 mg/1.7 mL injection, 1.7 mL vial</w:t>
            </w:r>
          </w:p>
        </w:tc>
        <w:tc>
          <w:tcPr>
            <w:tcW w:w="811" w:type="dxa"/>
            <w:vAlign w:val="center"/>
          </w:tcPr>
          <w:p w14:paraId="102311A5" w14:textId="77777777" w:rsidR="00791ACC" w:rsidRDefault="00791ACC" w:rsidP="005403BE">
            <w:pPr>
              <w:keepLines/>
              <w:jc w:val="center"/>
              <w:rPr>
                <w:rFonts w:ascii="Arial Narrow" w:hAnsi="Arial Narrow" w:cs="Arial"/>
                <w:sz w:val="20"/>
                <w:szCs w:val="20"/>
              </w:rPr>
            </w:pPr>
            <w:r>
              <w:rPr>
                <w:rFonts w:ascii="Arial Narrow" w:hAnsi="Arial Narrow" w:cs="Arial"/>
                <w:sz w:val="20"/>
                <w:szCs w:val="20"/>
              </w:rPr>
              <w:t>5110Y</w:t>
            </w:r>
          </w:p>
          <w:p w14:paraId="2C68ABCD" w14:textId="77777777" w:rsidR="00791ACC" w:rsidRPr="002C2DB1" w:rsidRDefault="00791ACC" w:rsidP="005403BE">
            <w:pPr>
              <w:keepLines/>
              <w:jc w:val="center"/>
              <w:rPr>
                <w:rFonts w:ascii="Arial Narrow" w:hAnsi="Arial Narrow" w:cs="Arial"/>
                <w:sz w:val="20"/>
                <w:szCs w:val="20"/>
                <w:vertAlign w:val="subscript"/>
              </w:rPr>
            </w:pPr>
            <w:r w:rsidRPr="002C2DB1">
              <w:rPr>
                <w:rFonts w:ascii="Arial Narrow" w:hAnsi="Arial Narrow" w:cs="Arial"/>
                <w:sz w:val="20"/>
                <w:szCs w:val="20"/>
                <w:vertAlign w:val="subscript"/>
              </w:rPr>
              <w:t>MP NP</w:t>
            </w:r>
          </w:p>
        </w:tc>
        <w:tc>
          <w:tcPr>
            <w:tcW w:w="812" w:type="dxa"/>
            <w:vAlign w:val="center"/>
          </w:tcPr>
          <w:p w14:paraId="4693AE8A" w14:textId="77777777" w:rsidR="00791ACC" w:rsidRPr="001428E9" w:rsidRDefault="00791ACC" w:rsidP="005403BE">
            <w:pPr>
              <w:keepLines/>
              <w:jc w:val="center"/>
              <w:rPr>
                <w:rFonts w:ascii="Arial Narrow" w:hAnsi="Arial Narrow" w:cs="Arial"/>
                <w:sz w:val="20"/>
                <w:szCs w:val="20"/>
              </w:rPr>
            </w:pPr>
            <w:r w:rsidRPr="001428E9">
              <w:rPr>
                <w:rFonts w:ascii="Arial Narrow" w:hAnsi="Arial Narrow" w:cs="Arial"/>
                <w:sz w:val="20"/>
                <w:szCs w:val="20"/>
              </w:rPr>
              <w:t>1</w:t>
            </w:r>
          </w:p>
        </w:tc>
        <w:tc>
          <w:tcPr>
            <w:tcW w:w="811" w:type="dxa"/>
            <w:vAlign w:val="center"/>
          </w:tcPr>
          <w:p w14:paraId="2A9BC085" w14:textId="77777777" w:rsidR="00791ACC" w:rsidRPr="001428E9" w:rsidRDefault="00791ACC" w:rsidP="005403BE">
            <w:pPr>
              <w:keepLines/>
              <w:jc w:val="center"/>
              <w:rPr>
                <w:rFonts w:ascii="Arial Narrow" w:hAnsi="Arial Narrow" w:cs="Arial"/>
                <w:sz w:val="20"/>
                <w:szCs w:val="20"/>
              </w:rPr>
            </w:pPr>
            <w:r>
              <w:rPr>
                <w:rFonts w:ascii="Arial Narrow" w:hAnsi="Arial Narrow" w:cs="Arial"/>
                <w:sz w:val="20"/>
                <w:szCs w:val="20"/>
              </w:rPr>
              <w:t>1</w:t>
            </w:r>
          </w:p>
        </w:tc>
        <w:tc>
          <w:tcPr>
            <w:tcW w:w="812" w:type="dxa"/>
            <w:vAlign w:val="center"/>
          </w:tcPr>
          <w:p w14:paraId="343586BC" w14:textId="77777777" w:rsidR="00791ACC" w:rsidRPr="001428E9" w:rsidRDefault="00791ACC" w:rsidP="005403BE">
            <w:pPr>
              <w:keepLines/>
              <w:jc w:val="center"/>
              <w:rPr>
                <w:rFonts w:ascii="Arial Narrow" w:hAnsi="Arial Narrow" w:cs="Arial"/>
                <w:sz w:val="20"/>
                <w:szCs w:val="20"/>
              </w:rPr>
            </w:pPr>
            <w:r>
              <w:rPr>
                <w:rFonts w:ascii="Arial Narrow" w:hAnsi="Arial Narrow" w:cs="Arial"/>
                <w:sz w:val="20"/>
                <w:szCs w:val="20"/>
              </w:rPr>
              <w:t>5</w:t>
            </w:r>
          </w:p>
        </w:tc>
        <w:tc>
          <w:tcPr>
            <w:tcW w:w="1831" w:type="dxa"/>
            <w:vAlign w:val="center"/>
          </w:tcPr>
          <w:p w14:paraId="047E9AAA" w14:textId="77777777" w:rsidR="00791ACC" w:rsidRPr="0033049F" w:rsidRDefault="00791ACC" w:rsidP="005403BE">
            <w:pPr>
              <w:keepLines/>
              <w:rPr>
                <w:rFonts w:ascii="Arial Narrow" w:hAnsi="Arial Narrow" w:cs="Arial"/>
                <w:sz w:val="20"/>
                <w:szCs w:val="20"/>
              </w:rPr>
            </w:pPr>
            <w:proofErr w:type="spellStart"/>
            <w:r w:rsidRPr="0033049F">
              <w:rPr>
                <w:rFonts w:ascii="Arial Narrow" w:hAnsi="Arial Narrow" w:cs="Arial"/>
                <w:sz w:val="20"/>
                <w:szCs w:val="20"/>
                <w:vertAlign w:val="superscript"/>
              </w:rPr>
              <w:t>a</w:t>
            </w:r>
            <w:r w:rsidRPr="0033049F">
              <w:rPr>
                <w:rFonts w:ascii="Arial Narrow" w:hAnsi="Arial Narrow" w:cs="Arial"/>
                <w:sz w:val="20"/>
                <w:szCs w:val="20"/>
              </w:rPr>
              <w:t>Xgeva</w:t>
            </w:r>
            <w:proofErr w:type="spellEnd"/>
          </w:p>
          <w:p w14:paraId="0800205C" w14:textId="77777777" w:rsidR="00791ACC" w:rsidRPr="00590F3E" w:rsidRDefault="00791ACC" w:rsidP="005403BE">
            <w:pPr>
              <w:keepLines/>
              <w:rPr>
                <w:rFonts w:ascii="Arial Narrow" w:hAnsi="Arial Narrow" w:cs="Arial"/>
                <w:i/>
                <w:iCs/>
                <w:sz w:val="20"/>
                <w:szCs w:val="20"/>
              </w:rPr>
            </w:pPr>
            <w:proofErr w:type="spellStart"/>
            <w:r w:rsidRPr="0033049F">
              <w:rPr>
                <w:rFonts w:ascii="Arial Narrow" w:hAnsi="Arial Narrow" w:cs="Arial"/>
                <w:sz w:val="20"/>
                <w:szCs w:val="20"/>
                <w:vertAlign w:val="superscript"/>
              </w:rPr>
              <w:t>a</w:t>
            </w:r>
            <w:r w:rsidRPr="0033049F">
              <w:rPr>
                <w:rFonts w:ascii="Arial Narrow" w:hAnsi="Arial Narrow" w:cs="Arial"/>
                <w:sz w:val="20"/>
                <w:szCs w:val="20"/>
              </w:rPr>
              <w:t>Wyost</w:t>
            </w:r>
            <w:proofErr w:type="spellEnd"/>
          </w:p>
        </w:tc>
      </w:tr>
      <w:tr w:rsidR="00791ACC" w14:paraId="56816AD0" w14:textId="77777777" w:rsidTr="005403BE">
        <w:trPr>
          <w:cantSplit/>
          <w:trHeight w:val="299"/>
        </w:trPr>
        <w:tc>
          <w:tcPr>
            <w:tcW w:w="9016" w:type="dxa"/>
            <w:gridSpan w:val="8"/>
            <w:vAlign w:val="center"/>
          </w:tcPr>
          <w:p w14:paraId="24E09358" w14:textId="77777777" w:rsidR="00791ACC" w:rsidRDefault="00791ACC" w:rsidP="005403BE">
            <w:pPr>
              <w:keepLines/>
              <w:rPr>
                <w:rFonts w:ascii="Arial Narrow" w:hAnsi="Arial Narrow" w:cs="Arial"/>
                <w:sz w:val="20"/>
                <w:szCs w:val="20"/>
              </w:rPr>
            </w:pPr>
          </w:p>
        </w:tc>
      </w:tr>
      <w:tr w:rsidR="00791ACC" w14:paraId="112EDB27" w14:textId="77777777" w:rsidTr="005403BE">
        <w:trPr>
          <w:cantSplit/>
          <w:trHeight w:val="299"/>
        </w:trPr>
        <w:tc>
          <w:tcPr>
            <w:tcW w:w="9016" w:type="dxa"/>
            <w:gridSpan w:val="8"/>
            <w:vAlign w:val="center"/>
          </w:tcPr>
          <w:p w14:paraId="3DEB9138" w14:textId="77777777" w:rsidR="00791ACC" w:rsidRDefault="00791ACC" w:rsidP="005403BE">
            <w:pPr>
              <w:keepLines/>
              <w:rPr>
                <w:rFonts w:ascii="Arial Narrow" w:hAnsi="Arial Narrow" w:cs="Arial"/>
                <w:sz w:val="20"/>
                <w:szCs w:val="20"/>
              </w:rPr>
            </w:pPr>
            <w:r w:rsidRPr="00590F3E">
              <w:rPr>
                <w:rFonts w:ascii="Arial Narrow" w:hAnsi="Arial Narrow"/>
                <w:b/>
                <w:bCs/>
                <w:sz w:val="20"/>
                <w:szCs w:val="20"/>
              </w:rPr>
              <w:t>Restriction Summary</w:t>
            </w:r>
            <w:r>
              <w:rPr>
                <w:rFonts w:ascii="Arial Narrow" w:hAnsi="Arial Narrow"/>
                <w:b/>
                <w:bCs/>
                <w:sz w:val="20"/>
                <w:szCs w:val="20"/>
              </w:rPr>
              <w:t>:</w:t>
            </w:r>
            <w:r w:rsidRPr="00590F3E">
              <w:rPr>
                <w:rFonts w:ascii="Arial Narrow" w:hAnsi="Arial Narrow"/>
                <w:b/>
                <w:bCs/>
                <w:sz w:val="20"/>
                <w:szCs w:val="20"/>
              </w:rPr>
              <w:t xml:space="preserve"> </w:t>
            </w:r>
            <w:r>
              <w:rPr>
                <w:rFonts w:ascii="Arial Narrow" w:hAnsi="Arial Narrow"/>
                <w:b/>
                <w:bCs/>
                <w:sz w:val="20"/>
                <w:szCs w:val="20"/>
              </w:rPr>
              <w:t>4158</w:t>
            </w:r>
            <w:r w:rsidRPr="00590F3E">
              <w:rPr>
                <w:rFonts w:ascii="Arial Narrow" w:hAnsi="Arial Narrow"/>
                <w:b/>
                <w:bCs/>
                <w:sz w:val="20"/>
                <w:szCs w:val="20"/>
              </w:rPr>
              <w:t xml:space="preserve"> / Treatment of Concept: </w:t>
            </w:r>
            <w:r>
              <w:rPr>
                <w:rFonts w:ascii="Arial Narrow" w:hAnsi="Arial Narrow"/>
                <w:b/>
                <w:bCs/>
                <w:sz w:val="20"/>
                <w:szCs w:val="20"/>
              </w:rPr>
              <w:t>4158</w:t>
            </w:r>
          </w:p>
        </w:tc>
      </w:tr>
      <w:tr w:rsidR="00791ACC" w14:paraId="1DC68021" w14:textId="77777777" w:rsidTr="005403BE">
        <w:trPr>
          <w:cantSplit/>
          <w:trHeight w:val="299"/>
        </w:trPr>
        <w:tc>
          <w:tcPr>
            <w:tcW w:w="1271" w:type="dxa"/>
            <w:gridSpan w:val="2"/>
            <w:vMerge w:val="restart"/>
            <w:vAlign w:val="center"/>
          </w:tcPr>
          <w:p w14:paraId="4D9A176C" w14:textId="77777777" w:rsidR="00791ACC" w:rsidRDefault="00791ACC" w:rsidP="005403BE">
            <w:pPr>
              <w:keepLines/>
              <w:rPr>
                <w:rFonts w:ascii="Arial Narrow" w:hAnsi="Arial Narrow" w:cs="Arial"/>
                <w:sz w:val="20"/>
                <w:szCs w:val="20"/>
              </w:rPr>
            </w:pPr>
            <w:r w:rsidRPr="001428E9">
              <w:rPr>
                <w:rFonts w:ascii="Arial Narrow" w:hAnsi="Arial Narrow" w:cs="Arial"/>
                <w:b/>
                <w:sz w:val="20"/>
                <w:szCs w:val="20"/>
              </w:rPr>
              <w:t>Concept ID</w:t>
            </w:r>
            <w:r>
              <w:rPr>
                <w:rFonts w:ascii="Arial Narrow" w:hAnsi="Arial Narrow" w:cs="Arial"/>
                <w:b/>
                <w:sz w:val="20"/>
                <w:szCs w:val="20"/>
              </w:rPr>
              <w:t xml:space="preserve"> </w:t>
            </w:r>
            <w:r w:rsidRPr="001428E9">
              <w:rPr>
                <w:rFonts w:ascii="Arial Narrow" w:hAnsi="Arial Narrow" w:cs="Arial"/>
                <w:sz w:val="20"/>
                <w:szCs w:val="20"/>
              </w:rPr>
              <w:t>(for internal Dept. use)</w:t>
            </w:r>
          </w:p>
        </w:tc>
        <w:tc>
          <w:tcPr>
            <w:tcW w:w="7745" w:type="dxa"/>
            <w:gridSpan w:val="6"/>
            <w:vAlign w:val="center"/>
          </w:tcPr>
          <w:p w14:paraId="2B81632D" w14:textId="77777777" w:rsidR="00791ACC" w:rsidRDefault="00791ACC" w:rsidP="005403BE">
            <w:pPr>
              <w:keepLines/>
              <w:rPr>
                <w:rFonts w:ascii="Arial Narrow" w:hAnsi="Arial Narrow" w:cs="Arial"/>
                <w:sz w:val="20"/>
                <w:szCs w:val="20"/>
              </w:rPr>
            </w:pPr>
            <w:r w:rsidRPr="001428E9">
              <w:rPr>
                <w:rFonts w:ascii="Arial Narrow" w:hAnsi="Arial Narrow" w:cs="Arial"/>
                <w:b/>
                <w:sz w:val="20"/>
                <w:szCs w:val="20"/>
              </w:rPr>
              <w:t>Category / Program:</w:t>
            </w:r>
            <w:r w:rsidRPr="001428E9">
              <w:rPr>
                <w:rFonts w:ascii="Arial Narrow" w:hAnsi="Arial Narrow" w:cs="Arial"/>
                <w:color w:val="FF0000"/>
                <w:sz w:val="20"/>
                <w:szCs w:val="20"/>
              </w:rPr>
              <w:t xml:space="preserve"> </w:t>
            </w:r>
            <w:r>
              <w:rPr>
                <w:rFonts w:ascii="Arial Narrow" w:eastAsia="Calibri" w:hAnsi="Arial Narrow" w:cs="Arial"/>
                <w:sz w:val="20"/>
                <w:szCs w:val="20"/>
              </w:rPr>
              <w:fldChar w:fldCharType="begin" w:fldLock="1">
                <w:ffData>
                  <w:name w:val="Check1"/>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Pr>
                <w:rFonts w:ascii="Arial Narrow" w:eastAsia="Calibri" w:hAnsi="Arial Narrow" w:cs="Arial"/>
                <w:sz w:val="20"/>
                <w:szCs w:val="20"/>
              </w:rPr>
              <w:t xml:space="preserve"> GENERAL - General Schedule (Code GE) </w:t>
            </w:r>
          </w:p>
        </w:tc>
      </w:tr>
      <w:tr w:rsidR="00791ACC" w:rsidRPr="00D95CC7" w14:paraId="38908EC8" w14:textId="77777777" w:rsidTr="005403BE">
        <w:trPr>
          <w:cantSplit/>
          <w:trHeight w:val="299"/>
        </w:trPr>
        <w:tc>
          <w:tcPr>
            <w:tcW w:w="1271" w:type="dxa"/>
            <w:gridSpan w:val="2"/>
            <w:vMerge/>
            <w:vAlign w:val="center"/>
          </w:tcPr>
          <w:p w14:paraId="632E301A" w14:textId="77777777" w:rsidR="00791ACC" w:rsidRDefault="00791ACC" w:rsidP="005403BE">
            <w:pPr>
              <w:keepLines/>
              <w:rPr>
                <w:rFonts w:ascii="Arial Narrow" w:hAnsi="Arial Narrow" w:cs="Arial"/>
                <w:sz w:val="20"/>
                <w:szCs w:val="20"/>
              </w:rPr>
            </w:pPr>
          </w:p>
        </w:tc>
        <w:tc>
          <w:tcPr>
            <w:tcW w:w="7745" w:type="dxa"/>
            <w:gridSpan w:val="6"/>
            <w:vAlign w:val="center"/>
          </w:tcPr>
          <w:p w14:paraId="7DF84589" w14:textId="77777777" w:rsidR="00791ACC" w:rsidRPr="00D95CC7" w:rsidRDefault="00791ACC" w:rsidP="005403BE">
            <w:pPr>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 xml:space="preserve">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r>
              <w:rPr>
                <w:rFonts w:ascii="Arial Narrow" w:hAnsi="Arial Narrow" w:cs="Arial"/>
                <w:sz w:val="20"/>
                <w:szCs w:val="20"/>
              </w:rPr>
              <w:fldChar w:fldCharType="begin" w:fldLock="1">
                <w:ffData>
                  <w:name w:val="Check3"/>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Nurse practitioners </w:t>
            </w:r>
          </w:p>
        </w:tc>
      </w:tr>
      <w:tr w:rsidR="00791ACC" w:rsidRPr="00D95CC7" w14:paraId="57798EC7" w14:textId="77777777" w:rsidTr="005403BE">
        <w:trPr>
          <w:cantSplit/>
          <w:trHeight w:val="299"/>
        </w:trPr>
        <w:tc>
          <w:tcPr>
            <w:tcW w:w="1271" w:type="dxa"/>
            <w:gridSpan w:val="2"/>
            <w:vMerge/>
            <w:vAlign w:val="center"/>
          </w:tcPr>
          <w:p w14:paraId="1CC26BCB" w14:textId="77777777" w:rsidR="00791ACC" w:rsidRDefault="00791ACC" w:rsidP="005403BE">
            <w:pPr>
              <w:keepLines/>
              <w:rPr>
                <w:rFonts w:ascii="Arial Narrow" w:hAnsi="Arial Narrow" w:cs="Arial"/>
                <w:sz w:val="20"/>
                <w:szCs w:val="20"/>
              </w:rPr>
            </w:pPr>
          </w:p>
        </w:tc>
        <w:tc>
          <w:tcPr>
            <w:tcW w:w="7745" w:type="dxa"/>
            <w:gridSpan w:val="6"/>
            <w:vAlign w:val="center"/>
          </w:tcPr>
          <w:p w14:paraId="69AE1C1E" w14:textId="7BE71540" w:rsidR="00791ACC" w:rsidRPr="00D95CC7" w:rsidRDefault="00791ACC" w:rsidP="005403BE">
            <w:pPr>
              <w:keepLines/>
              <w:rPr>
                <w:rFonts w:ascii="Arial Narrow" w:hAnsi="Arial Narrow" w:cs="Arial"/>
                <w:b/>
                <w:sz w:val="20"/>
                <w:szCs w:val="20"/>
              </w:rPr>
            </w:pPr>
            <w:r w:rsidRPr="001428E9">
              <w:rPr>
                <w:rFonts w:ascii="Arial Narrow" w:hAnsi="Arial Narrow" w:cs="Arial"/>
                <w:b/>
                <w:sz w:val="20"/>
                <w:szCs w:val="20"/>
              </w:rPr>
              <w:t>Restriction type:</w:t>
            </w:r>
            <w:r>
              <w:rPr>
                <w:rFonts w:ascii="Arial Narrow" w:hAnsi="Arial Narrow" w:cs="Arial"/>
                <w:b/>
                <w:sz w:val="20"/>
                <w:szCs w:val="20"/>
              </w:rPr>
              <w:t xml:space="preserve"> </w:t>
            </w: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1428E9">
              <w:rPr>
                <w:rFonts w:ascii="Arial Narrow" w:eastAsia="Calibri" w:hAnsi="Arial Narrow" w:cs="Arial"/>
                <w:sz w:val="20"/>
                <w:szCs w:val="20"/>
              </w:rPr>
              <w:t>Authority Required (</w:t>
            </w:r>
            <w:r w:rsidR="00E31ED5">
              <w:rPr>
                <w:rFonts w:ascii="Arial Narrow" w:eastAsia="Calibri" w:hAnsi="Arial Narrow" w:cs="Arial"/>
                <w:sz w:val="20"/>
                <w:szCs w:val="20"/>
              </w:rPr>
              <w:t>STREAMLINED</w:t>
            </w:r>
            <w:r w:rsidRPr="001428E9">
              <w:rPr>
                <w:rFonts w:ascii="Arial Narrow" w:eastAsia="Calibri" w:hAnsi="Arial Narrow" w:cs="Arial"/>
                <w:sz w:val="20"/>
                <w:szCs w:val="20"/>
              </w:rPr>
              <w:t xml:space="preserve">) </w:t>
            </w:r>
          </w:p>
        </w:tc>
      </w:tr>
      <w:tr w:rsidR="00791ACC" w:rsidRPr="00D95CC7" w14:paraId="1F9A137C" w14:textId="77777777" w:rsidTr="005403BE">
        <w:trPr>
          <w:cantSplit/>
          <w:trHeight w:val="299"/>
        </w:trPr>
        <w:tc>
          <w:tcPr>
            <w:tcW w:w="562" w:type="dxa"/>
            <w:vMerge w:val="restart"/>
            <w:vAlign w:val="center"/>
          </w:tcPr>
          <w:p w14:paraId="6D674700" w14:textId="77777777" w:rsidR="00791ACC" w:rsidRDefault="00791ACC" w:rsidP="005403BE">
            <w:pPr>
              <w:keepLines/>
              <w:rPr>
                <w:rFonts w:ascii="Arial Narrow" w:hAnsi="Arial Narrow" w:cs="Arial"/>
                <w:sz w:val="20"/>
                <w:szCs w:val="20"/>
              </w:rPr>
            </w:pPr>
            <w:r>
              <w:rPr>
                <w:rFonts w:ascii="Arial Narrow" w:hAnsi="Arial Narrow" w:cs="Arial"/>
                <w:sz w:val="20"/>
                <w:szCs w:val="20"/>
              </w:rPr>
              <w:t>PR level</w:t>
            </w:r>
          </w:p>
        </w:tc>
        <w:tc>
          <w:tcPr>
            <w:tcW w:w="709" w:type="dxa"/>
            <w:vAlign w:val="center"/>
          </w:tcPr>
          <w:p w14:paraId="2E1BBB9E" w14:textId="77777777" w:rsidR="00791ACC" w:rsidRDefault="00791ACC" w:rsidP="005403BE">
            <w:pPr>
              <w:keepLines/>
              <w:rPr>
                <w:rFonts w:ascii="Arial Narrow" w:hAnsi="Arial Narrow" w:cs="Arial"/>
                <w:sz w:val="20"/>
                <w:szCs w:val="20"/>
              </w:rPr>
            </w:pPr>
            <w:r>
              <w:rPr>
                <w:rFonts w:ascii="Arial Narrow" w:hAnsi="Arial Narrow" w:cs="Arial"/>
                <w:sz w:val="20"/>
                <w:szCs w:val="20"/>
              </w:rPr>
              <w:t>7703</w:t>
            </w:r>
          </w:p>
        </w:tc>
        <w:tc>
          <w:tcPr>
            <w:tcW w:w="7745" w:type="dxa"/>
            <w:gridSpan w:val="6"/>
            <w:vAlign w:val="center"/>
          </w:tcPr>
          <w:p w14:paraId="78F97689" w14:textId="77777777" w:rsidR="00791ACC" w:rsidRDefault="00791ACC" w:rsidP="005403BE">
            <w:pPr>
              <w:keepLines/>
              <w:rPr>
                <w:rFonts w:ascii="Arial Narrow" w:hAnsi="Arial Narrow" w:cs="Arial"/>
                <w:b/>
                <w:sz w:val="20"/>
                <w:szCs w:val="20"/>
              </w:rPr>
            </w:pPr>
            <w:r w:rsidRPr="008E39D5">
              <w:rPr>
                <w:rFonts w:ascii="Arial Narrow" w:hAnsi="Arial Narrow" w:cs="Arial"/>
                <w:b/>
                <w:sz w:val="20"/>
                <w:szCs w:val="20"/>
              </w:rPr>
              <w:t>Administrative Advice:</w:t>
            </w:r>
          </w:p>
          <w:p w14:paraId="15455351" w14:textId="77777777" w:rsidR="00791ACC" w:rsidRPr="008E39D5" w:rsidRDefault="00791ACC" w:rsidP="005403BE">
            <w:pPr>
              <w:keepLines/>
              <w:rPr>
                <w:rFonts w:ascii="Arial Narrow" w:hAnsi="Arial Narrow" w:cs="Arial"/>
                <w:bCs/>
                <w:sz w:val="20"/>
                <w:szCs w:val="20"/>
              </w:rPr>
            </w:pPr>
            <w:r w:rsidRPr="008E39D5">
              <w:rPr>
                <w:rFonts w:ascii="Arial Narrow" w:hAnsi="Arial Narrow" w:cs="Arial"/>
                <w:b/>
                <w:sz w:val="20"/>
                <w:szCs w:val="20"/>
              </w:rPr>
              <w:t>Continuing Therapy Only</w:t>
            </w:r>
            <w:r w:rsidRPr="008E39D5">
              <w:rPr>
                <w:rFonts w:ascii="Arial Narrow" w:hAnsi="Arial Narrow" w:cs="Arial"/>
                <w:bCs/>
                <w:sz w:val="20"/>
                <w:szCs w:val="20"/>
              </w:rPr>
              <w:t>: 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791ACC" w:rsidRPr="00D95CC7" w14:paraId="50B556CE" w14:textId="77777777" w:rsidTr="005403BE">
        <w:trPr>
          <w:cantSplit/>
          <w:trHeight w:val="299"/>
        </w:trPr>
        <w:tc>
          <w:tcPr>
            <w:tcW w:w="562" w:type="dxa"/>
            <w:vMerge/>
            <w:vAlign w:val="center"/>
          </w:tcPr>
          <w:p w14:paraId="74EA3357" w14:textId="77777777" w:rsidR="00791ACC" w:rsidRDefault="00791ACC" w:rsidP="005403BE">
            <w:pPr>
              <w:keepLines/>
              <w:rPr>
                <w:rFonts w:ascii="Arial Narrow" w:hAnsi="Arial Narrow" w:cs="Arial"/>
                <w:sz w:val="20"/>
                <w:szCs w:val="20"/>
              </w:rPr>
            </w:pPr>
          </w:p>
        </w:tc>
        <w:tc>
          <w:tcPr>
            <w:tcW w:w="709" w:type="dxa"/>
          </w:tcPr>
          <w:p w14:paraId="57C092C1" w14:textId="77777777" w:rsidR="00791ACC" w:rsidRDefault="00791ACC" w:rsidP="005403BE">
            <w:pPr>
              <w:keepLines/>
              <w:rPr>
                <w:rFonts w:ascii="Arial Narrow" w:hAnsi="Arial Narrow" w:cs="Arial"/>
                <w:sz w:val="20"/>
                <w:szCs w:val="20"/>
              </w:rPr>
            </w:pPr>
            <w:r>
              <w:rPr>
                <w:rFonts w:ascii="Arial Narrow" w:hAnsi="Arial Narrow" w:cs="Arial"/>
                <w:sz w:val="20"/>
                <w:szCs w:val="20"/>
              </w:rPr>
              <w:t>New AA1</w:t>
            </w:r>
          </w:p>
        </w:tc>
        <w:tc>
          <w:tcPr>
            <w:tcW w:w="7745" w:type="dxa"/>
            <w:gridSpan w:val="6"/>
            <w:vAlign w:val="center"/>
          </w:tcPr>
          <w:p w14:paraId="11CAE396" w14:textId="77777777" w:rsidR="00791ACC" w:rsidRPr="00A857E1" w:rsidRDefault="00791ACC" w:rsidP="005403BE">
            <w:pPr>
              <w:keepLines/>
              <w:rPr>
                <w:rFonts w:ascii="Arial Narrow" w:hAnsi="Arial Narrow" w:cs="Arial"/>
                <w:b/>
                <w:bCs/>
                <w:i/>
                <w:iCs/>
                <w:sz w:val="20"/>
                <w:szCs w:val="20"/>
              </w:rPr>
            </w:pPr>
            <w:r w:rsidRPr="00A857E1">
              <w:rPr>
                <w:rFonts w:ascii="Arial Narrow" w:hAnsi="Arial Narrow" w:cs="Arial"/>
                <w:b/>
                <w:bCs/>
                <w:i/>
                <w:iCs/>
                <w:sz w:val="20"/>
                <w:szCs w:val="20"/>
              </w:rPr>
              <w:t>Administrative Advice:</w:t>
            </w:r>
          </w:p>
          <w:p w14:paraId="2F89B36E" w14:textId="77777777" w:rsidR="00791ACC" w:rsidRPr="001428E9" w:rsidRDefault="00791ACC" w:rsidP="007A5166">
            <w:pPr>
              <w:keepLines/>
              <w:jc w:val="left"/>
              <w:rPr>
                <w:rFonts w:ascii="Arial Narrow" w:hAnsi="Arial Narrow" w:cs="Arial"/>
                <w:b/>
                <w:sz w:val="20"/>
                <w:szCs w:val="20"/>
              </w:rPr>
            </w:pPr>
            <w:r w:rsidRPr="00A857E1">
              <w:rPr>
                <w:rFonts w:ascii="Arial Narrow" w:hAnsi="Arial Narrow" w:cs="Arial"/>
                <w:b/>
                <w:bCs/>
                <w:i/>
                <w:iCs/>
                <w:sz w:val="20"/>
                <w:szCs w:val="20"/>
              </w:rPr>
              <w:t>Biosimilar prescribing policy</w:t>
            </w:r>
            <w:r w:rsidRPr="00A857E1">
              <w:rPr>
                <w:rFonts w:ascii="Arial Narrow" w:hAnsi="Arial Narrow" w:cs="Arial"/>
                <w:b/>
                <w:bCs/>
                <w:i/>
                <w:iCs/>
                <w:sz w:val="20"/>
                <w:szCs w:val="20"/>
              </w:rPr>
              <w:br/>
            </w:r>
            <w:r w:rsidRPr="00A857E1">
              <w:rPr>
                <w:rFonts w:ascii="Arial Narrow" w:hAnsi="Arial Narrow" w:cs="Arial"/>
                <w:bCs/>
                <w:i/>
                <w:iCs/>
                <w:sz w:val="20"/>
                <w:szCs w:val="20"/>
              </w:rPr>
              <w:t xml:space="preserve">Prescribing of the biosimilar brand </w:t>
            </w:r>
            <w:proofErr w:type="spellStart"/>
            <w:r>
              <w:rPr>
                <w:rFonts w:ascii="Arial Narrow" w:hAnsi="Arial Narrow" w:cs="Arial"/>
                <w:bCs/>
                <w:i/>
                <w:iCs/>
                <w:sz w:val="20"/>
                <w:szCs w:val="20"/>
              </w:rPr>
              <w:t>Wyost</w:t>
            </w:r>
            <w:proofErr w:type="spellEnd"/>
            <w:r>
              <w:rPr>
                <w:rFonts w:ascii="Arial Narrow" w:hAnsi="Arial Narrow" w:cs="Arial"/>
                <w:bCs/>
                <w:i/>
                <w:iCs/>
                <w:sz w:val="20"/>
                <w:szCs w:val="20"/>
              </w:rPr>
              <w:t xml:space="preserve"> </w:t>
            </w:r>
            <w:r w:rsidRPr="00A857E1">
              <w:rPr>
                <w:rFonts w:ascii="Arial Narrow" w:hAnsi="Arial Narrow" w:cs="Arial"/>
                <w:bCs/>
                <w:i/>
                <w:iCs/>
                <w:sz w:val="20"/>
                <w:szCs w:val="20"/>
              </w:rPr>
              <w:t>is encouraged for treatment naive patients.</w:t>
            </w:r>
          </w:p>
        </w:tc>
      </w:tr>
      <w:tr w:rsidR="00791ACC" w:rsidRPr="00D95CC7" w14:paraId="45CA8246" w14:textId="77777777" w:rsidTr="005403BE">
        <w:trPr>
          <w:cantSplit/>
          <w:trHeight w:val="299"/>
        </w:trPr>
        <w:tc>
          <w:tcPr>
            <w:tcW w:w="562" w:type="dxa"/>
            <w:vMerge/>
            <w:vAlign w:val="center"/>
          </w:tcPr>
          <w:p w14:paraId="57D0007D" w14:textId="77777777" w:rsidR="00791ACC" w:rsidRDefault="00791ACC" w:rsidP="005403BE">
            <w:pPr>
              <w:keepLines/>
              <w:rPr>
                <w:rFonts w:ascii="Arial Narrow" w:hAnsi="Arial Narrow" w:cs="Arial"/>
                <w:sz w:val="20"/>
                <w:szCs w:val="20"/>
              </w:rPr>
            </w:pPr>
          </w:p>
        </w:tc>
        <w:tc>
          <w:tcPr>
            <w:tcW w:w="709" w:type="dxa"/>
          </w:tcPr>
          <w:p w14:paraId="61AFAB93" w14:textId="77777777" w:rsidR="00791ACC" w:rsidRDefault="00791ACC" w:rsidP="005403BE">
            <w:pPr>
              <w:keepLines/>
              <w:rPr>
                <w:rFonts w:ascii="Arial Narrow" w:hAnsi="Arial Narrow" w:cs="Arial"/>
                <w:sz w:val="20"/>
                <w:szCs w:val="20"/>
              </w:rPr>
            </w:pPr>
            <w:r>
              <w:rPr>
                <w:rFonts w:ascii="Arial Narrow" w:hAnsi="Arial Narrow" w:cs="Arial"/>
                <w:sz w:val="20"/>
                <w:szCs w:val="20"/>
              </w:rPr>
              <w:t>29791</w:t>
            </w:r>
          </w:p>
        </w:tc>
        <w:tc>
          <w:tcPr>
            <w:tcW w:w="7745" w:type="dxa"/>
            <w:gridSpan w:val="6"/>
            <w:vAlign w:val="center"/>
          </w:tcPr>
          <w:p w14:paraId="2B562362" w14:textId="77777777" w:rsidR="00791ACC" w:rsidRPr="00A857E1" w:rsidRDefault="00791ACC" w:rsidP="005403BE">
            <w:pPr>
              <w:keepLines/>
              <w:rPr>
                <w:rFonts w:ascii="Arial Narrow" w:hAnsi="Arial Narrow" w:cs="Arial"/>
                <w:b/>
                <w:bCs/>
                <w:i/>
                <w:iCs/>
                <w:sz w:val="20"/>
                <w:szCs w:val="20"/>
              </w:rPr>
            </w:pPr>
            <w:r w:rsidRPr="00A857E1">
              <w:rPr>
                <w:rFonts w:ascii="Arial Narrow" w:hAnsi="Arial Narrow" w:cs="Arial"/>
                <w:b/>
                <w:bCs/>
                <w:i/>
                <w:iCs/>
                <w:sz w:val="20"/>
                <w:szCs w:val="20"/>
              </w:rPr>
              <w:t>Administrative Advice:</w:t>
            </w:r>
          </w:p>
          <w:p w14:paraId="22983F8B" w14:textId="77777777" w:rsidR="00791ACC" w:rsidRPr="001428E9" w:rsidRDefault="00791ACC" w:rsidP="005403BE">
            <w:pPr>
              <w:keepLines/>
              <w:rPr>
                <w:rFonts w:ascii="Arial Narrow" w:hAnsi="Arial Narrow" w:cs="Arial"/>
                <w:b/>
                <w:sz w:val="20"/>
                <w:szCs w:val="20"/>
              </w:rPr>
            </w:pPr>
            <w:r w:rsidRPr="00094502">
              <w:rPr>
                <w:rFonts w:ascii="Arial Narrow" w:hAnsi="Arial Narrow" w:cs="Arial"/>
                <w:bCs/>
                <w:i/>
                <w:iCs/>
                <w:sz w:val="20"/>
                <w:szCs w:val="20"/>
              </w:rPr>
              <w:t>Encouraging biosimilar prescribing for treatment naive patients is Government policy. A viable biosimilar market is expected to result in reduced costs for biological medicines, allowing the Government to reinvest in new treatments. Further information can be found on the Medicines webpage (www.health.gov.au/health-topics/medicines).</w:t>
            </w:r>
          </w:p>
        </w:tc>
      </w:tr>
      <w:tr w:rsidR="00791ACC" w:rsidRPr="001428E9" w14:paraId="2FA44986" w14:textId="77777777" w:rsidTr="005403BE">
        <w:trPr>
          <w:cantSplit/>
          <w:trHeight w:val="299"/>
        </w:trPr>
        <w:tc>
          <w:tcPr>
            <w:tcW w:w="1271" w:type="dxa"/>
            <w:gridSpan w:val="2"/>
            <w:vAlign w:val="center"/>
          </w:tcPr>
          <w:p w14:paraId="04F49BEA" w14:textId="77777777" w:rsidR="00791ACC" w:rsidRDefault="00791ACC" w:rsidP="005403BE">
            <w:pPr>
              <w:keepLines/>
              <w:jc w:val="center"/>
              <w:rPr>
                <w:rFonts w:ascii="Arial Narrow" w:hAnsi="Arial Narrow" w:cs="Arial"/>
                <w:sz w:val="20"/>
                <w:szCs w:val="20"/>
              </w:rPr>
            </w:pPr>
            <w:r>
              <w:rPr>
                <w:rFonts w:ascii="Arial Narrow" w:hAnsi="Arial Narrow" w:cs="Arial"/>
                <w:sz w:val="20"/>
                <w:szCs w:val="20"/>
              </w:rPr>
              <w:t>7699</w:t>
            </w:r>
          </w:p>
        </w:tc>
        <w:tc>
          <w:tcPr>
            <w:tcW w:w="7745" w:type="dxa"/>
            <w:gridSpan w:val="6"/>
            <w:vAlign w:val="center"/>
          </w:tcPr>
          <w:p w14:paraId="370E0360" w14:textId="77777777" w:rsidR="00791ACC" w:rsidRPr="001428E9" w:rsidRDefault="00791ACC" w:rsidP="005403BE">
            <w:pPr>
              <w:keepLines/>
              <w:rPr>
                <w:rFonts w:ascii="Arial Narrow" w:hAnsi="Arial Narrow" w:cs="Arial"/>
                <w:b/>
                <w:sz w:val="20"/>
                <w:szCs w:val="20"/>
              </w:rPr>
            </w:pPr>
            <w:r w:rsidRPr="00D95CC7">
              <w:rPr>
                <w:rFonts w:ascii="Arial Narrow" w:hAnsi="Arial Narrow" w:cs="Arial"/>
                <w:b/>
                <w:sz w:val="20"/>
                <w:szCs w:val="20"/>
              </w:rPr>
              <w:t>Indication</w:t>
            </w:r>
            <w:r w:rsidRPr="009D5F73">
              <w:rPr>
                <w:rFonts w:ascii="Arial Narrow" w:hAnsi="Arial Narrow" w:cs="Arial"/>
                <w:bCs/>
                <w:sz w:val="20"/>
                <w:szCs w:val="20"/>
              </w:rPr>
              <w:t>: Bone metastases</w:t>
            </w:r>
          </w:p>
        </w:tc>
      </w:tr>
      <w:tr w:rsidR="00791ACC" w:rsidRPr="001428E9" w14:paraId="02C9216E" w14:textId="77777777" w:rsidTr="005403BE">
        <w:trPr>
          <w:cantSplit/>
          <w:trHeight w:val="299"/>
        </w:trPr>
        <w:tc>
          <w:tcPr>
            <w:tcW w:w="9016" w:type="dxa"/>
            <w:gridSpan w:val="8"/>
            <w:vAlign w:val="center"/>
          </w:tcPr>
          <w:p w14:paraId="4CA576BD" w14:textId="77777777" w:rsidR="00791ACC" w:rsidRPr="00D95CC7" w:rsidRDefault="00791ACC" w:rsidP="005403BE">
            <w:pPr>
              <w:keepLines/>
              <w:rPr>
                <w:rFonts w:ascii="Arial Narrow" w:hAnsi="Arial Narrow" w:cs="Arial"/>
                <w:b/>
                <w:sz w:val="20"/>
                <w:szCs w:val="20"/>
              </w:rPr>
            </w:pPr>
          </w:p>
        </w:tc>
      </w:tr>
      <w:tr w:rsidR="00791ACC" w:rsidRPr="001428E9" w14:paraId="1818DDEC" w14:textId="77777777" w:rsidTr="005403BE">
        <w:trPr>
          <w:cantSplit/>
          <w:trHeight w:val="299"/>
        </w:trPr>
        <w:tc>
          <w:tcPr>
            <w:tcW w:w="9016" w:type="dxa"/>
            <w:gridSpan w:val="8"/>
            <w:vAlign w:val="center"/>
          </w:tcPr>
          <w:p w14:paraId="79143A98" w14:textId="77777777" w:rsidR="00791ACC" w:rsidRPr="00D95CC7" w:rsidRDefault="00791ACC" w:rsidP="005403BE">
            <w:pPr>
              <w:keepLines/>
              <w:rPr>
                <w:rFonts w:ascii="Arial Narrow" w:hAnsi="Arial Narrow" w:cs="Arial"/>
                <w:b/>
                <w:sz w:val="20"/>
                <w:szCs w:val="20"/>
              </w:rPr>
            </w:pPr>
            <w:r w:rsidRPr="00590F3E">
              <w:rPr>
                <w:rFonts w:ascii="Arial Narrow" w:hAnsi="Arial Narrow"/>
                <w:b/>
                <w:bCs/>
                <w:sz w:val="20"/>
                <w:szCs w:val="20"/>
              </w:rPr>
              <w:t>Restriction Summary</w:t>
            </w:r>
            <w:r>
              <w:rPr>
                <w:rFonts w:ascii="Arial Narrow" w:hAnsi="Arial Narrow"/>
                <w:b/>
                <w:bCs/>
                <w:sz w:val="20"/>
                <w:szCs w:val="20"/>
              </w:rPr>
              <w:t>:</w:t>
            </w:r>
            <w:r w:rsidRPr="00590F3E">
              <w:rPr>
                <w:rFonts w:ascii="Arial Narrow" w:hAnsi="Arial Narrow"/>
                <w:b/>
                <w:bCs/>
                <w:sz w:val="20"/>
                <w:szCs w:val="20"/>
              </w:rPr>
              <w:t xml:space="preserve"> </w:t>
            </w:r>
            <w:r>
              <w:rPr>
                <w:rFonts w:ascii="Arial Narrow" w:hAnsi="Arial Narrow"/>
                <w:b/>
                <w:bCs/>
                <w:sz w:val="20"/>
                <w:szCs w:val="20"/>
              </w:rPr>
              <w:t>4150</w:t>
            </w:r>
            <w:r w:rsidRPr="00590F3E">
              <w:rPr>
                <w:rFonts w:ascii="Arial Narrow" w:hAnsi="Arial Narrow"/>
                <w:b/>
                <w:bCs/>
                <w:sz w:val="20"/>
                <w:szCs w:val="20"/>
              </w:rPr>
              <w:t xml:space="preserve"> / Treatment of Concept: </w:t>
            </w:r>
            <w:r>
              <w:rPr>
                <w:rFonts w:ascii="Arial Narrow" w:hAnsi="Arial Narrow"/>
                <w:b/>
                <w:bCs/>
                <w:sz w:val="20"/>
                <w:szCs w:val="20"/>
              </w:rPr>
              <w:t>4150</w:t>
            </w:r>
          </w:p>
        </w:tc>
      </w:tr>
      <w:tr w:rsidR="00791ACC" w:rsidRPr="001428E9" w14:paraId="00DDA350" w14:textId="77777777" w:rsidTr="005403BE">
        <w:trPr>
          <w:cantSplit/>
          <w:trHeight w:val="299"/>
        </w:trPr>
        <w:tc>
          <w:tcPr>
            <w:tcW w:w="1271" w:type="dxa"/>
            <w:gridSpan w:val="2"/>
            <w:vMerge w:val="restart"/>
            <w:vAlign w:val="center"/>
          </w:tcPr>
          <w:p w14:paraId="0D066527" w14:textId="77777777" w:rsidR="00791ACC" w:rsidRPr="00590F3E" w:rsidRDefault="00791ACC" w:rsidP="005403BE">
            <w:pPr>
              <w:keepLines/>
              <w:jc w:val="center"/>
              <w:rPr>
                <w:rFonts w:ascii="Arial Narrow" w:hAnsi="Arial Narrow"/>
                <w:b/>
                <w:bCs/>
                <w:sz w:val="20"/>
                <w:szCs w:val="20"/>
              </w:rPr>
            </w:pPr>
            <w:r w:rsidRPr="001428E9">
              <w:rPr>
                <w:rFonts w:ascii="Arial Narrow" w:hAnsi="Arial Narrow" w:cs="Arial"/>
                <w:b/>
                <w:sz w:val="20"/>
                <w:szCs w:val="20"/>
              </w:rPr>
              <w:t>Concept ID</w:t>
            </w:r>
            <w:r>
              <w:rPr>
                <w:rFonts w:ascii="Arial Narrow" w:hAnsi="Arial Narrow" w:cs="Arial"/>
                <w:b/>
                <w:sz w:val="20"/>
                <w:szCs w:val="20"/>
              </w:rPr>
              <w:t xml:space="preserve"> </w:t>
            </w:r>
            <w:r w:rsidRPr="001428E9">
              <w:rPr>
                <w:rFonts w:ascii="Arial Narrow" w:hAnsi="Arial Narrow" w:cs="Arial"/>
                <w:sz w:val="20"/>
                <w:szCs w:val="20"/>
              </w:rPr>
              <w:t>(for internal Dept. use)</w:t>
            </w:r>
          </w:p>
        </w:tc>
        <w:tc>
          <w:tcPr>
            <w:tcW w:w="7745" w:type="dxa"/>
            <w:gridSpan w:val="6"/>
            <w:vAlign w:val="center"/>
          </w:tcPr>
          <w:p w14:paraId="49634868" w14:textId="77777777" w:rsidR="00791ACC" w:rsidRPr="00D95CC7" w:rsidRDefault="00791ACC" w:rsidP="005403BE">
            <w:pPr>
              <w:keepLines/>
              <w:rPr>
                <w:rFonts w:ascii="Arial Narrow" w:hAnsi="Arial Narrow" w:cs="Arial"/>
                <w:b/>
                <w:sz w:val="20"/>
                <w:szCs w:val="20"/>
              </w:rPr>
            </w:pPr>
            <w:r w:rsidRPr="001428E9">
              <w:rPr>
                <w:rFonts w:ascii="Arial Narrow" w:hAnsi="Arial Narrow" w:cs="Arial"/>
                <w:b/>
                <w:sz w:val="20"/>
                <w:szCs w:val="20"/>
              </w:rPr>
              <w:t>Category / Program:</w:t>
            </w:r>
            <w:r w:rsidRPr="001428E9">
              <w:rPr>
                <w:rFonts w:ascii="Arial Narrow" w:hAnsi="Arial Narrow" w:cs="Arial"/>
                <w:color w:val="FF0000"/>
                <w:sz w:val="20"/>
                <w:szCs w:val="20"/>
              </w:rPr>
              <w:t xml:space="preserve"> </w:t>
            </w:r>
            <w:r>
              <w:rPr>
                <w:rFonts w:ascii="Arial Narrow" w:eastAsia="Calibri" w:hAnsi="Arial Narrow" w:cs="Arial"/>
                <w:sz w:val="20"/>
                <w:szCs w:val="20"/>
              </w:rPr>
              <w:fldChar w:fldCharType="begin" w:fldLock="1">
                <w:ffData>
                  <w:name w:val="Check1"/>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Pr>
                <w:rFonts w:ascii="Arial Narrow" w:eastAsia="Calibri" w:hAnsi="Arial Narrow" w:cs="Arial"/>
                <w:sz w:val="20"/>
                <w:szCs w:val="20"/>
              </w:rPr>
              <w:t xml:space="preserve"> GENERAL - General Schedule (Code GE) </w:t>
            </w:r>
          </w:p>
        </w:tc>
      </w:tr>
      <w:tr w:rsidR="00791ACC" w:rsidRPr="001428E9" w14:paraId="678354CD" w14:textId="77777777" w:rsidTr="005403BE">
        <w:trPr>
          <w:cantSplit/>
          <w:trHeight w:val="299"/>
        </w:trPr>
        <w:tc>
          <w:tcPr>
            <w:tcW w:w="1271" w:type="dxa"/>
            <w:gridSpan w:val="2"/>
            <w:vMerge/>
            <w:vAlign w:val="center"/>
          </w:tcPr>
          <w:p w14:paraId="51CEEC42" w14:textId="77777777" w:rsidR="00791ACC" w:rsidRPr="001428E9" w:rsidRDefault="00791ACC" w:rsidP="005403BE">
            <w:pPr>
              <w:keepLines/>
              <w:jc w:val="center"/>
              <w:rPr>
                <w:rFonts w:ascii="Arial Narrow" w:hAnsi="Arial Narrow" w:cs="Arial"/>
                <w:b/>
                <w:sz w:val="20"/>
                <w:szCs w:val="20"/>
              </w:rPr>
            </w:pPr>
          </w:p>
        </w:tc>
        <w:tc>
          <w:tcPr>
            <w:tcW w:w="7745" w:type="dxa"/>
            <w:gridSpan w:val="6"/>
            <w:vAlign w:val="center"/>
          </w:tcPr>
          <w:p w14:paraId="0A4A82A9" w14:textId="77777777" w:rsidR="00791ACC" w:rsidRPr="001428E9" w:rsidRDefault="00791ACC" w:rsidP="005403BE">
            <w:pPr>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 xml:space="preserve">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r>
              <w:rPr>
                <w:rFonts w:ascii="Arial Narrow" w:hAnsi="Arial Narrow" w:cs="Arial"/>
                <w:sz w:val="20"/>
                <w:szCs w:val="20"/>
              </w:rPr>
              <w:fldChar w:fldCharType="begin" w:fldLock="1">
                <w:ffData>
                  <w:name w:val="Check3"/>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Nurse practitioners </w:t>
            </w:r>
          </w:p>
        </w:tc>
      </w:tr>
      <w:tr w:rsidR="00791ACC" w:rsidRPr="001428E9" w14:paraId="3F840DE4" w14:textId="77777777" w:rsidTr="005403BE">
        <w:trPr>
          <w:cantSplit/>
          <w:trHeight w:val="299"/>
        </w:trPr>
        <w:tc>
          <w:tcPr>
            <w:tcW w:w="1271" w:type="dxa"/>
            <w:gridSpan w:val="2"/>
            <w:vMerge/>
            <w:vAlign w:val="center"/>
          </w:tcPr>
          <w:p w14:paraId="34591A49" w14:textId="77777777" w:rsidR="00791ACC" w:rsidRPr="001428E9" w:rsidRDefault="00791ACC" w:rsidP="005403BE">
            <w:pPr>
              <w:keepLines/>
              <w:jc w:val="center"/>
              <w:rPr>
                <w:rFonts w:ascii="Arial Narrow" w:hAnsi="Arial Narrow" w:cs="Arial"/>
                <w:b/>
                <w:sz w:val="20"/>
                <w:szCs w:val="20"/>
              </w:rPr>
            </w:pPr>
          </w:p>
        </w:tc>
        <w:tc>
          <w:tcPr>
            <w:tcW w:w="7745" w:type="dxa"/>
            <w:gridSpan w:val="6"/>
            <w:vAlign w:val="center"/>
          </w:tcPr>
          <w:p w14:paraId="595225E1" w14:textId="0063B7E0" w:rsidR="00791ACC" w:rsidRPr="001428E9" w:rsidRDefault="00791ACC" w:rsidP="005403BE">
            <w:pPr>
              <w:keepLines/>
              <w:rPr>
                <w:rFonts w:ascii="Arial Narrow" w:hAnsi="Arial Narrow" w:cs="Arial"/>
                <w:b/>
                <w:sz w:val="20"/>
                <w:szCs w:val="20"/>
              </w:rPr>
            </w:pPr>
            <w:r w:rsidRPr="001428E9">
              <w:rPr>
                <w:rFonts w:ascii="Arial Narrow" w:hAnsi="Arial Narrow" w:cs="Arial"/>
                <w:b/>
                <w:sz w:val="20"/>
                <w:szCs w:val="20"/>
              </w:rPr>
              <w:t>Restriction type:</w:t>
            </w:r>
            <w:r>
              <w:rPr>
                <w:rFonts w:ascii="Arial Narrow" w:hAnsi="Arial Narrow" w:cs="Arial"/>
                <w:b/>
                <w:sz w:val="20"/>
                <w:szCs w:val="20"/>
              </w:rPr>
              <w:t xml:space="preserve"> </w:t>
            </w: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1428E9">
              <w:rPr>
                <w:rFonts w:ascii="Arial Narrow" w:eastAsia="Calibri" w:hAnsi="Arial Narrow" w:cs="Arial"/>
                <w:sz w:val="20"/>
                <w:szCs w:val="20"/>
              </w:rPr>
              <w:t>Authority Required (</w:t>
            </w:r>
            <w:r w:rsidR="00E31ED5">
              <w:rPr>
                <w:rFonts w:ascii="Arial Narrow" w:eastAsia="Calibri" w:hAnsi="Arial Narrow" w:cs="Arial"/>
                <w:sz w:val="20"/>
                <w:szCs w:val="20"/>
              </w:rPr>
              <w:t>STREAMLINED</w:t>
            </w:r>
            <w:r w:rsidRPr="001428E9">
              <w:rPr>
                <w:rFonts w:ascii="Arial Narrow" w:eastAsia="Calibri" w:hAnsi="Arial Narrow" w:cs="Arial"/>
                <w:sz w:val="20"/>
                <w:szCs w:val="20"/>
              </w:rPr>
              <w:t xml:space="preserve">) </w:t>
            </w:r>
          </w:p>
        </w:tc>
      </w:tr>
      <w:tr w:rsidR="00791ACC" w:rsidRPr="001428E9" w14:paraId="37C4371C" w14:textId="77777777" w:rsidTr="005403BE">
        <w:trPr>
          <w:cantSplit/>
          <w:trHeight w:val="299"/>
        </w:trPr>
        <w:tc>
          <w:tcPr>
            <w:tcW w:w="1271" w:type="dxa"/>
            <w:gridSpan w:val="2"/>
            <w:vAlign w:val="center"/>
          </w:tcPr>
          <w:p w14:paraId="4815C5E9" w14:textId="77777777" w:rsidR="00791ACC" w:rsidRPr="001428E9" w:rsidRDefault="00791ACC" w:rsidP="005403BE">
            <w:pPr>
              <w:keepLines/>
              <w:jc w:val="center"/>
              <w:rPr>
                <w:rFonts w:ascii="Arial Narrow" w:hAnsi="Arial Narrow" w:cs="Arial"/>
                <w:b/>
                <w:sz w:val="20"/>
                <w:szCs w:val="20"/>
              </w:rPr>
            </w:pPr>
            <w:r>
              <w:rPr>
                <w:rFonts w:ascii="Arial Narrow" w:hAnsi="Arial Narrow" w:cs="Arial"/>
                <w:sz w:val="20"/>
                <w:szCs w:val="20"/>
              </w:rPr>
              <w:t>7699</w:t>
            </w:r>
          </w:p>
        </w:tc>
        <w:tc>
          <w:tcPr>
            <w:tcW w:w="7745" w:type="dxa"/>
            <w:gridSpan w:val="6"/>
            <w:vAlign w:val="center"/>
          </w:tcPr>
          <w:p w14:paraId="06564C92" w14:textId="77777777" w:rsidR="00791ACC" w:rsidRPr="001428E9" w:rsidRDefault="00791ACC" w:rsidP="005403BE">
            <w:pPr>
              <w:keepLines/>
              <w:rPr>
                <w:rFonts w:ascii="Arial Narrow" w:hAnsi="Arial Narrow" w:cs="Arial"/>
                <w:b/>
                <w:sz w:val="20"/>
                <w:szCs w:val="20"/>
              </w:rPr>
            </w:pPr>
            <w:r w:rsidRPr="00D95CC7">
              <w:rPr>
                <w:rFonts w:ascii="Arial Narrow" w:hAnsi="Arial Narrow" w:cs="Arial"/>
                <w:b/>
                <w:sz w:val="20"/>
                <w:szCs w:val="20"/>
              </w:rPr>
              <w:t>Indication</w:t>
            </w:r>
            <w:r w:rsidRPr="009D5F73">
              <w:rPr>
                <w:rFonts w:ascii="Arial Narrow" w:hAnsi="Arial Narrow" w:cs="Arial"/>
                <w:bCs/>
                <w:sz w:val="20"/>
                <w:szCs w:val="20"/>
              </w:rPr>
              <w:t>: Bone metastases</w:t>
            </w:r>
          </w:p>
        </w:tc>
      </w:tr>
    </w:tbl>
    <w:p w14:paraId="1B7E3764" w14:textId="621B279B" w:rsidR="00434079" w:rsidRDefault="00690781" w:rsidP="00303CFE">
      <w:pPr>
        <w:pStyle w:val="2-SectionHeading"/>
      </w:pPr>
      <w:r>
        <w:lastRenderedPageBreak/>
        <w:t>Comparator</w:t>
      </w:r>
    </w:p>
    <w:p w14:paraId="5F610191" w14:textId="25B70051" w:rsidR="00434079" w:rsidRPr="00F0739D" w:rsidRDefault="00C27C1C" w:rsidP="00E20EEC">
      <w:pPr>
        <w:pStyle w:val="3-BodyText"/>
      </w:pPr>
      <w:r w:rsidRPr="00E20EEC">
        <w:t xml:space="preserve">The submission nominated </w:t>
      </w:r>
      <w:r w:rsidR="00E20EEC" w:rsidRPr="00E20EEC">
        <w:t xml:space="preserve">the </w:t>
      </w:r>
      <w:r w:rsidR="00AF4192">
        <w:t xml:space="preserve">respective </w:t>
      </w:r>
      <w:r w:rsidR="00E20EEC" w:rsidRPr="00E20EEC">
        <w:t>reference brand</w:t>
      </w:r>
      <w:r w:rsidR="009A734D">
        <w:t>s</w:t>
      </w:r>
      <w:r w:rsidR="00E20EEC" w:rsidRPr="00E20EEC">
        <w:t xml:space="preserve"> of denosumab, Prolia and </w:t>
      </w:r>
      <w:proofErr w:type="spellStart"/>
      <w:r w:rsidR="0073265D">
        <w:t>X</w:t>
      </w:r>
      <w:r w:rsidR="00CF6CB0">
        <w:t>geva</w:t>
      </w:r>
      <w:proofErr w:type="spellEnd"/>
      <w:r w:rsidR="00AF4192">
        <w:t>,</w:t>
      </w:r>
      <w:r w:rsidR="00EB7210" w:rsidRPr="00F0739D">
        <w:t xml:space="preserve"> </w:t>
      </w:r>
      <w:r w:rsidRPr="00E20EEC">
        <w:t>as the main comparator.</w:t>
      </w:r>
      <w:r w:rsidR="00EB7210" w:rsidRPr="00E20EEC">
        <w:t xml:space="preserve"> </w:t>
      </w:r>
      <w:r w:rsidR="00EB7210" w:rsidRPr="00F0739D">
        <w:t>This was appropriate.</w:t>
      </w:r>
    </w:p>
    <w:p w14:paraId="0436B7D8" w14:textId="77777777" w:rsidR="00C27C1C" w:rsidRPr="00A6439B" w:rsidRDefault="00C27C1C" w:rsidP="00A31CFF">
      <w:pPr>
        <w:pStyle w:val="2-SectionHeading"/>
      </w:pPr>
      <w:r w:rsidRPr="00A6439B">
        <w:t>Consideration of the evidence</w:t>
      </w:r>
    </w:p>
    <w:p w14:paraId="067C3A94" w14:textId="77777777" w:rsidR="00AA3D49" w:rsidRPr="006E1229" w:rsidRDefault="00AA3D49" w:rsidP="00AA3D49">
      <w:pPr>
        <w:pStyle w:val="4-SubsectionHeading"/>
      </w:pPr>
      <w:bookmarkStart w:id="0" w:name="_Hlk86163265"/>
      <w:r w:rsidRPr="006E1229">
        <w:t>Sponsor hearing</w:t>
      </w:r>
    </w:p>
    <w:p w14:paraId="66DFFC3B" w14:textId="77777777" w:rsidR="00AA3D49" w:rsidRPr="00F91542" w:rsidRDefault="00AA3D49" w:rsidP="00AA3D49">
      <w:pPr>
        <w:widowControl w:val="0"/>
        <w:numPr>
          <w:ilvl w:val="1"/>
          <w:numId w:val="2"/>
        </w:numPr>
        <w:spacing w:after="120"/>
        <w:rPr>
          <w:rFonts w:cs="Calibri"/>
          <w:bCs/>
          <w:snapToGrid w:val="0"/>
        </w:rPr>
      </w:pPr>
      <w:r w:rsidRPr="00F91542">
        <w:rPr>
          <w:rFonts w:cs="Calibri"/>
          <w:bCs/>
          <w:snapToGrid w:val="0"/>
        </w:rPr>
        <w:t>There was no hearing for this item.</w:t>
      </w:r>
    </w:p>
    <w:p w14:paraId="45D0F09A" w14:textId="77777777" w:rsidR="00AA3D49" w:rsidRPr="006E1229" w:rsidRDefault="00AA3D49" w:rsidP="00AA3D49">
      <w:pPr>
        <w:pStyle w:val="4-SubsectionHeading"/>
      </w:pPr>
      <w:r w:rsidRPr="006E1229">
        <w:t>Consumer comments</w:t>
      </w:r>
    </w:p>
    <w:p w14:paraId="7148DB2B" w14:textId="3FDE7E78" w:rsidR="00AA3D49" w:rsidRPr="00AF0BF4" w:rsidRDefault="00AA3D49" w:rsidP="00240AB8">
      <w:pPr>
        <w:widowControl w:val="0"/>
        <w:numPr>
          <w:ilvl w:val="1"/>
          <w:numId w:val="2"/>
        </w:numPr>
        <w:spacing w:after="120"/>
        <w:rPr>
          <w:rFonts w:asciiTheme="minorHAnsi" w:hAnsiTheme="minorHAnsi" w:cs="Arial"/>
          <w:bCs/>
          <w:snapToGrid w:val="0"/>
        </w:rPr>
      </w:pPr>
      <w:r w:rsidRPr="00836F75">
        <w:rPr>
          <w:rFonts w:asciiTheme="minorHAnsi" w:hAnsiTheme="minorHAnsi" w:cs="Arial"/>
          <w:bCs/>
          <w:snapToGrid w:val="0"/>
        </w:rPr>
        <w:t>The PBAC noted and welcomed the input from</w:t>
      </w:r>
      <w:r w:rsidR="000910F5">
        <w:rPr>
          <w:rFonts w:asciiTheme="minorHAnsi" w:hAnsiTheme="minorHAnsi" w:cs="Arial"/>
          <w:bCs/>
          <w:snapToGrid w:val="0"/>
        </w:rPr>
        <w:t xml:space="preserve"> the</w:t>
      </w:r>
      <w:r w:rsidRPr="00836F75">
        <w:rPr>
          <w:rFonts w:asciiTheme="minorHAnsi" w:hAnsiTheme="minorHAnsi" w:cs="Arial"/>
          <w:bCs/>
          <w:snapToGrid w:val="0"/>
        </w:rPr>
        <w:t xml:space="preserve"> </w:t>
      </w:r>
      <w:r w:rsidR="000910F5" w:rsidRPr="00AF0BF4">
        <w:rPr>
          <w:rFonts w:asciiTheme="minorHAnsi" w:hAnsiTheme="minorHAnsi" w:cs="Arial"/>
          <w:bCs/>
          <w:snapToGrid w:val="0"/>
        </w:rPr>
        <w:t>Medical Oncology Group of Australia (MOGA)</w:t>
      </w:r>
      <w:r>
        <w:rPr>
          <w:rFonts w:asciiTheme="minorHAnsi" w:hAnsiTheme="minorHAnsi" w:cs="Arial"/>
          <w:bCs/>
          <w:snapToGrid w:val="0"/>
        </w:rPr>
        <w:t xml:space="preserve"> and </w:t>
      </w:r>
      <w:r w:rsidR="000910F5">
        <w:rPr>
          <w:rFonts w:asciiTheme="minorHAnsi" w:hAnsiTheme="minorHAnsi" w:cs="Arial"/>
          <w:bCs/>
          <w:snapToGrid w:val="0"/>
        </w:rPr>
        <w:t xml:space="preserve">Rare Cancers Australia </w:t>
      </w:r>
      <w:r w:rsidRPr="00836F75">
        <w:rPr>
          <w:rFonts w:asciiTheme="minorHAnsi" w:hAnsiTheme="minorHAnsi" w:cs="Arial"/>
          <w:bCs/>
          <w:snapToGrid w:val="0"/>
        </w:rPr>
        <w:t>via the Consumer Comments facility on the PBS website.</w:t>
      </w:r>
      <w:r w:rsidR="000910F5">
        <w:rPr>
          <w:rFonts w:asciiTheme="minorHAnsi" w:hAnsiTheme="minorHAnsi" w:cs="Arial"/>
          <w:bCs/>
          <w:snapToGrid w:val="0"/>
        </w:rPr>
        <w:t xml:space="preserve"> The MOGA </w:t>
      </w:r>
      <w:r w:rsidR="000910F5" w:rsidRPr="00AF0BF4">
        <w:rPr>
          <w:rFonts w:asciiTheme="minorHAnsi" w:hAnsiTheme="minorHAnsi" w:cs="Arial"/>
          <w:bCs/>
          <w:snapToGrid w:val="0"/>
        </w:rPr>
        <w:t xml:space="preserve">expressed its support for the </w:t>
      </w:r>
      <w:r w:rsidR="000910F5">
        <w:rPr>
          <w:rFonts w:asciiTheme="minorHAnsi" w:hAnsiTheme="minorHAnsi" w:cs="Arial"/>
          <w:bCs/>
          <w:snapToGrid w:val="0"/>
        </w:rPr>
        <w:t xml:space="preserve">listing of </w:t>
      </w:r>
      <w:proofErr w:type="spellStart"/>
      <w:r w:rsidR="000910F5">
        <w:rPr>
          <w:rFonts w:asciiTheme="minorHAnsi" w:hAnsiTheme="minorHAnsi" w:cs="Arial"/>
          <w:bCs/>
          <w:snapToGrid w:val="0"/>
        </w:rPr>
        <w:t>Jubbonti</w:t>
      </w:r>
      <w:proofErr w:type="spellEnd"/>
      <w:r w:rsidR="000910F5">
        <w:rPr>
          <w:rFonts w:asciiTheme="minorHAnsi" w:hAnsiTheme="minorHAnsi" w:cs="Arial"/>
          <w:bCs/>
          <w:snapToGrid w:val="0"/>
        </w:rPr>
        <w:t xml:space="preserve"> and </w:t>
      </w:r>
      <w:proofErr w:type="spellStart"/>
      <w:r w:rsidR="000910F5">
        <w:rPr>
          <w:rFonts w:asciiTheme="minorHAnsi" w:hAnsiTheme="minorHAnsi" w:cs="Arial"/>
          <w:bCs/>
          <w:snapToGrid w:val="0"/>
        </w:rPr>
        <w:t>Wyost</w:t>
      </w:r>
      <w:proofErr w:type="spellEnd"/>
      <w:r w:rsidR="000910F5">
        <w:rPr>
          <w:rFonts w:asciiTheme="minorHAnsi" w:hAnsiTheme="minorHAnsi" w:cs="Arial"/>
          <w:bCs/>
          <w:snapToGrid w:val="0"/>
        </w:rPr>
        <w:t xml:space="preserve">. Rare Cancers Australia </w:t>
      </w:r>
      <w:r w:rsidRPr="00836F75">
        <w:rPr>
          <w:rFonts w:asciiTheme="minorHAnsi" w:hAnsiTheme="minorHAnsi" w:cs="Arial"/>
          <w:bCs/>
          <w:snapToGrid w:val="0"/>
        </w:rPr>
        <w:t xml:space="preserve">described a range of benefits of treatment with </w:t>
      </w:r>
      <w:proofErr w:type="spellStart"/>
      <w:r>
        <w:rPr>
          <w:rFonts w:asciiTheme="minorHAnsi" w:hAnsiTheme="minorHAnsi" w:cs="Arial"/>
          <w:bCs/>
          <w:snapToGrid w:val="0"/>
        </w:rPr>
        <w:t>Jubbonti</w:t>
      </w:r>
      <w:proofErr w:type="spellEnd"/>
      <w:r>
        <w:rPr>
          <w:rFonts w:asciiTheme="minorHAnsi" w:hAnsiTheme="minorHAnsi" w:cs="Arial"/>
          <w:bCs/>
          <w:snapToGrid w:val="0"/>
        </w:rPr>
        <w:t xml:space="preserve"> and </w:t>
      </w:r>
      <w:proofErr w:type="spellStart"/>
      <w:r>
        <w:rPr>
          <w:rFonts w:asciiTheme="minorHAnsi" w:hAnsiTheme="minorHAnsi" w:cs="Arial"/>
          <w:bCs/>
          <w:snapToGrid w:val="0"/>
        </w:rPr>
        <w:t>Wyost</w:t>
      </w:r>
      <w:proofErr w:type="spellEnd"/>
      <w:r>
        <w:rPr>
          <w:rFonts w:asciiTheme="minorHAnsi" w:hAnsiTheme="minorHAnsi" w:cs="Arial"/>
          <w:bCs/>
          <w:snapToGrid w:val="0"/>
        </w:rPr>
        <w:t xml:space="preserve"> </w:t>
      </w:r>
      <w:r w:rsidRPr="00836F75">
        <w:rPr>
          <w:rFonts w:asciiTheme="minorHAnsi" w:hAnsiTheme="minorHAnsi" w:cs="Arial"/>
          <w:bCs/>
          <w:snapToGrid w:val="0"/>
        </w:rPr>
        <w:t>including</w:t>
      </w:r>
      <w:r>
        <w:rPr>
          <w:rFonts w:asciiTheme="minorHAnsi" w:hAnsiTheme="minorHAnsi" w:cs="Arial"/>
          <w:bCs/>
          <w:snapToGrid w:val="0"/>
        </w:rPr>
        <w:t xml:space="preserve"> an alternative option to </w:t>
      </w:r>
      <w:r w:rsidR="005D50F6">
        <w:rPr>
          <w:rFonts w:asciiTheme="minorHAnsi" w:hAnsiTheme="minorHAnsi" w:cs="Arial"/>
          <w:bCs/>
          <w:snapToGrid w:val="0"/>
        </w:rPr>
        <w:t>high-risk</w:t>
      </w:r>
      <w:r>
        <w:rPr>
          <w:rFonts w:asciiTheme="minorHAnsi" w:hAnsiTheme="minorHAnsi" w:cs="Arial"/>
          <w:bCs/>
          <w:snapToGrid w:val="0"/>
        </w:rPr>
        <w:t xml:space="preserve"> surgery,</w:t>
      </w:r>
      <w:r w:rsidRPr="00836F75">
        <w:rPr>
          <w:rFonts w:asciiTheme="minorHAnsi" w:hAnsiTheme="minorHAnsi" w:cs="Arial"/>
          <w:bCs/>
          <w:snapToGrid w:val="0"/>
        </w:rPr>
        <w:t xml:space="preserve"> </w:t>
      </w:r>
      <w:r>
        <w:rPr>
          <w:rFonts w:asciiTheme="minorHAnsi" w:hAnsiTheme="minorHAnsi" w:cs="Arial"/>
          <w:bCs/>
          <w:snapToGrid w:val="0"/>
        </w:rPr>
        <w:t>reduction of daily medication management, increase likelihood of living pain free and prevention of skeleton-related injuries.</w:t>
      </w:r>
      <w:r w:rsidRPr="00AF0BF4">
        <w:rPr>
          <w:rFonts w:asciiTheme="minorHAnsi" w:hAnsiTheme="minorHAnsi" w:cs="Arial"/>
          <w:bCs/>
          <w:snapToGrid w:val="0"/>
        </w:rPr>
        <w:t xml:space="preserve"> </w:t>
      </w:r>
    </w:p>
    <w:p w14:paraId="2785EE4B" w14:textId="74F96311" w:rsidR="00434079" w:rsidRPr="00A31CFF" w:rsidRDefault="00690781" w:rsidP="00EC353C">
      <w:pPr>
        <w:pStyle w:val="4-SubsectionHeading"/>
      </w:pPr>
      <w:r>
        <w:t>Clinical trials</w:t>
      </w:r>
    </w:p>
    <w:p w14:paraId="58138C2F" w14:textId="0F731B73" w:rsidR="00434079" w:rsidRDefault="00CF6CB0" w:rsidP="00CF6CB0">
      <w:pPr>
        <w:pStyle w:val="3-BodyText"/>
      </w:pPr>
      <w:r>
        <w:t xml:space="preserve">The submission presented the following clinical trials to support the claim of </w:t>
      </w:r>
      <w:r w:rsidR="002D1D2B">
        <w:t xml:space="preserve">the biosimilarity </w:t>
      </w:r>
      <w:r>
        <w:t xml:space="preserve">of </w:t>
      </w:r>
      <w:proofErr w:type="spellStart"/>
      <w:r>
        <w:t>Jubbonti</w:t>
      </w:r>
      <w:proofErr w:type="spellEnd"/>
      <w:r>
        <w:t xml:space="preserve"> and </w:t>
      </w:r>
      <w:proofErr w:type="spellStart"/>
      <w:r>
        <w:t>Wyost</w:t>
      </w:r>
      <w:proofErr w:type="spellEnd"/>
      <w:r>
        <w:t xml:space="preserve"> to the</w:t>
      </w:r>
      <w:r w:rsidR="002D1D2B">
        <w:t>ir</w:t>
      </w:r>
      <w:r>
        <w:t xml:space="preserve"> </w:t>
      </w:r>
      <w:r w:rsidR="00095F4C">
        <w:t xml:space="preserve">respective </w:t>
      </w:r>
      <w:r>
        <w:t>reference brands.</w:t>
      </w:r>
    </w:p>
    <w:p w14:paraId="7B5201F3" w14:textId="2DDEF1A5" w:rsidR="00CF6CB0" w:rsidRDefault="00CF6CB0" w:rsidP="00690781">
      <w:pPr>
        <w:pStyle w:val="3-BodyText"/>
      </w:pPr>
      <w:r>
        <w:t xml:space="preserve">The clinical trials presented in the submission formed part of the TGA submission to register </w:t>
      </w:r>
      <w:proofErr w:type="spellStart"/>
      <w:r>
        <w:t>Jubbonti</w:t>
      </w:r>
      <w:proofErr w:type="spellEnd"/>
      <w:r>
        <w:t xml:space="preserve"> and </w:t>
      </w:r>
      <w:proofErr w:type="spellStart"/>
      <w:r>
        <w:t>Wyost</w:t>
      </w:r>
      <w:proofErr w:type="spellEnd"/>
      <w:r>
        <w:t xml:space="preserve"> as biosimilar to Prolia and </w:t>
      </w:r>
      <w:proofErr w:type="spellStart"/>
      <w:r>
        <w:t>Xgeva</w:t>
      </w:r>
      <w:proofErr w:type="spellEnd"/>
      <w:r>
        <w:t xml:space="preserve"> respectively. The </w:t>
      </w:r>
      <w:r w:rsidR="002D1D2B">
        <w:t xml:space="preserve">TGA </w:t>
      </w:r>
      <w:r w:rsidR="00677774">
        <w:t>Delegate’s Overview</w:t>
      </w:r>
      <w:r>
        <w:t xml:space="preserve"> advised that </w:t>
      </w:r>
      <w:proofErr w:type="spellStart"/>
      <w:r w:rsidR="00677774">
        <w:t>Jubbonti</w:t>
      </w:r>
      <w:proofErr w:type="spellEnd"/>
      <w:r w:rsidR="00677774">
        <w:t xml:space="preserve"> and </w:t>
      </w:r>
      <w:proofErr w:type="spellStart"/>
      <w:r w:rsidR="00677774">
        <w:t>Wyost</w:t>
      </w:r>
      <w:proofErr w:type="spellEnd"/>
      <w:r w:rsidR="00677774">
        <w:t xml:space="preserve"> </w:t>
      </w:r>
      <w:r>
        <w:t>demonstrated similar pharmacokinetics, efficacy and</w:t>
      </w:r>
      <w:r w:rsidR="00677774">
        <w:t xml:space="preserve"> therefore bioequivalence</w:t>
      </w:r>
      <w:r>
        <w:t xml:space="preserve"> compared to </w:t>
      </w:r>
      <w:r w:rsidR="00677774">
        <w:t xml:space="preserve">Prolia and </w:t>
      </w:r>
      <w:proofErr w:type="spellStart"/>
      <w:r w:rsidR="00677774">
        <w:t>Xgeva</w:t>
      </w:r>
      <w:proofErr w:type="spellEnd"/>
      <w:r w:rsidR="00677774">
        <w:t>.</w:t>
      </w:r>
      <w:r w:rsidR="00F35625">
        <w:t xml:space="preserve"> Details of the trials are summarised in Table 1.</w:t>
      </w:r>
    </w:p>
    <w:p w14:paraId="13177966" w14:textId="0847DF7D" w:rsidR="00B6533B" w:rsidRPr="00A6439B" w:rsidRDefault="00B6533B" w:rsidP="00B568F4">
      <w:pPr>
        <w:pStyle w:val="TableFigureHeading"/>
        <w:rPr>
          <w:rStyle w:val="CommentReference"/>
          <w:b w:val="0"/>
          <w:sz w:val="20"/>
          <w:szCs w:val="20"/>
        </w:rPr>
      </w:pPr>
      <w:bookmarkStart w:id="1" w:name="_Ref104803956"/>
      <w:r w:rsidRPr="00A6439B">
        <w:lastRenderedPageBreak/>
        <w:t xml:space="preserve">Table </w:t>
      </w:r>
      <w:bookmarkEnd w:id="1"/>
      <w:r w:rsidR="009D7F7B">
        <w:fldChar w:fldCharType="begin" w:fldLock="1"/>
      </w:r>
      <w:r w:rsidR="009D7F7B">
        <w:instrText xml:space="preserve"> AUTONUMLGL  \* Arabic \e </w:instrText>
      </w:r>
      <w:r w:rsidR="009D7F7B">
        <w:fldChar w:fldCharType="end"/>
      </w:r>
      <w:r w:rsidRPr="00A6439B">
        <w:t>:</w:t>
      </w:r>
      <w:r w:rsidRPr="00A6439B">
        <w:rPr>
          <w:rStyle w:val="CommentReference"/>
          <w:sz w:val="20"/>
          <w:szCs w:val="20"/>
        </w:rPr>
        <w:t xml:space="preserve"> </w:t>
      </w:r>
      <w:r w:rsidR="009D7F7B">
        <w:rPr>
          <w:rStyle w:val="CommentReference"/>
          <w:sz w:val="20"/>
          <w:szCs w:val="20"/>
        </w:rPr>
        <w:t xml:space="preserve">Trials </w:t>
      </w:r>
      <w:r w:rsidRPr="00B568F4">
        <w:rPr>
          <w:rStyle w:val="CommentReference"/>
          <w:sz w:val="20"/>
          <w:szCs w:val="24"/>
        </w:rPr>
        <w:t>and</w:t>
      </w:r>
      <w:r w:rsidRPr="00A6439B">
        <w:rPr>
          <w:rStyle w:val="CommentReference"/>
          <w:sz w:val="20"/>
          <w:szCs w:val="20"/>
        </w:rPr>
        <w:t xml:space="preserve"> associated reports presented in the submission</w:t>
      </w:r>
    </w:p>
    <w:tbl>
      <w:tblPr>
        <w:tblStyle w:val="TableGrid"/>
        <w:tblW w:w="0" w:type="auto"/>
        <w:tblLook w:val="04A0" w:firstRow="1" w:lastRow="0" w:firstColumn="1" w:lastColumn="0" w:noHBand="0" w:noVBand="1"/>
      </w:tblPr>
      <w:tblGrid>
        <w:gridCol w:w="1303"/>
        <w:gridCol w:w="1941"/>
        <w:gridCol w:w="2146"/>
        <w:gridCol w:w="1906"/>
        <w:gridCol w:w="1720"/>
      </w:tblGrid>
      <w:tr w:rsidR="00677774" w:rsidRPr="00F03018" w14:paraId="26556ECA" w14:textId="77777777" w:rsidTr="00F35625">
        <w:trPr>
          <w:trHeight w:val="590"/>
        </w:trPr>
        <w:tc>
          <w:tcPr>
            <w:tcW w:w="1303" w:type="dxa"/>
          </w:tcPr>
          <w:p w14:paraId="4AEDE104" w14:textId="77777777" w:rsidR="00677774" w:rsidRPr="00A31CFF" w:rsidRDefault="00677774" w:rsidP="00B568F4">
            <w:pPr>
              <w:pStyle w:val="In-tableHeading"/>
            </w:pPr>
            <w:r w:rsidRPr="00A31CFF">
              <w:t>Trial ID</w:t>
            </w:r>
          </w:p>
        </w:tc>
        <w:tc>
          <w:tcPr>
            <w:tcW w:w="1941" w:type="dxa"/>
          </w:tcPr>
          <w:p w14:paraId="22DE2BCC" w14:textId="77777777" w:rsidR="00677774" w:rsidRPr="00A31CFF" w:rsidRDefault="00677774" w:rsidP="00B568F4">
            <w:pPr>
              <w:pStyle w:val="In-tableHeading"/>
            </w:pPr>
            <w:r w:rsidRPr="00A31CFF">
              <w:t>Protocol/Publication title</w:t>
            </w:r>
          </w:p>
        </w:tc>
        <w:tc>
          <w:tcPr>
            <w:tcW w:w="2146" w:type="dxa"/>
          </w:tcPr>
          <w:p w14:paraId="404306AE" w14:textId="77777777" w:rsidR="00677774" w:rsidRPr="00A31CFF" w:rsidRDefault="00677774" w:rsidP="00B568F4">
            <w:pPr>
              <w:pStyle w:val="In-tableHeading"/>
            </w:pPr>
            <w:r w:rsidRPr="00A31CFF">
              <w:t>Study Objectives (Related to Safety)</w:t>
            </w:r>
          </w:p>
        </w:tc>
        <w:tc>
          <w:tcPr>
            <w:tcW w:w="1906" w:type="dxa"/>
          </w:tcPr>
          <w:p w14:paraId="66640552" w14:textId="77777777" w:rsidR="00677774" w:rsidRPr="00A31CFF" w:rsidRDefault="00677774" w:rsidP="00B568F4">
            <w:pPr>
              <w:pStyle w:val="In-tableHeading"/>
            </w:pPr>
            <w:r w:rsidRPr="00A31CFF">
              <w:t>Study Drug and Dose</w:t>
            </w:r>
          </w:p>
        </w:tc>
        <w:tc>
          <w:tcPr>
            <w:tcW w:w="1720" w:type="dxa"/>
          </w:tcPr>
          <w:p w14:paraId="262CF8E7" w14:textId="752676CD" w:rsidR="00677774" w:rsidRPr="00A31CFF" w:rsidRDefault="00677774" w:rsidP="00B568F4">
            <w:pPr>
              <w:pStyle w:val="In-tableHeading"/>
            </w:pPr>
            <w:r w:rsidRPr="00A31CFF">
              <w:t xml:space="preserve">No. of Subjects/ Patients Assigned to Treatment </w:t>
            </w:r>
            <w:r w:rsidR="00AF4192">
              <w:t>I</w:t>
            </w:r>
          </w:p>
        </w:tc>
      </w:tr>
      <w:tr w:rsidR="00677774" w:rsidRPr="00F03018" w14:paraId="3079BA2C" w14:textId="77777777" w:rsidTr="00F35625">
        <w:tc>
          <w:tcPr>
            <w:tcW w:w="1303" w:type="dxa"/>
          </w:tcPr>
          <w:p w14:paraId="762CC299" w14:textId="77777777" w:rsidR="00677774" w:rsidRPr="00677774" w:rsidRDefault="00677774" w:rsidP="00677774">
            <w:pPr>
              <w:pStyle w:val="TableText0"/>
              <w:rPr>
                <w:b/>
                <w:bCs w:val="0"/>
              </w:rPr>
            </w:pPr>
            <w:r w:rsidRPr="00677774">
              <w:rPr>
                <w:b/>
                <w:bCs w:val="0"/>
              </w:rPr>
              <w:t>CGP24112101</w:t>
            </w:r>
          </w:p>
          <w:p w14:paraId="57E4C12C" w14:textId="2E32671D" w:rsidR="00677774" w:rsidRPr="00F03018" w:rsidRDefault="00677774" w:rsidP="00677774">
            <w:pPr>
              <w:pStyle w:val="TableText0"/>
            </w:pPr>
            <w:r>
              <w:t>(Phase I)</w:t>
            </w:r>
          </w:p>
        </w:tc>
        <w:tc>
          <w:tcPr>
            <w:tcW w:w="1941" w:type="dxa"/>
          </w:tcPr>
          <w:p w14:paraId="7DD38FB8" w14:textId="1B5DA4A8" w:rsidR="00677774" w:rsidRPr="00B568F4" w:rsidRDefault="00677774" w:rsidP="00B568F4">
            <w:pPr>
              <w:pStyle w:val="TableText0"/>
            </w:pPr>
            <w:r w:rsidRPr="00B568F4">
              <w:t>Pharmacokinetics and pharmacodynamics of the proposed biosimilar denosumab GP2411 and reference denosumab in healthy males.</w:t>
            </w:r>
          </w:p>
        </w:tc>
        <w:tc>
          <w:tcPr>
            <w:tcW w:w="2146" w:type="dxa"/>
          </w:tcPr>
          <w:p w14:paraId="383D84C6" w14:textId="6D168636" w:rsidR="00677774" w:rsidRPr="00B568F4" w:rsidRDefault="00677774" w:rsidP="00B568F4">
            <w:pPr>
              <w:pStyle w:val="TableText0"/>
            </w:pPr>
            <w:r w:rsidRPr="00B568F4">
              <w:t>Study in healthy males comparing the PK, PD, safety and immunogenicity of denosumab (JUBBONTI/WYOST) with EU approved denosumab (XGEVA), and US approved denosumab (XGEVA).</w:t>
            </w:r>
          </w:p>
        </w:tc>
        <w:tc>
          <w:tcPr>
            <w:tcW w:w="1906" w:type="dxa"/>
          </w:tcPr>
          <w:p w14:paraId="2B1B6E62" w14:textId="55FDB36F" w:rsidR="00677774" w:rsidRPr="00B568F4" w:rsidRDefault="00677774" w:rsidP="00B568F4">
            <w:pPr>
              <w:pStyle w:val="TableText0"/>
            </w:pPr>
            <w:r w:rsidRPr="00B568F4">
              <w:t>Treatments were administered as a single dose of 35 mg subcutaneously. The treatments were presented as 120 mg in 1.7 mL solution in single use vials.</w:t>
            </w:r>
          </w:p>
        </w:tc>
        <w:tc>
          <w:tcPr>
            <w:tcW w:w="1720" w:type="dxa"/>
          </w:tcPr>
          <w:p w14:paraId="56665FE5" w14:textId="70E423FE" w:rsidR="00677774" w:rsidRPr="00B568F4" w:rsidRDefault="00677774" w:rsidP="00B568F4">
            <w:pPr>
              <w:pStyle w:val="TableText0"/>
            </w:pPr>
            <w:r w:rsidRPr="00B568F4">
              <w:t>502 patients randomised to treatment: 166 to JUBBONTI/WYOST, 171 to XGEVA-EU and 165 to XGEVA-US</w:t>
            </w:r>
          </w:p>
        </w:tc>
      </w:tr>
      <w:tr w:rsidR="00677774" w:rsidRPr="00F03018" w14:paraId="7265200C" w14:textId="77777777" w:rsidTr="00F35625">
        <w:tc>
          <w:tcPr>
            <w:tcW w:w="1303" w:type="dxa"/>
          </w:tcPr>
          <w:p w14:paraId="241EEDDB" w14:textId="77777777" w:rsidR="00F35625" w:rsidRDefault="00F35625" w:rsidP="00677774">
            <w:pPr>
              <w:pStyle w:val="TableText0"/>
              <w:rPr>
                <w:b/>
              </w:rPr>
            </w:pPr>
            <w:r w:rsidRPr="00F35625">
              <w:rPr>
                <w:b/>
              </w:rPr>
              <w:t>NCT03974100</w:t>
            </w:r>
          </w:p>
          <w:p w14:paraId="48E7E5A1" w14:textId="5197A8D3" w:rsidR="00677774" w:rsidRPr="00677774" w:rsidRDefault="00F35625" w:rsidP="00677774">
            <w:pPr>
              <w:pStyle w:val="TableText0"/>
              <w:rPr>
                <w:bCs w:val="0"/>
              </w:rPr>
            </w:pPr>
            <w:r w:rsidRPr="00F35625">
              <w:rPr>
                <w:bCs w:val="0"/>
              </w:rPr>
              <w:t>(</w:t>
            </w:r>
            <w:r w:rsidR="00677774" w:rsidRPr="00677774">
              <w:rPr>
                <w:bCs w:val="0"/>
              </w:rPr>
              <w:t>Phase I/III)</w:t>
            </w:r>
          </w:p>
        </w:tc>
        <w:tc>
          <w:tcPr>
            <w:tcW w:w="1941" w:type="dxa"/>
          </w:tcPr>
          <w:p w14:paraId="03611B72" w14:textId="38ECC0A6" w:rsidR="00677774" w:rsidRPr="00B568F4" w:rsidRDefault="00677774" w:rsidP="00B568F4">
            <w:pPr>
              <w:pStyle w:val="TableText0"/>
            </w:pPr>
            <w:r w:rsidRPr="00B568F4">
              <w:t xml:space="preserve">Study Investigating PK, PD, Efficacy, Safety, and Immunogenicity of Biosimilar Denosumab (GP2411) in Patients With Postmenopausal Osteoporosis. PROTOCOL NUMBER </w:t>
            </w:r>
            <w:r w:rsidR="00F35625" w:rsidRPr="00B568F4">
              <w:t xml:space="preserve">CGP24112301 </w:t>
            </w:r>
          </w:p>
        </w:tc>
        <w:tc>
          <w:tcPr>
            <w:tcW w:w="2146" w:type="dxa"/>
          </w:tcPr>
          <w:p w14:paraId="3F66A29B" w14:textId="066FD30B" w:rsidR="00677774" w:rsidRPr="00B568F4" w:rsidRDefault="00F35625" w:rsidP="00B568F4">
            <w:pPr>
              <w:pStyle w:val="TableText0"/>
            </w:pPr>
            <w:r w:rsidRPr="00B568F4">
              <w:t>To compare the PK, PD, efficacy, safety and immunogenicity of denosumab -JUBBONTI/WYOST (GP2411) with denosumab -PROLIA in postmenopausal women with osteoporosis.</w:t>
            </w:r>
          </w:p>
        </w:tc>
        <w:tc>
          <w:tcPr>
            <w:tcW w:w="1906" w:type="dxa"/>
          </w:tcPr>
          <w:p w14:paraId="3BD455CF" w14:textId="77777777" w:rsidR="00F35625" w:rsidRPr="00B568F4" w:rsidRDefault="00F35625" w:rsidP="00B568F4">
            <w:pPr>
              <w:pStyle w:val="TableText0"/>
            </w:pPr>
            <w:r w:rsidRPr="00B568F4">
              <w:t>JUBBONTI/WYOST and PROLIA</w:t>
            </w:r>
          </w:p>
          <w:p w14:paraId="5F78E501" w14:textId="5BECABCE" w:rsidR="00677774" w:rsidRPr="00B568F4" w:rsidRDefault="00F35625" w:rsidP="00B568F4">
            <w:pPr>
              <w:pStyle w:val="TableText0"/>
            </w:pPr>
            <w:r w:rsidRPr="00B568F4">
              <w:t>treatments were administered as a dose of 60 mg in 1 mL, by subcutaneous injection. Each participant was scheduled to receive three doses at 26-week intervals.</w:t>
            </w:r>
          </w:p>
        </w:tc>
        <w:tc>
          <w:tcPr>
            <w:tcW w:w="1720" w:type="dxa"/>
          </w:tcPr>
          <w:p w14:paraId="00F5D838" w14:textId="0A392B3A" w:rsidR="00434079" w:rsidRPr="00B568F4" w:rsidRDefault="00F35625" w:rsidP="00B568F4">
            <w:pPr>
              <w:pStyle w:val="TableText0"/>
            </w:pPr>
            <w:r w:rsidRPr="00B568F4">
              <w:t>Sample size of 492 subjects with 246 in each arm.</w:t>
            </w:r>
          </w:p>
          <w:p w14:paraId="3BF64941" w14:textId="0A7056CD" w:rsidR="00677774" w:rsidRPr="00B568F4" w:rsidRDefault="00677774" w:rsidP="00B568F4">
            <w:pPr>
              <w:pStyle w:val="TableText0"/>
            </w:pPr>
          </w:p>
        </w:tc>
      </w:tr>
    </w:tbl>
    <w:p w14:paraId="0D78E536" w14:textId="573C6425" w:rsidR="00B6533B" w:rsidRPr="00A6439B" w:rsidRDefault="00B6533B" w:rsidP="00A31CFF">
      <w:pPr>
        <w:pStyle w:val="TableFigureFooter"/>
        <w:rPr>
          <w:sz w:val="20"/>
        </w:rPr>
      </w:pPr>
      <w:r w:rsidRPr="00A6439B">
        <w:t>Source: Table</w:t>
      </w:r>
      <w:r w:rsidR="00593B27">
        <w:t xml:space="preserve"> 2.3.1</w:t>
      </w:r>
      <w:r w:rsidRPr="00A6439B">
        <w:t>, p</w:t>
      </w:r>
      <w:r w:rsidR="00422270">
        <w:t>.</w:t>
      </w:r>
      <w:r w:rsidR="00593B27">
        <w:t>13</w:t>
      </w:r>
      <w:r w:rsidR="00422270">
        <w:t xml:space="preserve"> </w:t>
      </w:r>
      <w:r w:rsidRPr="00A6439B">
        <w:t>of the submission.</w:t>
      </w:r>
    </w:p>
    <w:bookmarkEnd w:id="0"/>
    <w:p w14:paraId="5BC01B41" w14:textId="6A998174" w:rsidR="008E0FF0" w:rsidRPr="00F0739D" w:rsidRDefault="00BB298A" w:rsidP="008E0FF0">
      <w:pPr>
        <w:pStyle w:val="3-BodyText"/>
        <w:numPr>
          <w:ilvl w:val="1"/>
          <w:numId w:val="2"/>
        </w:numPr>
      </w:pPr>
      <w:r w:rsidRPr="00F0739D">
        <w:rPr>
          <w:lang w:eastAsia="en-US"/>
        </w:rPr>
        <w:t xml:space="preserve">As a </w:t>
      </w:r>
      <w:r w:rsidR="00CF6CB0" w:rsidRPr="00F0739D">
        <w:rPr>
          <w:lang w:eastAsia="en-US"/>
        </w:rPr>
        <w:t xml:space="preserve">Category 3 </w:t>
      </w:r>
      <w:r w:rsidRPr="00F0739D">
        <w:rPr>
          <w:lang w:eastAsia="en-US"/>
        </w:rPr>
        <w:t>submission, no evaluation of the clinical evidence was undertaken</w:t>
      </w:r>
      <w:r w:rsidRPr="00F0739D">
        <w:t>.</w:t>
      </w:r>
    </w:p>
    <w:p w14:paraId="2CDF3682" w14:textId="77777777" w:rsidR="00C27C1C" w:rsidRPr="00A6439B" w:rsidRDefault="00C27C1C" w:rsidP="00C27C1C">
      <w:pPr>
        <w:pStyle w:val="4-SubsectionHeading"/>
        <w:rPr>
          <w:lang w:eastAsia="en-US"/>
        </w:rPr>
      </w:pPr>
      <w:r w:rsidRPr="00A6439B">
        <w:rPr>
          <w:lang w:eastAsia="en-US"/>
        </w:rPr>
        <w:t>Clinical claim</w:t>
      </w:r>
    </w:p>
    <w:p w14:paraId="0E314094" w14:textId="0FBB22BF" w:rsidR="00434079" w:rsidRDefault="00AF4192" w:rsidP="00394B4B">
      <w:pPr>
        <w:pStyle w:val="3-BodyText"/>
      </w:pPr>
      <w:r>
        <w:t xml:space="preserve">The </w:t>
      </w:r>
      <w:r w:rsidRPr="00CE12B9">
        <w:t xml:space="preserve">submission claimed </w:t>
      </w:r>
      <w:r>
        <w:t xml:space="preserve">the </w:t>
      </w:r>
      <w:r w:rsidRPr="00CE12B9">
        <w:t xml:space="preserve">non-inferior comparative effectiveness and non-inferior comparative safety of </w:t>
      </w:r>
      <w:proofErr w:type="spellStart"/>
      <w:r w:rsidRPr="00CE12B9">
        <w:t>Jubbonti</w:t>
      </w:r>
      <w:proofErr w:type="spellEnd"/>
      <w:r w:rsidRPr="00CE12B9">
        <w:t xml:space="preserve"> and </w:t>
      </w:r>
      <w:proofErr w:type="spellStart"/>
      <w:r w:rsidRPr="00CE12B9">
        <w:t>Wyost</w:t>
      </w:r>
      <w:proofErr w:type="spellEnd"/>
      <w:r w:rsidRPr="00CE12B9">
        <w:t xml:space="preserve"> compared with Prolia and </w:t>
      </w:r>
      <w:proofErr w:type="spellStart"/>
      <w:r w:rsidRPr="00CE12B9">
        <w:t>Xgeva</w:t>
      </w:r>
      <w:proofErr w:type="spellEnd"/>
      <w:r>
        <w:t>,</w:t>
      </w:r>
      <w:r w:rsidRPr="00CE12B9">
        <w:t xml:space="preserve"> respectively</w:t>
      </w:r>
      <w:r w:rsidRPr="00F0739D">
        <w:t xml:space="preserve">. </w:t>
      </w:r>
      <w:r>
        <w:rPr>
          <w:iCs/>
        </w:rPr>
        <w:t xml:space="preserve">This was on the basis </w:t>
      </w:r>
      <w:r w:rsidR="007B1F2E" w:rsidRPr="00F434E9">
        <w:t xml:space="preserve">that the TGA found </w:t>
      </w:r>
      <w:proofErr w:type="spellStart"/>
      <w:r w:rsidR="007B1F2E">
        <w:t>Jubbonti</w:t>
      </w:r>
      <w:proofErr w:type="spellEnd"/>
      <w:r w:rsidR="007B1F2E">
        <w:t xml:space="preserve"> and </w:t>
      </w:r>
      <w:proofErr w:type="spellStart"/>
      <w:r w:rsidR="007B1F2E">
        <w:t>Wyost</w:t>
      </w:r>
      <w:proofErr w:type="spellEnd"/>
      <w:r w:rsidR="007B1F2E">
        <w:t xml:space="preserve"> </w:t>
      </w:r>
      <w:r w:rsidR="007B1F2E" w:rsidRPr="00F434E9">
        <w:t xml:space="preserve">to be biosimilar to </w:t>
      </w:r>
      <w:r w:rsidR="007B1F2E">
        <w:t xml:space="preserve">Prolia and </w:t>
      </w:r>
      <w:proofErr w:type="spellStart"/>
      <w:r w:rsidR="007B1F2E">
        <w:t>Xgeva</w:t>
      </w:r>
      <w:proofErr w:type="spellEnd"/>
      <w:r w:rsidR="007B1F2E">
        <w:t xml:space="preserve"> respectively.</w:t>
      </w:r>
      <w:r w:rsidR="007B1F2E" w:rsidRPr="00F434E9">
        <w:t xml:space="preserve"> </w:t>
      </w:r>
      <w:r w:rsidR="007B1F2E">
        <w:t>T</w:t>
      </w:r>
      <w:r w:rsidR="007B1F2E" w:rsidRPr="00F434E9">
        <w:t xml:space="preserve">he TGA Delegate considered </w:t>
      </w:r>
      <w:proofErr w:type="spellStart"/>
      <w:r w:rsidR="007B1F2E">
        <w:t>Jubbonti</w:t>
      </w:r>
      <w:proofErr w:type="spellEnd"/>
      <w:r w:rsidR="007B1F2E">
        <w:t xml:space="preserve"> and </w:t>
      </w:r>
      <w:proofErr w:type="spellStart"/>
      <w:r w:rsidR="007B1F2E">
        <w:t>Wyost</w:t>
      </w:r>
      <w:proofErr w:type="spellEnd"/>
      <w:r w:rsidR="007B1F2E">
        <w:t xml:space="preserve"> to be </w:t>
      </w:r>
      <w:r w:rsidR="006E0C94">
        <w:t>bio</w:t>
      </w:r>
      <w:r w:rsidR="007B1F2E" w:rsidRPr="00F434E9">
        <w:t xml:space="preserve">similar to </w:t>
      </w:r>
      <w:r w:rsidR="007B1F2E">
        <w:t xml:space="preserve">Prolia </w:t>
      </w:r>
      <w:r w:rsidR="00D01B23">
        <w:t xml:space="preserve">and </w:t>
      </w:r>
      <w:proofErr w:type="spellStart"/>
      <w:r w:rsidR="007B1F2E">
        <w:t>Xgeva</w:t>
      </w:r>
      <w:proofErr w:type="spellEnd"/>
      <w:r w:rsidR="007B1F2E">
        <w:t xml:space="preserve"> </w:t>
      </w:r>
      <w:r w:rsidR="007B1F2E" w:rsidRPr="00F434E9">
        <w:t>with comparable pharmacokinetics, efficacy</w:t>
      </w:r>
      <w:r w:rsidR="007B1F2E">
        <w:t xml:space="preserve"> and</w:t>
      </w:r>
      <w:r w:rsidR="007B1F2E" w:rsidRPr="00F434E9">
        <w:t xml:space="preserve"> safety</w:t>
      </w:r>
      <w:r w:rsidR="007B1F2E">
        <w:t>.</w:t>
      </w:r>
    </w:p>
    <w:p w14:paraId="32AEF6FA" w14:textId="7BE6601A" w:rsidR="008E0FF0" w:rsidRPr="00CE42B4" w:rsidRDefault="008E0FF0" w:rsidP="008E0FF0">
      <w:pPr>
        <w:pStyle w:val="3-BodyText"/>
        <w:rPr>
          <w:snapToGrid w:val="0"/>
        </w:rPr>
      </w:pPr>
      <w:bookmarkStart w:id="2" w:name="_Hlk76376200"/>
      <w:r w:rsidRPr="00CE42B4">
        <w:rPr>
          <w:iCs/>
          <w:snapToGrid w:val="0"/>
        </w:rPr>
        <w:t>The</w:t>
      </w:r>
      <w:r w:rsidRPr="00CE42B4">
        <w:rPr>
          <w:snapToGrid w:val="0"/>
        </w:rPr>
        <w:t xml:space="preserve"> PBAC considered the claim of non-inferior comparative effectiveness was </w:t>
      </w:r>
      <w:r w:rsidR="00A92330" w:rsidRPr="00CE42B4">
        <w:rPr>
          <w:snapToGrid w:val="0"/>
        </w:rPr>
        <w:t>reasonabl</w:t>
      </w:r>
      <w:r w:rsidR="00A92330">
        <w:rPr>
          <w:snapToGrid w:val="0"/>
        </w:rPr>
        <w:t>e</w:t>
      </w:r>
      <w:r w:rsidRPr="00CE42B4">
        <w:rPr>
          <w:snapToGrid w:val="0"/>
        </w:rPr>
        <w:t>.</w:t>
      </w:r>
    </w:p>
    <w:p w14:paraId="740124E4" w14:textId="4535E7F6" w:rsidR="008E0FF0" w:rsidRPr="008E0FF0" w:rsidRDefault="008E0FF0" w:rsidP="008E0FF0">
      <w:pPr>
        <w:pStyle w:val="3-BodyText"/>
        <w:rPr>
          <w:snapToGrid w:val="0"/>
        </w:rPr>
      </w:pPr>
      <w:r w:rsidRPr="00CE42B4">
        <w:rPr>
          <w:snapToGrid w:val="0"/>
        </w:rPr>
        <w:t>The PBAC considered the claim of non-inferior safety was reasonable.</w:t>
      </w:r>
      <w:bookmarkEnd w:id="2"/>
    </w:p>
    <w:p w14:paraId="12871841" w14:textId="7866280F" w:rsidR="00434079" w:rsidRDefault="00690781" w:rsidP="00C27C1C">
      <w:pPr>
        <w:pStyle w:val="4-SubsectionHeading"/>
        <w:rPr>
          <w:lang w:eastAsia="en-US"/>
        </w:rPr>
      </w:pPr>
      <w:r>
        <w:rPr>
          <w:lang w:eastAsia="en-US"/>
        </w:rPr>
        <w:t>Economic analysis</w:t>
      </w:r>
    </w:p>
    <w:p w14:paraId="594FCBFC" w14:textId="3420933F" w:rsidR="00C27C1C" w:rsidRPr="00F0739D" w:rsidRDefault="00C27C1C" w:rsidP="0024284D">
      <w:pPr>
        <w:pStyle w:val="3-BodyText"/>
        <w:rPr>
          <w:rFonts w:cstheme="minorHAnsi"/>
          <w:szCs w:val="24"/>
        </w:rPr>
      </w:pPr>
      <w:r w:rsidRPr="00F0739D">
        <w:t>As a Category 3 submission, the economic analysis has not been independently evaluated</w:t>
      </w:r>
      <w:r w:rsidR="00024084" w:rsidRPr="00F0739D">
        <w:t>.</w:t>
      </w:r>
    </w:p>
    <w:p w14:paraId="1A7CAF7D" w14:textId="307EA577" w:rsidR="00EF4580" w:rsidRPr="00A6439B" w:rsidRDefault="00C27C1C" w:rsidP="00153009">
      <w:pPr>
        <w:pStyle w:val="3-BodyText"/>
        <w:rPr>
          <w:rFonts w:cstheme="minorHAnsi"/>
          <w:szCs w:val="24"/>
        </w:rPr>
      </w:pPr>
      <w:r w:rsidRPr="00A6439B">
        <w:t>The submission presented a cost-minimisation a</w:t>
      </w:r>
      <w:r w:rsidR="00600A18">
        <w:t>pproach</w:t>
      </w:r>
      <w:r w:rsidR="00B63394">
        <w:t xml:space="preserve"> for</w:t>
      </w:r>
      <w:r w:rsidRPr="00A6439B">
        <w:t xml:space="preserve"> </w:t>
      </w:r>
      <w:proofErr w:type="spellStart"/>
      <w:r w:rsidR="00024084" w:rsidRPr="00CE12B9">
        <w:t>Jubbonti</w:t>
      </w:r>
      <w:proofErr w:type="spellEnd"/>
      <w:r w:rsidR="00024084" w:rsidRPr="00CE12B9">
        <w:t xml:space="preserve"> and </w:t>
      </w:r>
      <w:proofErr w:type="spellStart"/>
      <w:r w:rsidR="00024084" w:rsidRPr="00CE12B9">
        <w:t>Wyost</w:t>
      </w:r>
      <w:proofErr w:type="spellEnd"/>
      <w:r w:rsidR="00024084" w:rsidRPr="00CE12B9">
        <w:t xml:space="preserve"> compared with Prolia and </w:t>
      </w:r>
      <w:proofErr w:type="spellStart"/>
      <w:r w:rsidR="00024084" w:rsidRPr="00CE12B9">
        <w:t>Xgeva</w:t>
      </w:r>
      <w:proofErr w:type="spellEnd"/>
      <w:r w:rsidR="00BA74ED">
        <w:t>,</w:t>
      </w:r>
      <w:r w:rsidR="00024084" w:rsidRPr="00CE12B9">
        <w:t xml:space="preserve"> respectively</w:t>
      </w:r>
      <w:r w:rsidRPr="00A6439B">
        <w:t>. The equi-effective doses were estimated as</w:t>
      </w:r>
      <w:r w:rsidR="00024084">
        <w:t xml:space="preserve"> </w:t>
      </w:r>
      <w:proofErr w:type="spellStart"/>
      <w:r w:rsidR="00024084">
        <w:t>Jubbonti</w:t>
      </w:r>
      <w:proofErr w:type="spellEnd"/>
      <w:r w:rsidRPr="00A6439B">
        <w:t xml:space="preserve"> </w:t>
      </w:r>
      <w:r w:rsidR="00024084">
        <w:t xml:space="preserve">1 </w:t>
      </w:r>
      <w:r w:rsidRPr="00A6439B">
        <w:t xml:space="preserve">mg for </w:t>
      </w:r>
      <w:r w:rsidR="00024084">
        <w:t>Prolia 1</w:t>
      </w:r>
      <w:r w:rsidR="00BA74ED">
        <w:t xml:space="preserve"> </w:t>
      </w:r>
      <w:r w:rsidRPr="00A6439B">
        <w:t xml:space="preserve">mg </w:t>
      </w:r>
      <w:r w:rsidR="00024084">
        <w:t xml:space="preserve">and </w:t>
      </w:r>
      <w:proofErr w:type="spellStart"/>
      <w:r w:rsidR="000F74CC">
        <w:t>Wyost</w:t>
      </w:r>
      <w:proofErr w:type="spellEnd"/>
      <w:r w:rsidR="000F74CC">
        <w:t xml:space="preserve"> 1 mg for </w:t>
      </w:r>
      <w:proofErr w:type="spellStart"/>
      <w:r w:rsidR="000F74CC">
        <w:t>Xgeva</w:t>
      </w:r>
      <w:proofErr w:type="spellEnd"/>
      <w:r w:rsidR="000F74CC">
        <w:t xml:space="preserve"> 1 mg.</w:t>
      </w:r>
    </w:p>
    <w:p w14:paraId="5EB16602" w14:textId="26A67E45" w:rsidR="00D70349" w:rsidRPr="00A6439B" w:rsidRDefault="00D70349" w:rsidP="00D70349">
      <w:pPr>
        <w:pStyle w:val="4-SubsectionHeading"/>
        <w:rPr>
          <w:lang w:eastAsia="en-US"/>
        </w:rPr>
      </w:pPr>
      <w:r w:rsidRPr="00A6439B">
        <w:rPr>
          <w:lang w:eastAsia="en-US"/>
        </w:rPr>
        <w:lastRenderedPageBreak/>
        <w:t xml:space="preserve">Estimated PBS </w:t>
      </w:r>
      <w:r w:rsidR="00276BE3" w:rsidRPr="00A6439B">
        <w:rPr>
          <w:lang w:eastAsia="en-US"/>
        </w:rPr>
        <w:t>usage</w:t>
      </w:r>
      <w:r w:rsidRPr="00A6439B">
        <w:rPr>
          <w:lang w:eastAsia="en-US"/>
        </w:rPr>
        <w:t xml:space="preserve"> and financial implications</w:t>
      </w:r>
    </w:p>
    <w:p w14:paraId="44C309AB" w14:textId="7957B225" w:rsidR="00C67A2B" w:rsidRDefault="00C67A2B" w:rsidP="0079250E">
      <w:pPr>
        <w:pStyle w:val="3-BodyText"/>
        <w:numPr>
          <w:ilvl w:val="1"/>
          <w:numId w:val="2"/>
        </w:numPr>
      </w:pPr>
      <w:r>
        <w:t xml:space="preserve">The submission </w:t>
      </w:r>
      <w:r w:rsidR="000B6A2D">
        <w:t>adopted</w:t>
      </w:r>
      <w:r>
        <w:t xml:space="preserve"> a market share approach to estimate</w:t>
      </w:r>
      <w:r w:rsidR="00AE21B1">
        <w:t xml:space="preserve"> the</w:t>
      </w:r>
      <w:r>
        <w:t xml:space="preserve"> </w:t>
      </w:r>
      <w:r w:rsidR="000B6A2D">
        <w:t>utilisation</w:t>
      </w:r>
      <w:r>
        <w:t xml:space="preserve"> and financial</w:t>
      </w:r>
      <w:r w:rsidR="000B6A2D">
        <w:t xml:space="preserve"> impact</w:t>
      </w:r>
      <w:r>
        <w:t xml:space="preserve"> of listing </w:t>
      </w:r>
      <w:proofErr w:type="spellStart"/>
      <w:r>
        <w:t>Jubbonti</w:t>
      </w:r>
      <w:proofErr w:type="spellEnd"/>
      <w:r>
        <w:t xml:space="preserve"> and </w:t>
      </w:r>
      <w:proofErr w:type="spellStart"/>
      <w:r>
        <w:t>Wyost</w:t>
      </w:r>
      <w:proofErr w:type="spellEnd"/>
      <w:r>
        <w:t xml:space="preserve">. The submission </w:t>
      </w:r>
      <w:r w:rsidR="000B6A2D">
        <w:t xml:space="preserve">extrapolated prescription data of Prolia and </w:t>
      </w:r>
      <w:proofErr w:type="spellStart"/>
      <w:r w:rsidR="000B6A2D">
        <w:t>Xgeva</w:t>
      </w:r>
      <w:proofErr w:type="spellEnd"/>
      <w:r w:rsidR="000B6A2D">
        <w:t xml:space="preserve"> from the 2018-2023 period on to Year 1 to Year</w:t>
      </w:r>
      <w:r w:rsidR="006B5664">
        <w:t> </w:t>
      </w:r>
      <w:r w:rsidR="000B6A2D">
        <w:t>6 of the proposed listing</w:t>
      </w:r>
      <w:r w:rsidR="003F5EFC">
        <w:t>s</w:t>
      </w:r>
      <w:r w:rsidR="000B6A2D">
        <w:t xml:space="preserve"> of denosumab.</w:t>
      </w:r>
      <w:r>
        <w:t xml:space="preserve"> </w:t>
      </w:r>
      <w:r w:rsidR="0007782B">
        <w:t xml:space="preserve">The submission </w:t>
      </w:r>
      <w:r w:rsidR="0007782B" w:rsidRPr="0007782B">
        <w:t xml:space="preserve">estimated an uptake </w:t>
      </w:r>
      <w:r w:rsidR="0007782B">
        <w:t xml:space="preserve">ranging from </w:t>
      </w:r>
      <w:r w:rsidR="0007782B" w:rsidRPr="0007782B">
        <w:t>5%</w:t>
      </w:r>
      <w:r w:rsidR="0007782B">
        <w:t xml:space="preserve"> to 6%</w:t>
      </w:r>
      <w:r w:rsidR="00434079">
        <w:t xml:space="preserve"> </w:t>
      </w:r>
      <w:r w:rsidR="0007782B" w:rsidRPr="0007782B">
        <w:t xml:space="preserve">in </w:t>
      </w:r>
      <w:r w:rsidR="006B5664">
        <w:t>Y</w:t>
      </w:r>
      <w:r w:rsidR="0007782B" w:rsidRPr="0007782B">
        <w:t>ear</w:t>
      </w:r>
      <w:r w:rsidR="006B5664">
        <w:t> 1</w:t>
      </w:r>
      <w:r w:rsidR="0007782B" w:rsidRPr="0007782B">
        <w:t xml:space="preserve"> increasing to an uptake </w:t>
      </w:r>
      <w:r w:rsidR="0007782B">
        <w:t>ranging from</w:t>
      </w:r>
      <w:r w:rsidR="0007782B" w:rsidRPr="0007782B">
        <w:t xml:space="preserve"> 17%</w:t>
      </w:r>
      <w:r w:rsidR="0007782B">
        <w:t xml:space="preserve"> to 32%</w:t>
      </w:r>
      <w:r w:rsidR="0007782B" w:rsidRPr="0007782B">
        <w:t xml:space="preserve"> in </w:t>
      </w:r>
      <w:r w:rsidR="006B5664">
        <w:t>Y</w:t>
      </w:r>
      <w:r w:rsidR="0007782B" w:rsidRPr="0007782B">
        <w:t>ear</w:t>
      </w:r>
      <w:r w:rsidR="006B5664">
        <w:t xml:space="preserve"> 6 </w:t>
      </w:r>
      <w:r w:rsidR="0007782B">
        <w:t xml:space="preserve">between the two brands. </w:t>
      </w:r>
      <w:r w:rsidR="00B103E0">
        <w:t>This is presented in Table 2.</w:t>
      </w:r>
    </w:p>
    <w:p w14:paraId="15C96342" w14:textId="265B89DE" w:rsidR="00B103E0" w:rsidRPr="00503D04" w:rsidRDefault="00B103E0" w:rsidP="00503D04">
      <w:pPr>
        <w:pStyle w:val="Tabletitles"/>
        <w:keepNext/>
        <w:keepLines/>
        <w:spacing w:after="0"/>
      </w:pPr>
      <w:r w:rsidRPr="00B103E0">
        <w:rPr>
          <w:rStyle w:val="CommentReference"/>
          <w:sz w:val="20"/>
          <w:szCs w:val="22"/>
        </w:rPr>
        <w:t xml:space="preserve">Table </w:t>
      </w:r>
      <w:r>
        <w:rPr>
          <w:rStyle w:val="CommentReference"/>
          <w:sz w:val="20"/>
          <w:szCs w:val="22"/>
        </w:rPr>
        <w:t>2</w:t>
      </w:r>
      <w:r w:rsidRPr="00B103E0">
        <w:rPr>
          <w:rStyle w:val="CommentReference"/>
          <w:sz w:val="20"/>
          <w:szCs w:val="22"/>
        </w:rPr>
        <w:t xml:space="preserve">: Estimated </w:t>
      </w:r>
      <w:r>
        <w:rPr>
          <w:rStyle w:val="CommentReference"/>
          <w:sz w:val="20"/>
          <w:szCs w:val="22"/>
        </w:rPr>
        <w:t xml:space="preserve">denosumab prescriptions </w:t>
      </w:r>
      <w:r w:rsidR="0007782B">
        <w:rPr>
          <w:rStyle w:val="CommentReference"/>
          <w:sz w:val="20"/>
          <w:szCs w:val="22"/>
        </w:rPr>
        <w:t xml:space="preserve">and market share </w:t>
      </w:r>
      <w:r>
        <w:rPr>
          <w:rStyle w:val="CommentReference"/>
          <w:sz w:val="20"/>
          <w:szCs w:val="22"/>
        </w:rPr>
        <w:t>of proposed listing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50"/>
        <w:gridCol w:w="1418"/>
        <w:gridCol w:w="1123"/>
        <w:gridCol w:w="1125"/>
        <w:gridCol w:w="1125"/>
        <w:gridCol w:w="1125"/>
        <w:gridCol w:w="1125"/>
        <w:gridCol w:w="1125"/>
      </w:tblGrid>
      <w:tr w:rsidR="00503D04" w:rsidRPr="00A6439B" w14:paraId="637DE0EF" w14:textId="77777777" w:rsidTr="00503D04">
        <w:trPr>
          <w:cantSplit/>
          <w:tblHeader/>
          <w:jc w:val="center"/>
        </w:trPr>
        <w:tc>
          <w:tcPr>
            <w:tcW w:w="471" w:type="pct"/>
            <w:shd w:val="clear" w:color="auto" w:fill="auto"/>
            <w:vAlign w:val="center"/>
          </w:tcPr>
          <w:p w14:paraId="3BA261C5" w14:textId="77777777" w:rsidR="00503D04" w:rsidRPr="00A6439B" w:rsidRDefault="00503D04" w:rsidP="005403BE">
            <w:pPr>
              <w:pStyle w:val="TableText0"/>
              <w:keepLines/>
            </w:pPr>
          </w:p>
        </w:tc>
        <w:tc>
          <w:tcPr>
            <w:tcW w:w="786" w:type="pct"/>
          </w:tcPr>
          <w:p w14:paraId="0A1C720C" w14:textId="77777777" w:rsidR="00503D04" w:rsidRPr="00A6439B" w:rsidRDefault="00503D04" w:rsidP="005403BE">
            <w:pPr>
              <w:pStyle w:val="TableText0"/>
              <w:keepLines/>
              <w:rPr>
                <w:b/>
              </w:rPr>
            </w:pPr>
          </w:p>
        </w:tc>
        <w:tc>
          <w:tcPr>
            <w:tcW w:w="623" w:type="pct"/>
            <w:shd w:val="clear" w:color="auto" w:fill="auto"/>
            <w:vAlign w:val="center"/>
          </w:tcPr>
          <w:p w14:paraId="5F8DA565" w14:textId="64B836D5" w:rsidR="00503D04" w:rsidRPr="00A6439B" w:rsidRDefault="00503D04" w:rsidP="005403BE">
            <w:pPr>
              <w:pStyle w:val="TableText0"/>
              <w:keepLines/>
              <w:rPr>
                <w:b/>
              </w:rPr>
            </w:pPr>
            <w:r w:rsidRPr="00A6439B">
              <w:rPr>
                <w:b/>
              </w:rPr>
              <w:t>Year 1</w:t>
            </w:r>
          </w:p>
        </w:tc>
        <w:tc>
          <w:tcPr>
            <w:tcW w:w="624" w:type="pct"/>
            <w:shd w:val="clear" w:color="auto" w:fill="auto"/>
            <w:vAlign w:val="center"/>
          </w:tcPr>
          <w:p w14:paraId="580F03EF" w14:textId="77777777" w:rsidR="00503D04" w:rsidRPr="00A6439B" w:rsidRDefault="00503D04" w:rsidP="005403BE">
            <w:pPr>
              <w:pStyle w:val="TableText0"/>
              <w:keepLines/>
              <w:rPr>
                <w:b/>
              </w:rPr>
            </w:pPr>
            <w:r w:rsidRPr="00A6439B">
              <w:rPr>
                <w:b/>
              </w:rPr>
              <w:t>Year 2</w:t>
            </w:r>
          </w:p>
        </w:tc>
        <w:tc>
          <w:tcPr>
            <w:tcW w:w="624" w:type="pct"/>
            <w:shd w:val="clear" w:color="auto" w:fill="auto"/>
            <w:vAlign w:val="center"/>
          </w:tcPr>
          <w:p w14:paraId="5316C569" w14:textId="77777777" w:rsidR="00503D04" w:rsidRPr="00A6439B" w:rsidRDefault="00503D04" w:rsidP="005403BE">
            <w:pPr>
              <w:pStyle w:val="TableText0"/>
              <w:keepLines/>
              <w:rPr>
                <w:b/>
              </w:rPr>
            </w:pPr>
            <w:r w:rsidRPr="00A6439B">
              <w:rPr>
                <w:b/>
              </w:rPr>
              <w:t>Year 3</w:t>
            </w:r>
          </w:p>
        </w:tc>
        <w:tc>
          <w:tcPr>
            <w:tcW w:w="624" w:type="pct"/>
            <w:shd w:val="clear" w:color="auto" w:fill="auto"/>
            <w:vAlign w:val="center"/>
          </w:tcPr>
          <w:p w14:paraId="2BA021F7" w14:textId="77777777" w:rsidR="00503D04" w:rsidRPr="00A6439B" w:rsidRDefault="00503D04" w:rsidP="005403BE">
            <w:pPr>
              <w:pStyle w:val="TableText0"/>
              <w:keepLines/>
              <w:rPr>
                <w:b/>
              </w:rPr>
            </w:pPr>
            <w:r w:rsidRPr="00A6439B">
              <w:rPr>
                <w:b/>
              </w:rPr>
              <w:t>Year 4</w:t>
            </w:r>
          </w:p>
        </w:tc>
        <w:tc>
          <w:tcPr>
            <w:tcW w:w="624" w:type="pct"/>
            <w:shd w:val="clear" w:color="auto" w:fill="auto"/>
            <w:vAlign w:val="center"/>
          </w:tcPr>
          <w:p w14:paraId="3943CBE2" w14:textId="77777777" w:rsidR="00503D04" w:rsidRPr="00A6439B" w:rsidRDefault="00503D04" w:rsidP="005403BE">
            <w:pPr>
              <w:pStyle w:val="TableText0"/>
              <w:keepLines/>
              <w:rPr>
                <w:b/>
              </w:rPr>
            </w:pPr>
            <w:r w:rsidRPr="00A6439B">
              <w:rPr>
                <w:b/>
              </w:rPr>
              <w:t>Year 5</w:t>
            </w:r>
          </w:p>
        </w:tc>
        <w:tc>
          <w:tcPr>
            <w:tcW w:w="624" w:type="pct"/>
          </w:tcPr>
          <w:p w14:paraId="78F17E0E" w14:textId="77777777" w:rsidR="00503D04" w:rsidRPr="00A6439B" w:rsidRDefault="00503D04" w:rsidP="005403BE">
            <w:pPr>
              <w:pStyle w:val="TableText0"/>
              <w:keepLines/>
              <w:rPr>
                <w:b/>
              </w:rPr>
            </w:pPr>
            <w:r w:rsidRPr="00A6439B">
              <w:rPr>
                <w:b/>
              </w:rPr>
              <w:t>Year 6</w:t>
            </w:r>
          </w:p>
        </w:tc>
      </w:tr>
      <w:tr w:rsidR="00503D04" w:rsidRPr="00A6439B" w14:paraId="10B2FAB1" w14:textId="77777777" w:rsidTr="00503D04">
        <w:trPr>
          <w:cantSplit/>
          <w:jc w:val="center"/>
        </w:trPr>
        <w:tc>
          <w:tcPr>
            <w:tcW w:w="471" w:type="pct"/>
            <w:shd w:val="clear" w:color="auto" w:fill="auto"/>
            <w:vAlign w:val="center"/>
          </w:tcPr>
          <w:p w14:paraId="56E7B665" w14:textId="630CB003" w:rsidR="00503D04" w:rsidRPr="00A6439B" w:rsidRDefault="00503D04" w:rsidP="00503D04">
            <w:pPr>
              <w:pStyle w:val="TableText0"/>
              <w:keepLines/>
              <w:rPr>
                <w:vertAlign w:val="superscript"/>
              </w:rPr>
            </w:pPr>
            <w:r>
              <w:t>5457F</w:t>
            </w:r>
          </w:p>
        </w:tc>
        <w:tc>
          <w:tcPr>
            <w:tcW w:w="786" w:type="pct"/>
          </w:tcPr>
          <w:p w14:paraId="16D2D102" w14:textId="58294460" w:rsidR="00503D04" w:rsidRPr="002B3AD2" w:rsidRDefault="00503D04" w:rsidP="00503D04">
            <w:pPr>
              <w:pStyle w:val="TableText0"/>
              <w:keepLines/>
            </w:pPr>
            <w:r w:rsidRPr="00503D04">
              <w:t>Prescriptions</w:t>
            </w:r>
          </w:p>
        </w:tc>
        <w:tc>
          <w:tcPr>
            <w:tcW w:w="623" w:type="pct"/>
            <w:shd w:val="clear" w:color="auto" w:fill="auto"/>
          </w:tcPr>
          <w:p w14:paraId="124D3270" w14:textId="080D4757" w:rsidR="00503D04" w:rsidRPr="002B3AD2" w:rsidRDefault="00503D04" w:rsidP="00503D04">
            <w:pPr>
              <w:pStyle w:val="TableText0"/>
              <w:keepLines/>
              <w:jc w:val="right"/>
            </w:pPr>
            <w:r>
              <w:t xml:space="preserve">1,224,052 </w:t>
            </w:r>
          </w:p>
        </w:tc>
        <w:tc>
          <w:tcPr>
            <w:tcW w:w="624" w:type="pct"/>
            <w:shd w:val="clear" w:color="auto" w:fill="auto"/>
          </w:tcPr>
          <w:p w14:paraId="36949BD3" w14:textId="5CA5F271" w:rsidR="00503D04" w:rsidRPr="002B3AD2" w:rsidRDefault="00503D04" w:rsidP="00503D04">
            <w:pPr>
              <w:pStyle w:val="TableText0"/>
              <w:keepLines/>
              <w:jc w:val="right"/>
            </w:pPr>
            <w:r>
              <w:t xml:space="preserve">1,300,969 </w:t>
            </w:r>
          </w:p>
        </w:tc>
        <w:tc>
          <w:tcPr>
            <w:tcW w:w="624" w:type="pct"/>
            <w:shd w:val="clear" w:color="auto" w:fill="auto"/>
          </w:tcPr>
          <w:p w14:paraId="7E2ABCC6" w14:textId="2FFEF977" w:rsidR="00503D04" w:rsidRPr="002B3AD2" w:rsidRDefault="00503D04" w:rsidP="00503D04">
            <w:pPr>
              <w:pStyle w:val="TableText0"/>
              <w:keepLines/>
              <w:jc w:val="right"/>
            </w:pPr>
            <w:r>
              <w:t xml:space="preserve">1,377,885 </w:t>
            </w:r>
          </w:p>
        </w:tc>
        <w:tc>
          <w:tcPr>
            <w:tcW w:w="624" w:type="pct"/>
            <w:shd w:val="clear" w:color="auto" w:fill="auto"/>
          </w:tcPr>
          <w:p w14:paraId="4898F0F0" w14:textId="3743F791" w:rsidR="00503D04" w:rsidRPr="002B3AD2" w:rsidRDefault="00503D04" w:rsidP="00503D04">
            <w:pPr>
              <w:pStyle w:val="TableText0"/>
              <w:keepLines/>
              <w:jc w:val="right"/>
            </w:pPr>
            <w:r>
              <w:t xml:space="preserve">1,454,802 </w:t>
            </w:r>
          </w:p>
        </w:tc>
        <w:tc>
          <w:tcPr>
            <w:tcW w:w="624" w:type="pct"/>
            <w:shd w:val="clear" w:color="auto" w:fill="auto"/>
          </w:tcPr>
          <w:p w14:paraId="2E600E84" w14:textId="703890F7" w:rsidR="00503D04" w:rsidRPr="002B3AD2" w:rsidRDefault="00503D04" w:rsidP="00503D04">
            <w:pPr>
              <w:pStyle w:val="TableText0"/>
              <w:keepLines/>
              <w:jc w:val="right"/>
            </w:pPr>
            <w:r>
              <w:t xml:space="preserve">1,531,718 </w:t>
            </w:r>
          </w:p>
        </w:tc>
        <w:tc>
          <w:tcPr>
            <w:tcW w:w="624" w:type="pct"/>
          </w:tcPr>
          <w:p w14:paraId="3619A3F0" w14:textId="32C6E034" w:rsidR="00503D04" w:rsidRPr="002B3AD2" w:rsidRDefault="00503D04" w:rsidP="00503D04">
            <w:pPr>
              <w:pStyle w:val="TableText0"/>
              <w:keepLines/>
              <w:jc w:val="right"/>
            </w:pPr>
            <w:r>
              <w:t xml:space="preserve">1,608,635 </w:t>
            </w:r>
          </w:p>
        </w:tc>
      </w:tr>
      <w:tr w:rsidR="00503D04" w:rsidRPr="00A6439B" w14:paraId="6CA3859A" w14:textId="77777777" w:rsidTr="00503D04">
        <w:trPr>
          <w:cantSplit/>
          <w:jc w:val="center"/>
        </w:trPr>
        <w:tc>
          <w:tcPr>
            <w:tcW w:w="471" w:type="pct"/>
            <w:shd w:val="clear" w:color="auto" w:fill="auto"/>
            <w:vAlign w:val="center"/>
          </w:tcPr>
          <w:p w14:paraId="5BAB4021" w14:textId="77777777" w:rsidR="00503D04" w:rsidRDefault="00503D04" w:rsidP="00503D04">
            <w:pPr>
              <w:pStyle w:val="TableText0"/>
              <w:keepLines/>
            </w:pPr>
          </w:p>
        </w:tc>
        <w:tc>
          <w:tcPr>
            <w:tcW w:w="786" w:type="pct"/>
          </w:tcPr>
          <w:p w14:paraId="5EC2BFD9" w14:textId="7CBD74A3" w:rsidR="00503D04" w:rsidRPr="002B3AD2" w:rsidRDefault="00503D04" w:rsidP="00503D04">
            <w:pPr>
              <w:pStyle w:val="TableText0"/>
              <w:keepLines/>
            </w:pPr>
            <w:r>
              <w:t>Annual change %</w:t>
            </w:r>
          </w:p>
        </w:tc>
        <w:tc>
          <w:tcPr>
            <w:tcW w:w="623" w:type="pct"/>
            <w:shd w:val="clear" w:color="auto" w:fill="auto"/>
          </w:tcPr>
          <w:p w14:paraId="53C81199" w14:textId="1293EEC7" w:rsidR="00503D04" w:rsidRPr="002B3AD2" w:rsidRDefault="00503D04" w:rsidP="00503D04">
            <w:pPr>
              <w:pStyle w:val="TableText0"/>
              <w:keepLines/>
              <w:jc w:val="right"/>
            </w:pPr>
            <w:r>
              <w:t xml:space="preserve">6.7% </w:t>
            </w:r>
          </w:p>
        </w:tc>
        <w:tc>
          <w:tcPr>
            <w:tcW w:w="624" w:type="pct"/>
            <w:shd w:val="clear" w:color="auto" w:fill="auto"/>
          </w:tcPr>
          <w:p w14:paraId="3D57EBBB" w14:textId="503C117F" w:rsidR="00503D04" w:rsidRPr="002B3AD2" w:rsidRDefault="00503D04" w:rsidP="00503D04">
            <w:pPr>
              <w:pStyle w:val="TableText0"/>
              <w:keepLines/>
              <w:jc w:val="right"/>
            </w:pPr>
            <w:r>
              <w:t xml:space="preserve">6.3% </w:t>
            </w:r>
          </w:p>
        </w:tc>
        <w:tc>
          <w:tcPr>
            <w:tcW w:w="624" w:type="pct"/>
            <w:shd w:val="clear" w:color="auto" w:fill="auto"/>
          </w:tcPr>
          <w:p w14:paraId="70FB33E8" w14:textId="2B7820BC" w:rsidR="00503D04" w:rsidRPr="002B3AD2" w:rsidRDefault="00503D04" w:rsidP="00503D04">
            <w:pPr>
              <w:pStyle w:val="TableText0"/>
              <w:keepLines/>
              <w:jc w:val="right"/>
            </w:pPr>
            <w:r>
              <w:t xml:space="preserve">5.9% </w:t>
            </w:r>
          </w:p>
        </w:tc>
        <w:tc>
          <w:tcPr>
            <w:tcW w:w="624" w:type="pct"/>
            <w:shd w:val="clear" w:color="auto" w:fill="auto"/>
          </w:tcPr>
          <w:p w14:paraId="7003365A" w14:textId="3A8C9FD8" w:rsidR="00503D04" w:rsidRPr="002B3AD2" w:rsidRDefault="00503D04" w:rsidP="00503D04">
            <w:pPr>
              <w:pStyle w:val="TableText0"/>
              <w:keepLines/>
              <w:jc w:val="right"/>
            </w:pPr>
            <w:r>
              <w:t xml:space="preserve">5.6% </w:t>
            </w:r>
          </w:p>
        </w:tc>
        <w:tc>
          <w:tcPr>
            <w:tcW w:w="624" w:type="pct"/>
            <w:shd w:val="clear" w:color="auto" w:fill="auto"/>
          </w:tcPr>
          <w:p w14:paraId="46490A43" w14:textId="3FDCE940" w:rsidR="00503D04" w:rsidRPr="002B3AD2" w:rsidRDefault="00503D04" w:rsidP="00503D04">
            <w:pPr>
              <w:pStyle w:val="TableText0"/>
              <w:keepLines/>
              <w:jc w:val="right"/>
            </w:pPr>
            <w:r>
              <w:t xml:space="preserve">5.3% </w:t>
            </w:r>
          </w:p>
        </w:tc>
        <w:tc>
          <w:tcPr>
            <w:tcW w:w="624" w:type="pct"/>
          </w:tcPr>
          <w:p w14:paraId="7B1B9802" w14:textId="18ED168B" w:rsidR="00503D04" w:rsidRPr="002B3AD2" w:rsidRDefault="00503D04" w:rsidP="00503D04">
            <w:pPr>
              <w:pStyle w:val="TableText0"/>
              <w:keepLines/>
              <w:jc w:val="right"/>
            </w:pPr>
            <w:r>
              <w:t xml:space="preserve">5.0% </w:t>
            </w:r>
          </w:p>
        </w:tc>
      </w:tr>
      <w:tr w:rsidR="0007782B" w:rsidRPr="00A6439B" w14:paraId="7C0BD29D" w14:textId="77777777" w:rsidTr="00503D04">
        <w:trPr>
          <w:cantSplit/>
          <w:jc w:val="center"/>
        </w:trPr>
        <w:tc>
          <w:tcPr>
            <w:tcW w:w="471" w:type="pct"/>
            <w:shd w:val="clear" w:color="auto" w:fill="auto"/>
            <w:vAlign w:val="center"/>
          </w:tcPr>
          <w:p w14:paraId="3DF8636D" w14:textId="77777777" w:rsidR="0007782B" w:rsidRDefault="0007782B" w:rsidP="0007782B">
            <w:pPr>
              <w:pStyle w:val="TableText0"/>
              <w:keepLines/>
            </w:pPr>
          </w:p>
        </w:tc>
        <w:tc>
          <w:tcPr>
            <w:tcW w:w="786" w:type="pct"/>
          </w:tcPr>
          <w:p w14:paraId="7D0B2EAD" w14:textId="092B470E" w:rsidR="0007782B" w:rsidRDefault="0007782B" w:rsidP="0007782B">
            <w:pPr>
              <w:pStyle w:val="TableText0"/>
              <w:keepLines/>
            </w:pPr>
            <w:r>
              <w:t>Market share</w:t>
            </w:r>
          </w:p>
        </w:tc>
        <w:tc>
          <w:tcPr>
            <w:tcW w:w="623" w:type="pct"/>
            <w:shd w:val="clear" w:color="auto" w:fill="auto"/>
          </w:tcPr>
          <w:p w14:paraId="310A9A22" w14:textId="535131AE" w:rsidR="0007782B" w:rsidRDefault="0007782B" w:rsidP="0007782B">
            <w:pPr>
              <w:pStyle w:val="TableText0"/>
              <w:keepLines/>
              <w:jc w:val="right"/>
            </w:pPr>
            <w:r w:rsidRPr="0007782B">
              <w:t xml:space="preserve">5.0% </w:t>
            </w:r>
          </w:p>
        </w:tc>
        <w:tc>
          <w:tcPr>
            <w:tcW w:w="624" w:type="pct"/>
            <w:shd w:val="clear" w:color="auto" w:fill="auto"/>
          </w:tcPr>
          <w:p w14:paraId="7EC7EAC8" w14:textId="6CEBBA92" w:rsidR="0007782B" w:rsidRDefault="0007782B" w:rsidP="0007782B">
            <w:pPr>
              <w:pStyle w:val="TableText0"/>
              <w:keepLines/>
              <w:jc w:val="right"/>
            </w:pPr>
            <w:r w:rsidRPr="0007782B">
              <w:t xml:space="preserve">14.0% </w:t>
            </w:r>
          </w:p>
        </w:tc>
        <w:tc>
          <w:tcPr>
            <w:tcW w:w="624" w:type="pct"/>
            <w:shd w:val="clear" w:color="auto" w:fill="auto"/>
          </w:tcPr>
          <w:p w14:paraId="5686F217" w14:textId="2A61757E" w:rsidR="0007782B" w:rsidRDefault="0007782B" w:rsidP="0007782B">
            <w:pPr>
              <w:pStyle w:val="TableText0"/>
              <w:keepLines/>
              <w:jc w:val="right"/>
            </w:pPr>
            <w:r w:rsidRPr="0007782B">
              <w:t xml:space="preserve">16.0% </w:t>
            </w:r>
          </w:p>
        </w:tc>
        <w:tc>
          <w:tcPr>
            <w:tcW w:w="624" w:type="pct"/>
            <w:shd w:val="clear" w:color="auto" w:fill="auto"/>
          </w:tcPr>
          <w:p w14:paraId="12024AE1" w14:textId="77E51F63" w:rsidR="0007782B" w:rsidRDefault="0007782B" w:rsidP="0007782B">
            <w:pPr>
              <w:pStyle w:val="TableText0"/>
              <w:keepLines/>
              <w:jc w:val="right"/>
            </w:pPr>
            <w:r w:rsidRPr="0007782B">
              <w:t xml:space="preserve">15.0% </w:t>
            </w:r>
          </w:p>
        </w:tc>
        <w:tc>
          <w:tcPr>
            <w:tcW w:w="624" w:type="pct"/>
            <w:shd w:val="clear" w:color="auto" w:fill="auto"/>
          </w:tcPr>
          <w:p w14:paraId="7CFF4A23" w14:textId="2BF21725" w:rsidR="0007782B" w:rsidRDefault="0007782B" w:rsidP="0007782B">
            <w:pPr>
              <w:pStyle w:val="TableText0"/>
              <w:keepLines/>
              <w:jc w:val="right"/>
            </w:pPr>
            <w:r w:rsidRPr="0007782B">
              <w:t xml:space="preserve">16.0% </w:t>
            </w:r>
          </w:p>
        </w:tc>
        <w:tc>
          <w:tcPr>
            <w:tcW w:w="624" w:type="pct"/>
          </w:tcPr>
          <w:p w14:paraId="68CC2DF4" w14:textId="016EBBCA" w:rsidR="0007782B" w:rsidRDefault="0007782B" w:rsidP="0007782B">
            <w:pPr>
              <w:pStyle w:val="TableText0"/>
              <w:keepLines/>
              <w:jc w:val="right"/>
            </w:pPr>
            <w:r w:rsidRPr="0007782B">
              <w:t xml:space="preserve">17.0% </w:t>
            </w:r>
          </w:p>
        </w:tc>
      </w:tr>
      <w:tr w:rsidR="00503D04" w:rsidRPr="00A6439B" w14:paraId="06B12B66" w14:textId="77777777" w:rsidTr="00503D04">
        <w:trPr>
          <w:cantSplit/>
          <w:jc w:val="center"/>
        </w:trPr>
        <w:tc>
          <w:tcPr>
            <w:tcW w:w="471" w:type="pct"/>
            <w:shd w:val="clear" w:color="auto" w:fill="auto"/>
            <w:vAlign w:val="center"/>
          </w:tcPr>
          <w:p w14:paraId="2EA717A5" w14:textId="22B49781" w:rsidR="00503D04" w:rsidRPr="00A6439B" w:rsidRDefault="00503D04" w:rsidP="00503D04">
            <w:pPr>
              <w:pStyle w:val="TableText0"/>
              <w:keepLines/>
            </w:pPr>
            <w:r>
              <w:t>10061M</w:t>
            </w:r>
          </w:p>
        </w:tc>
        <w:tc>
          <w:tcPr>
            <w:tcW w:w="786" w:type="pct"/>
          </w:tcPr>
          <w:p w14:paraId="66106EB0" w14:textId="6C35FB24" w:rsidR="00503D04" w:rsidRPr="0094436B" w:rsidRDefault="00503D04" w:rsidP="00503D04">
            <w:pPr>
              <w:pStyle w:val="TableText0"/>
              <w:keepLines/>
            </w:pPr>
            <w:r w:rsidRPr="00503D04">
              <w:t>Prescriptions</w:t>
            </w:r>
          </w:p>
        </w:tc>
        <w:tc>
          <w:tcPr>
            <w:tcW w:w="623" w:type="pct"/>
            <w:shd w:val="clear" w:color="auto" w:fill="auto"/>
          </w:tcPr>
          <w:p w14:paraId="5B42EDBB" w14:textId="75195B46" w:rsidR="00503D04" w:rsidRPr="00A6439B" w:rsidRDefault="00503D04" w:rsidP="00503D04">
            <w:pPr>
              <w:pStyle w:val="TableText0"/>
              <w:keepLines/>
              <w:jc w:val="right"/>
              <w:rPr>
                <w:color w:val="000000"/>
              </w:rPr>
            </w:pPr>
            <w:r>
              <w:t xml:space="preserve">4,814 </w:t>
            </w:r>
          </w:p>
        </w:tc>
        <w:tc>
          <w:tcPr>
            <w:tcW w:w="624" w:type="pct"/>
            <w:shd w:val="clear" w:color="auto" w:fill="auto"/>
          </w:tcPr>
          <w:p w14:paraId="31A70224" w14:textId="7BEBA4D6" w:rsidR="00503D04" w:rsidRPr="00A6439B" w:rsidRDefault="00503D04" w:rsidP="00503D04">
            <w:pPr>
              <w:pStyle w:val="TableText0"/>
              <w:keepLines/>
              <w:jc w:val="right"/>
              <w:rPr>
                <w:color w:val="000000"/>
              </w:rPr>
            </w:pPr>
            <w:r>
              <w:t xml:space="preserve">5,087 </w:t>
            </w:r>
          </w:p>
        </w:tc>
        <w:tc>
          <w:tcPr>
            <w:tcW w:w="624" w:type="pct"/>
            <w:shd w:val="clear" w:color="auto" w:fill="auto"/>
          </w:tcPr>
          <w:p w14:paraId="6F09E56F" w14:textId="49E93559" w:rsidR="00503D04" w:rsidRPr="00A6439B" w:rsidRDefault="00503D04" w:rsidP="00503D04">
            <w:pPr>
              <w:pStyle w:val="TableText0"/>
              <w:keepLines/>
              <w:jc w:val="right"/>
              <w:rPr>
                <w:color w:val="000000"/>
              </w:rPr>
            </w:pPr>
            <w:r>
              <w:t xml:space="preserve">5,360 </w:t>
            </w:r>
          </w:p>
        </w:tc>
        <w:tc>
          <w:tcPr>
            <w:tcW w:w="624" w:type="pct"/>
            <w:shd w:val="clear" w:color="auto" w:fill="auto"/>
          </w:tcPr>
          <w:p w14:paraId="69B3C2AA" w14:textId="18C3F633" w:rsidR="00503D04" w:rsidRPr="00A6439B" w:rsidRDefault="00503D04" w:rsidP="00503D04">
            <w:pPr>
              <w:pStyle w:val="TableText0"/>
              <w:keepLines/>
              <w:jc w:val="right"/>
              <w:rPr>
                <w:color w:val="000000"/>
              </w:rPr>
            </w:pPr>
            <w:r>
              <w:t xml:space="preserve">5,633 </w:t>
            </w:r>
          </w:p>
        </w:tc>
        <w:tc>
          <w:tcPr>
            <w:tcW w:w="624" w:type="pct"/>
            <w:shd w:val="clear" w:color="auto" w:fill="auto"/>
          </w:tcPr>
          <w:p w14:paraId="303FF0F7" w14:textId="1F20745B" w:rsidR="00503D04" w:rsidRPr="00A6439B" w:rsidRDefault="00503D04" w:rsidP="00503D04">
            <w:pPr>
              <w:pStyle w:val="TableText0"/>
              <w:keepLines/>
              <w:jc w:val="right"/>
              <w:rPr>
                <w:color w:val="000000"/>
              </w:rPr>
            </w:pPr>
            <w:r>
              <w:t xml:space="preserve">5,906 </w:t>
            </w:r>
          </w:p>
        </w:tc>
        <w:tc>
          <w:tcPr>
            <w:tcW w:w="624" w:type="pct"/>
          </w:tcPr>
          <w:p w14:paraId="200BFB37" w14:textId="51FCA441" w:rsidR="00503D04" w:rsidRPr="00A6439B" w:rsidRDefault="00503D04" w:rsidP="00503D04">
            <w:pPr>
              <w:pStyle w:val="TableText0"/>
              <w:keepLines/>
              <w:jc w:val="right"/>
              <w:rPr>
                <w:color w:val="000000"/>
              </w:rPr>
            </w:pPr>
            <w:r>
              <w:t xml:space="preserve">6,179 </w:t>
            </w:r>
          </w:p>
        </w:tc>
      </w:tr>
      <w:tr w:rsidR="00503D04" w:rsidRPr="00A6439B" w14:paraId="176ADE61" w14:textId="77777777" w:rsidTr="00503D04">
        <w:trPr>
          <w:cantSplit/>
          <w:jc w:val="center"/>
        </w:trPr>
        <w:tc>
          <w:tcPr>
            <w:tcW w:w="471" w:type="pct"/>
            <w:shd w:val="clear" w:color="auto" w:fill="auto"/>
            <w:vAlign w:val="center"/>
          </w:tcPr>
          <w:p w14:paraId="151AE091" w14:textId="77777777" w:rsidR="00503D04" w:rsidRDefault="00503D04" w:rsidP="00503D04">
            <w:pPr>
              <w:pStyle w:val="TableText0"/>
              <w:keepLines/>
            </w:pPr>
          </w:p>
        </w:tc>
        <w:tc>
          <w:tcPr>
            <w:tcW w:w="786" w:type="pct"/>
          </w:tcPr>
          <w:p w14:paraId="24890E1A" w14:textId="4F28FDFD" w:rsidR="00503D04" w:rsidRPr="0094436B" w:rsidRDefault="00503D04" w:rsidP="00503D04">
            <w:pPr>
              <w:pStyle w:val="TableText0"/>
              <w:keepLines/>
            </w:pPr>
            <w:r>
              <w:t>Annual change %</w:t>
            </w:r>
          </w:p>
        </w:tc>
        <w:tc>
          <w:tcPr>
            <w:tcW w:w="623" w:type="pct"/>
            <w:shd w:val="clear" w:color="auto" w:fill="auto"/>
          </w:tcPr>
          <w:p w14:paraId="4325DFD6" w14:textId="64363C4F" w:rsidR="00503D04" w:rsidRPr="0094436B" w:rsidRDefault="00503D04" w:rsidP="00503D04">
            <w:pPr>
              <w:pStyle w:val="TableText0"/>
              <w:keepLines/>
              <w:jc w:val="right"/>
            </w:pPr>
            <w:r>
              <w:t xml:space="preserve">6.0% </w:t>
            </w:r>
          </w:p>
        </w:tc>
        <w:tc>
          <w:tcPr>
            <w:tcW w:w="624" w:type="pct"/>
            <w:shd w:val="clear" w:color="auto" w:fill="auto"/>
          </w:tcPr>
          <w:p w14:paraId="1F08E152" w14:textId="0FB495B8" w:rsidR="00503D04" w:rsidRPr="0094436B" w:rsidRDefault="00503D04" w:rsidP="00503D04">
            <w:pPr>
              <w:pStyle w:val="TableText0"/>
              <w:keepLines/>
              <w:jc w:val="right"/>
            </w:pPr>
            <w:r>
              <w:t xml:space="preserve">5.7% </w:t>
            </w:r>
          </w:p>
        </w:tc>
        <w:tc>
          <w:tcPr>
            <w:tcW w:w="624" w:type="pct"/>
            <w:shd w:val="clear" w:color="auto" w:fill="auto"/>
          </w:tcPr>
          <w:p w14:paraId="32B8D2B1" w14:textId="1DE0605B" w:rsidR="00503D04" w:rsidRPr="0094436B" w:rsidRDefault="00503D04" w:rsidP="00503D04">
            <w:pPr>
              <w:pStyle w:val="TableText0"/>
              <w:keepLines/>
              <w:jc w:val="right"/>
            </w:pPr>
            <w:r>
              <w:t xml:space="preserve">5.4% </w:t>
            </w:r>
          </w:p>
        </w:tc>
        <w:tc>
          <w:tcPr>
            <w:tcW w:w="624" w:type="pct"/>
            <w:shd w:val="clear" w:color="auto" w:fill="auto"/>
          </w:tcPr>
          <w:p w14:paraId="7777AA36" w14:textId="43DD327D" w:rsidR="00503D04" w:rsidRPr="0094436B" w:rsidRDefault="00503D04" w:rsidP="00503D04">
            <w:pPr>
              <w:pStyle w:val="TableText0"/>
              <w:keepLines/>
              <w:jc w:val="right"/>
            </w:pPr>
            <w:r>
              <w:t xml:space="preserve">5.1% </w:t>
            </w:r>
          </w:p>
        </w:tc>
        <w:tc>
          <w:tcPr>
            <w:tcW w:w="624" w:type="pct"/>
            <w:shd w:val="clear" w:color="auto" w:fill="auto"/>
          </w:tcPr>
          <w:p w14:paraId="44C9D89F" w14:textId="17E6BE6E" w:rsidR="00503D04" w:rsidRPr="0094436B" w:rsidRDefault="00503D04" w:rsidP="00503D04">
            <w:pPr>
              <w:pStyle w:val="TableText0"/>
              <w:keepLines/>
              <w:jc w:val="right"/>
            </w:pPr>
            <w:r>
              <w:t xml:space="preserve">4.8% </w:t>
            </w:r>
          </w:p>
        </w:tc>
        <w:tc>
          <w:tcPr>
            <w:tcW w:w="624" w:type="pct"/>
          </w:tcPr>
          <w:p w14:paraId="0E88211C" w14:textId="0A242D59" w:rsidR="00503D04" w:rsidRPr="0094436B" w:rsidRDefault="00503D04" w:rsidP="00503D04">
            <w:pPr>
              <w:pStyle w:val="TableText0"/>
              <w:keepLines/>
              <w:jc w:val="right"/>
            </w:pPr>
            <w:r>
              <w:t xml:space="preserve">4.6% </w:t>
            </w:r>
          </w:p>
        </w:tc>
      </w:tr>
      <w:tr w:rsidR="0007782B" w:rsidRPr="00A6439B" w14:paraId="59D9A26A" w14:textId="77777777" w:rsidTr="00503D04">
        <w:trPr>
          <w:cantSplit/>
          <w:jc w:val="center"/>
        </w:trPr>
        <w:tc>
          <w:tcPr>
            <w:tcW w:w="471" w:type="pct"/>
            <w:shd w:val="clear" w:color="auto" w:fill="auto"/>
            <w:vAlign w:val="center"/>
          </w:tcPr>
          <w:p w14:paraId="51C96A71" w14:textId="77777777" w:rsidR="0007782B" w:rsidRDefault="0007782B" w:rsidP="0007782B">
            <w:pPr>
              <w:pStyle w:val="TableText0"/>
              <w:keepLines/>
            </w:pPr>
          </w:p>
        </w:tc>
        <w:tc>
          <w:tcPr>
            <w:tcW w:w="786" w:type="pct"/>
          </w:tcPr>
          <w:p w14:paraId="370547AB" w14:textId="2B1748B5" w:rsidR="0007782B" w:rsidRDefault="0007782B" w:rsidP="0007782B">
            <w:pPr>
              <w:pStyle w:val="TableText0"/>
              <w:keepLines/>
            </w:pPr>
            <w:r>
              <w:t>Market share</w:t>
            </w:r>
          </w:p>
        </w:tc>
        <w:tc>
          <w:tcPr>
            <w:tcW w:w="623" w:type="pct"/>
            <w:shd w:val="clear" w:color="auto" w:fill="auto"/>
          </w:tcPr>
          <w:p w14:paraId="609B440F" w14:textId="50FCCB63" w:rsidR="0007782B" w:rsidRDefault="0007782B" w:rsidP="0007782B">
            <w:pPr>
              <w:pStyle w:val="TableText0"/>
              <w:keepLines/>
              <w:jc w:val="right"/>
            </w:pPr>
            <w:r w:rsidRPr="0007782B">
              <w:t xml:space="preserve">6.0% </w:t>
            </w:r>
          </w:p>
        </w:tc>
        <w:tc>
          <w:tcPr>
            <w:tcW w:w="624" w:type="pct"/>
            <w:shd w:val="clear" w:color="auto" w:fill="auto"/>
          </w:tcPr>
          <w:p w14:paraId="3F8EE497" w14:textId="0D1363B8" w:rsidR="0007782B" w:rsidRDefault="0007782B" w:rsidP="0007782B">
            <w:pPr>
              <w:pStyle w:val="TableText0"/>
              <w:keepLines/>
              <w:jc w:val="right"/>
            </w:pPr>
            <w:r w:rsidRPr="0007782B">
              <w:t xml:space="preserve">29.0% </w:t>
            </w:r>
          </w:p>
        </w:tc>
        <w:tc>
          <w:tcPr>
            <w:tcW w:w="624" w:type="pct"/>
            <w:shd w:val="clear" w:color="auto" w:fill="auto"/>
          </w:tcPr>
          <w:p w14:paraId="67E45955" w14:textId="3BE539A6" w:rsidR="0007782B" w:rsidRDefault="0007782B" w:rsidP="0007782B">
            <w:pPr>
              <w:pStyle w:val="TableText0"/>
              <w:keepLines/>
              <w:jc w:val="right"/>
            </w:pPr>
            <w:r w:rsidRPr="0007782B">
              <w:t xml:space="preserve">25.0% </w:t>
            </w:r>
          </w:p>
        </w:tc>
        <w:tc>
          <w:tcPr>
            <w:tcW w:w="624" w:type="pct"/>
            <w:shd w:val="clear" w:color="auto" w:fill="auto"/>
          </w:tcPr>
          <w:p w14:paraId="3E4401F9" w14:textId="63E16ACC" w:rsidR="0007782B" w:rsidRDefault="0007782B" w:rsidP="0007782B">
            <w:pPr>
              <w:pStyle w:val="TableText0"/>
              <w:keepLines/>
              <w:jc w:val="right"/>
            </w:pPr>
            <w:r w:rsidRPr="0007782B">
              <w:t xml:space="preserve">29.0% </w:t>
            </w:r>
          </w:p>
        </w:tc>
        <w:tc>
          <w:tcPr>
            <w:tcW w:w="624" w:type="pct"/>
            <w:shd w:val="clear" w:color="auto" w:fill="auto"/>
          </w:tcPr>
          <w:p w14:paraId="520C7D1B" w14:textId="59CAF79D" w:rsidR="0007782B" w:rsidRDefault="0007782B" w:rsidP="0007782B">
            <w:pPr>
              <w:pStyle w:val="TableText0"/>
              <w:keepLines/>
              <w:jc w:val="right"/>
            </w:pPr>
            <w:r w:rsidRPr="0007782B">
              <w:t xml:space="preserve">32.0% </w:t>
            </w:r>
          </w:p>
        </w:tc>
        <w:tc>
          <w:tcPr>
            <w:tcW w:w="624" w:type="pct"/>
          </w:tcPr>
          <w:p w14:paraId="442851DF" w14:textId="5A8A2444" w:rsidR="0007782B" w:rsidRDefault="0007782B" w:rsidP="0007782B">
            <w:pPr>
              <w:pStyle w:val="TableText0"/>
              <w:keepLines/>
              <w:jc w:val="right"/>
            </w:pPr>
            <w:r w:rsidRPr="0007782B">
              <w:t xml:space="preserve">32.0% </w:t>
            </w:r>
          </w:p>
        </w:tc>
      </w:tr>
      <w:tr w:rsidR="00503D04" w:rsidRPr="00A6439B" w14:paraId="493FAFB4" w14:textId="77777777" w:rsidTr="00503D04">
        <w:trPr>
          <w:cantSplit/>
          <w:jc w:val="center"/>
        </w:trPr>
        <w:tc>
          <w:tcPr>
            <w:tcW w:w="471" w:type="pct"/>
            <w:shd w:val="clear" w:color="auto" w:fill="auto"/>
            <w:vAlign w:val="center"/>
          </w:tcPr>
          <w:p w14:paraId="76F3037C" w14:textId="06E5B6E3" w:rsidR="00503D04" w:rsidRPr="00A6439B" w:rsidRDefault="00503D04" w:rsidP="00503D04">
            <w:pPr>
              <w:pStyle w:val="TableText0"/>
              <w:keepLines/>
            </w:pPr>
            <w:r>
              <w:t>5110Y</w:t>
            </w:r>
          </w:p>
        </w:tc>
        <w:tc>
          <w:tcPr>
            <w:tcW w:w="786" w:type="pct"/>
          </w:tcPr>
          <w:p w14:paraId="37F8A290" w14:textId="6DF0757C" w:rsidR="00503D04" w:rsidRPr="00313531" w:rsidRDefault="00503D04" w:rsidP="00503D04">
            <w:pPr>
              <w:pStyle w:val="TableText0"/>
              <w:keepLines/>
            </w:pPr>
            <w:r w:rsidRPr="00503D04">
              <w:t>Prescriptions</w:t>
            </w:r>
          </w:p>
        </w:tc>
        <w:tc>
          <w:tcPr>
            <w:tcW w:w="623" w:type="pct"/>
            <w:shd w:val="clear" w:color="auto" w:fill="auto"/>
          </w:tcPr>
          <w:p w14:paraId="63D9B517" w14:textId="1091859F" w:rsidR="00503D04" w:rsidRPr="00A6439B" w:rsidRDefault="00503D04" w:rsidP="00503D04">
            <w:pPr>
              <w:pStyle w:val="TableText0"/>
              <w:keepLines/>
              <w:jc w:val="right"/>
              <w:rPr>
                <w:color w:val="000000"/>
              </w:rPr>
            </w:pPr>
            <w:r>
              <w:t xml:space="preserve">59,528 </w:t>
            </w:r>
          </w:p>
        </w:tc>
        <w:tc>
          <w:tcPr>
            <w:tcW w:w="624" w:type="pct"/>
            <w:shd w:val="clear" w:color="auto" w:fill="auto"/>
          </w:tcPr>
          <w:p w14:paraId="320515BD" w14:textId="13892349" w:rsidR="00503D04" w:rsidRPr="00A6439B" w:rsidRDefault="00503D04" w:rsidP="00503D04">
            <w:pPr>
              <w:pStyle w:val="TableText0"/>
              <w:keepLines/>
              <w:jc w:val="right"/>
              <w:rPr>
                <w:color w:val="000000"/>
              </w:rPr>
            </w:pPr>
            <w:r>
              <w:t xml:space="preserve">59,563 </w:t>
            </w:r>
          </w:p>
        </w:tc>
        <w:tc>
          <w:tcPr>
            <w:tcW w:w="624" w:type="pct"/>
            <w:shd w:val="clear" w:color="auto" w:fill="auto"/>
          </w:tcPr>
          <w:p w14:paraId="081FBA19" w14:textId="2B362F81" w:rsidR="00503D04" w:rsidRPr="00A6439B" w:rsidRDefault="00503D04" w:rsidP="00503D04">
            <w:pPr>
              <w:pStyle w:val="TableText0"/>
              <w:keepLines/>
              <w:jc w:val="right"/>
              <w:rPr>
                <w:color w:val="000000"/>
              </w:rPr>
            </w:pPr>
            <w:r>
              <w:t xml:space="preserve">59,598 </w:t>
            </w:r>
          </w:p>
        </w:tc>
        <w:tc>
          <w:tcPr>
            <w:tcW w:w="624" w:type="pct"/>
            <w:shd w:val="clear" w:color="auto" w:fill="auto"/>
          </w:tcPr>
          <w:p w14:paraId="4432FAAB" w14:textId="38A5EDB2" w:rsidR="00503D04" w:rsidRPr="00A6439B" w:rsidRDefault="00503D04" w:rsidP="00503D04">
            <w:pPr>
              <w:pStyle w:val="TableText0"/>
              <w:keepLines/>
              <w:jc w:val="right"/>
              <w:rPr>
                <w:color w:val="000000"/>
              </w:rPr>
            </w:pPr>
            <w:r>
              <w:t xml:space="preserve">59,633 </w:t>
            </w:r>
          </w:p>
        </w:tc>
        <w:tc>
          <w:tcPr>
            <w:tcW w:w="624" w:type="pct"/>
            <w:shd w:val="clear" w:color="auto" w:fill="auto"/>
          </w:tcPr>
          <w:p w14:paraId="72C744B0" w14:textId="250CF91D" w:rsidR="00503D04" w:rsidRPr="00A6439B" w:rsidRDefault="00503D04" w:rsidP="00503D04">
            <w:pPr>
              <w:pStyle w:val="TableText0"/>
              <w:keepLines/>
              <w:jc w:val="right"/>
              <w:rPr>
                <w:color w:val="000000"/>
              </w:rPr>
            </w:pPr>
            <w:r>
              <w:t xml:space="preserve">59,669 </w:t>
            </w:r>
          </w:p>
        </w:tc>
        <w:tc>
          <w:tcPr>
            <w:tcW w:w="624" w:type="pct"/>
          </w:tcPr>
          <w:p w14:paraId="61A31A95" w14:textId="6C07EADE" w:rsidR="00503D04" w:rsidRPr="00A6439B" w:rsidRDefault="00503D04" w:rsidP="00503D04">
            <w:pPr>
              <w:pStyle w:val="TableText0"/>
              <w:keepLines/>
              <w:jc w:val="right"/>
              <w:rPr>
                <w:color w:val="000000"/>
              </w:rPr>
            </w:pPr>
            <w:r>
              <w:t xml:space="preserve">59,704 </w:t>
            </w:r>
          </w:p>
        </w:tc>
      </w:tr>
      <w:tr w:rsidR="00503D04" w:rsidRPr="00A6439B" w14:paraId="3B30CD46" w14:textId="77777777" w:rsidTr="00503D04">
        <w:trPr>
          <w:cantSplit/>
          <w:jc w:val="center"/>
        </w:trPr>
        <w:tc>
          <w:tcPr>
            <w:tcW w:w="471" w:type="pct"/>
            <w:shd w:val="clear" w:color="auto" w:fill="auto"/>
            <w:vAlign w:val="center"/>
          </w:tcPr>
          <w:p w14:paraId="33B3DF7F" w14:textId="77777777" w:rsidR="00503D04" w:rsidRDefault="00503D04" w:rsidP="00503D04">
            <w:pPr>
              <w:pStyle w:val="TableText0"/>
              <w:keepLines/>
            </w:pPr>
          </w:p>
        </w:tc>
        <w:tc>
          <w:tcPr>
            <w:tcW w:w="786" w:type="pct"/>
          </w:tcPr>
          <w:p w14:paraId="7091EAAB" w14:textId="0F8A54BA" w:rsidR="00503D04" w:rsidRPr="00313531" w:rsidRDefault="00503D04" w:rsidP="00503D04">
            <w:pPr>
              <w:pStyle w:val="TableText0"/>
              <w:keepLines/>
            </w:pPr>
            <w:r>
              <w:t>Annual change %</w:t>
            </w:r>
          </w:p>
        </w:tc>
        <w:tc>
          <w:tcPr>
            <w:tcW w:w="623" w:type="pct"/>
            <w:shd w:val="clear" w:color="auto" w:fill="auto"/>
          </w:tcPr>
          <w:p w14:paraId="1691EC06" w14:textId="06CA45F5" w:rsidR="00503D04" w:rsidRPr="00313531" w:rsidRDefault="00503D04" w:rsidP="00503D04">
            <w:pPr>
              <w:pStyle w:val="TableText0"/>
              <w:keepLines/>
              <w:jc w:val="right"/>
            </w:pPr>
            <w:r>
              <w:t xml:space="preserve">0.1% </w:t>
            </w:r>
          </w:p>
        </w:tc>
        <w:tc>
          <w:tcPr>
            <w:tcW w:w="624" w:type="pct"/>
            <w:shd w:val="clear" w:color="auto" w:fill="auto"/>
          </w:tcPr>
          <w:p w14:paraId="77185055" w14:textId="18EA6C7F" w:rsidR="00503D04" w:rsidRPr="00313531" w:rsidRDefault="00503D04" w:rsidP="00503D04">
            <w:pPr>
              <w:pStyle w:val="TableText0"/>
              <w:keepLines/>
              <w:jc w:val="right"/>
            </w:pPr>
            <w:r>
              <w:t xml:space="preserve">0.1% </w:t>
            </w:r>
          </w:p>
        </w:tc>
        <w:tc>
          <w:tcPr>
            <w:tcW w:w="624" w:type="pct"/>
            <w:shd w:val="clear" w:color="auto" w:fill="auto"/>
          </w:tcPr>
          <w:p w14:paraId="7ACEC8E2" w14:textId="74510938" w:rsidR="00503D04" w:rsidRPr="00313531" w:rsidRDefault="00503D04" w:rsidP="00503D04">
            <w:pPr>
              <w:pStyle w:val="TableText0"/>
              <w:keepLines/>
              <w:jc w:val="right"/>
            </w:pPr>
            <w:r>
              <w:t xml:space="preserve">0.1% </w:t>
            </w:r>
          </w:p>
        </w:tc>
        <w:tc>
          <w:tcPr>
            <w:tcW w:w="624" w:type="pct"/>
            <w:shd w:val="clear" w:color="auto" w:fill="auto"/>
          </w:tcPr>
          <w:p w14:paraId="69FD779E" w14:textId="63DB9550" w:rsidR="00503D04" w:rsidRPr="00313531" w:rsidRDefault="00503D04" w:rsidP="00503D04">
            <w:pPr>
              <w:pStyle w:val="TableText0"/>
              <w:keepLines/>
              <w:jc w:val="right"/>
            </w:pPr>
            <w:r>
              <w:t xml:space="preserve">0.1% </w:t>
            </w:r>
          </w:p>
        </w:tc>
        <w:tc>
          <w:tcPr>
            <w:tcW w:w="624" w:type="pct"/>
            <w:shd w:val="clear" w:color="auto" w:fill="auto"/>
          </w:tcPr>
          <w:p w14:paraId="3BE2C96E" w14:textId="79FC1485" w:rsidR="00503D04" w:rsidRPr="00313531" w:rsidRDefault="00503D04" w:rsidP="00503D04">
            <w:pPr>
              <w:pStyle w:val="TableText0"/>
              <w:keepLines/>
              <w:jc w:val="right"/>
            </w:pPr>
            <w:r>
              <w:t xml:space="preserve">0.1% </w:t>
            </w:r>
          </w:p>
        </w:tc>
        <w:tc>
          <w:tcPr>
            <w:tcW w:w="624" w:type="pct"/>
          </w:tcPr>
          <w:p w14:paraId="0656636C" w14:textId="56AC3930" w:rsidR="00503D04" w:rsidRPr="00313531" w:rsidRDefault="00503D04" w:rsidP="00503D04">
            <w:pPr>
              <w:pStyle w:val="TableText0"/>
              <w:keepLines/>
              <w:jc w:val="right"/>
            </w:pPr>
            <w:r>
              <w:t xml:space="preserve">0.1% </w:t>
            </w:r>
          </w:p>
        </w:tc>
      </w:tr>
      <w:tr w:rsidR="0007782B" w:rsidRPr="00A6439B" w14:paraId="785CFCA7" w14:textId="77777777" w:rsidTr="00503D04">
        <w:trPr>
          <w:cantSplit/>
          <w:jc w:val="center"/>
        </w:trPr>
        <w:tc>
          <w:tcPr>
            <w:tcW w:w="471" w:type="pct"/>
            <w:shd w:val="clear" w:color="auto" w:fill="auto"/>
            <w:vAlign w:val="center"/>
          </w:tcPr>
          <w:p w14:paraId="06031231" w14:textId="77777777" w:rsidR="0007782B" w:rsidRDefault="0007782B" w:rsidP="0007782B">
            <w:pPr>
              <w:pStyle w:val="TableText0"/>
              <w:keepLines/>
            </w:pPr>
          </w:p>
        </w:tc>
        <w:tc>
          <w:tcPr>
            <w:tcW w:w="786" w:type="pct"/>
          </w:tcPr>
          <w:p w14:paraId="3EDD8BFC" w14:textId="14DD1536" w:rsidR="0007782B" w:rsidRDefault="0007782B" w:rsidP="0007782B">
            <w:pPr>
              <w:pStyle w:val="TableText0"/>
              <w:keepLines/>
            </w:pPr>
            <w:r>
              <w:t>Market share</w:t>
            </w:r>
          </w:p>
        </w:tc>
        <w:tc>
          <w:tcPr>
            <w:tcW w:w="623" w:type="pct"/>
            <w:shd w:val="clear" w:color="auto" w:fill="auto"/>
          </w:tcPr>
          <w:p w14:paraId="54502680" w14:textId="24582B28" w:rsidR="0007782B" w:rsidRDefault="0007782B" w:rsidP="0007782B">
            <w:pPr>
              <w:pStyle w:val="TableText0"/>
              <w:keepLines/>
              <w:jc w:val="right"/>
            </w:pPr>
            <w:r w:rsidRPr="0007782B">
              <w:t xml:space="preserve">6.0% </w:t>
            </w:r>
          </w:p>
        </w:tc>
        <w:tc>
          <w:tcPr>
            <w:tcW w:w="624" w:type="pct"/>
            <w:shd w:val="clear" w:color="auto" w:fill="auto"/>
          </w:tcPr>
          <w:p w14:paraId="21E1E22E" w14:textId="657C5EA4" w:rsidR="0007782B" w:rsidRDefault="0007782B" w:rsidP="0007782B">
            <w:pPr>
              <w:pStyle w:val="TableText0"/>
              <w:keepLines/>
              <w:jc w:val="right"/>
            </w:pPr>
            <w:r w:rsidRPr="0007782B">
              <w:t xml:space="preserve">29.0% </w:t>
            </w:r>
          </w:p>
        </w:tc>
        <w:tc>
          <w:tcPr>
            <w:tcW w:w="624" w:type="pct"/>
            <w:shd w:val="clear" w:color="auto" w:fill="auto"/>
          </w:tcPr>
          <w:p w14:paraId="71AEC4D7" w14:textId="6F47B3DC" w:rsidR="0007782B" w:rsidRDefault="0007782B" w:rsidP="0007782B">
            <w:pPr>
              <w:pStyle w:val="TableText0"/>
              <w:keepLines/>
              <w:jc w:val="right"/>
            </w:pPr>
            <w:r w:rsidRPr="0007782B">
              <w:t xml:space="preserve">25.0% </w:t>
            </w:r>
          </w:p>
        </w:tc>
        <w:tc>
          <w:tcPr>
            <w:tcW w:w="624" w:type="pct"/>
            <w:shd w:val="clear" w:color="auto" w:fill="auto"/>
          </w:tcPr>
          <w:p w14:paraId="58C26CE8" w14:textId="2CCBE98C" w:rsidR="0007782B" w:rsidRDefault="0007782B" w:rsidP="0007782B">
            <w:pPr>
              <w:pStyle w:val="TableText0"/>
              <w:keepLines/>
              <w:jc w:val="right"/>
            </w:pPr>
            <w:r w:rsidRPr="0007782B">
              <w:t xml:space="preserve">29.0% </w:t>
            </w:r>
          </w:p>
        </w:tc>
        <w:tc>
          <w:tcPr>
            <w:tcW w:w="624" w:type="pct"/>
            <w:shd w:val="clear" w:color="auto" w:fill="auto"/>
          </w:tcPr>
          <w:p w14:paraId="35D8E36A" w14:textId="25CB659F" w:rsidR="0007782B" w:rsidRDefault="0007782B" w:rsidP="0007782B">
            <w:pPr>
              <w:pStyle w:val="TableText0"/>
              <w:keepLines/>
              <w:jc w:val="right"/>
            </w:pPr>
            <w:r w:rsidRPr="0007782B">
              <w:t xml:space="preserve">32.0% </w:t>
            </w:r>
          </w:p>
        </w:tc>
        <w:tc>
          <w:tcPr>
            <w:tcW w:w="624" w:type="pct"/>
          </w:tcPr>
          <w:p w14:paraId="5C9918E5" w14:textId="07063C5D" w:rsidR="0007782B" w:rsidRDefault="0007782B" w:rsidP="0007782B">
            <w:pPr>
              <w:pStyle w:val="TableText0"/>
              <w:keepLines/>
              <w:jc w:val="right"/>
            </w:pPr>
            <w:r w:rsidRPr="0007782B">
              <w:t xml:space="preserve">32.0% </w:t>
            </w:r>
          </w:p>
        </w:tc>
      </w:tr>
      <w:tr w:rsidR="00503D04" w:rsidRPr="00A6439B" w14:paraId="3169235C" w14:textId="77777777" w:rsidTr="00503D04">
        <w:trPr>
          <w:cantSplit/>
          <w:jc w:val="center"/>
        </w:trPr>
        <w:tc>
          <w:tcPr>
            <w:tcW w:w="471" w:type="pct"/>
            <w:shd w:val="clear" w:color="auto" w:fill="auto"/>
            <w:vAlign w:val="center"/>
          </w:tcPr>
          <w:p w14:paraId="2766E607" w14:textId="78987152" w:rsidR="00503D04" w:rsidRPr="00A6439B" w:rsidRDefault="00503D04" w:rsidP="00503D04">
            <w:pPr>
              <w:pStyle w:val="TableText0"/>
              <w:keepLines/>
            </w:pPr>
            <w:r>
              <w:t>Total</w:t>
            </w:r>
          </w:p>
        </w:tc>
        <w:tc>
          <w:tcPr>
            <w:tcW w:w="786" w:type="pct"/>
          </w:tcPr>
          <w:p w14:paraId="63FAF581" w14:textId="77777777" w:rsidR="00503D04" w:rsidRPr="000C297E" w:rsidRDefault="00503D04" w:rsidP="00503D04">
            <w:pPr>
              <w:pStyle w:val="TableText0"/>
              <w:keepLines/>
            </w:pPr>
          </w:p>
        </w:tc>
        <w:tc>
          <w:tcPr>
            <w:tcW w:w="623" w:type="pct"/>
            <w:shd w:val="clear" w:color="auto" w:fill="auto"/>
          </w:tcPr>
          <w:p w14:paraId="31935BCF" w14:textId="250A3892" w:rsidR="00503D04" w:rsidRPr="0007782B" w:rsidRDefault="00503D04" w:rsidP="00503D04">
            <w:pPr>
              <w:pStyle w:val="TableText0"/>
              <w:keepLines/>
              <w:jc w:val="right"/>
            </w:pPr>
            <w:r>
              <w:t xml:space="preserve">1,288,395 </w:t>
            </w:r>
          </w:p>
        </w:tc>
        <w:tc>
          <w:tcPr>
            <w:tcW w:w="624" w:type="pct"/>
            <w:shd w:val="clear" w:color="auto" w:fill="auto"/>
          </w:tcPr>
          <w:p w14:paraId="7D35CFB0" w14:textId="0447F020" w:rsidR="00503D04" w:rsidRPr="0007782B" w:rsidRDefault="00503D04" w:rsidP="00503D04">
            <w:pPr>
              <w:pStyle w:val="TableText0"/>
              <w:keepLines/>
              <w:jc w:val="right"/>
            </w:pPr>
            <w:r>
              <w:t xml:space="preserve">1,365,619 </w:t>
            </w:r>
          </w:p>
        </w:tc>
        <w:tc>
          <w:tcPr>
            <w:tcW w:w="624" w:type="pct"/>
            <w:shd w:val="clear" w:color="auto" w:fill="auto"/>
          </w:tcPr>
          <w:p w14:paraId="146D9BAF" w14:textId="10FFD4FC" w:rsidR="00503D04" w:rsidRPr="0007782B" w:rsidRDefault="00503D04" w:rsidP="00503D04">
            <w:pPr>
              <w:pStyle w:val="TableText0"/>
              <w:keepLines/>
              <w:jc w:val="right"/>
            </w:pPr>
            <w:r>
              <w:t xml:space="preserve">1,442,844 </w:t>
            </w:r>
          </w:p>
        </w:tc>
        <w:tc>
          <w:tcPr>
            <w:tcW w:w="624" w:type="pct"/>
            <w:shd w:val="clear" w:color="auto" w:fill="auto"/>
          </w:tcPr>
          <w:p w14:paraId="4BFA4F15" w14:textId="5E7FA613" w:rsidR="00503D04" w:rsidRPr="0007782B" w:rsidRDefault="00503D04" w:rsidP="00503D04">
            <w:pPr>
              <w:pStyle w:val="TableText0"/>
              <w:keepLines/>
              <w:jc w:val="right"/>
            </w:pPr>
            <w:r>
              <w:t xml:space="preserve">1,520,069 </w:t>
            </w:r>
          </w:p>
        </w:tc>
        <w:tc>
          <w:tcPr>
            <w:tcW w:w="624" w:type="pct"/>
            <w:shd w:val="clear" w:color="auto" w:fill="auto"/>
          </w:tcPr>
          <w:p w14:paraId="5CB8AF8B" w14:textId="100A33F0" w:rsidR="00503D04" w:rsidRPr="0007782B" w:rsidRDefault="00503D04" w:rsidP="00503D04">
            <w:pPr>
              <w:pStyle w:val="TableText0"/>
              <w:keepLines/>
              <w:jc w:val="right"/>
            </w:pPr>
            <w:r>
              <w:t xml:space="preserve">1,597,293 </w:t>
            </w:r>
          </w:p>
        </w:tc>
        <w:tc>
          <w:tcPr>
            <w:tcW w:w="624" w:type="pct"/>
          </w:tcPr>
          <w:p w14:paraId="34335C4F" w14:textId="6231D2FF" w:rsidR="00503D04" w:rsidRPr="0007782B" w:rsidRDefault="00503D04" w:rsidP="00503D04">
            <w:pPr>
              <w:pStyle w:val="TableText0"/>
              <w:keepLines/>
              <w:jc w:val="right"/>
            </w:pPr>
            <w:r>
              <w:t xml:space="preserve">1,674,518 </w:t>
            </w:r>
          </w:p>
        </w:tc>
      </w:tr>
    </w:tbl>
    <w:p w14:paraId="7EAB8990" w14:textId="4D4BF24A" w:rsidR="00B103E0" w:rsidRPr="00593B27" w:rsidRDefault="00503D04" w:rsidP="00593B27">
      <w:pPr>
        <w:pStyle w:val="TableFigureFooter"/>
        <w:keepNext/>
      </w:pPr>
      <w:r w:rsidRPr="00A6439B">
        <w:t>Source:</w:t>
      </w:r>
      <w:r>
        <w:t xml:space="preserve"> Main Body; Table 4.2</w:t>
      </w:r>
      <w:r w:rsidR="0007782B">
        <w:t>-</w:t>
      </w:r>
      <w:r>
        <w:t>2</w:t>
      </w:r>
      <w:r w:rsidR="0007782B">
        <w:t xml:space="preserve"> and 4.2-3</w:t>
      </w:r>
      <w:r>
        <w:t>, p</w:t>
      </w:r>
      <w:r w:rsidR="003F5EFC">
        <w:t>.</w:t>
      </w:r>
      <w:r>
        <w:t>19</w:t>
      </w:r>
    </w:p>
    <w:p w14:paraId="63BA28B6" w14:textId="4B273487" w:rsidR="00434079" w:rsidRDefault="000C1AFF" w:rsidP="009A4476">
      <w:pPr>
        <w:pStyle w:val="3-BodyText"/>
        <w:numPr>
          <w:ilvl w:val="1"/>
          <w:numId w:val="2"/>
        </w:numPr>
      </w:pPr>
      <w:r w:rsidRPr="00A6439B">
        <w:t xml:space="preserve">The requested price was based on the AEMP of </w:t>
      </w:r>
      <w:r w:rsidR="00C67A2B">
        <w:t>the</w:t>
      </w:r>
      <w:r w:rsidR="00503D04">
        <w:t xml:space="preserve"> currently</w:t>
      </w:r>
      <w:r w:rsidR="00C67A2B">
        <w:t xml:space="preserve"> PBS l</w:t>
      </w:r>
      <w:r w:rsidRPr="00A6439B">
        <w:t xml:space="preserve">isted </w:t>
      </w:r>
      <w:r w:rsidR="00C67A2B">
        <w:t>denosumab brands.</w:t>
      </w:r>
      <w:r w:rsidR="00A21693">
        <w:t xml:space="preserve"> </w:t>
      </w:r>
      <w:r w:rsidR="00310006" w:rsidRPr="00DB0F42">
        <w:t xml:space="preserve">The DPMQ should be the same as the </w:t>
      </w:r>
      <w:r w:rsidR="00FD616E">
        <w:t xml:space="preserve">respective </w:t>
      </w:r>
      <w:r w:rsidR="00310006" w:rsidRPr="00DB0F42">
        <w:t xml:space="preserve">reference brand listings in order to list as a biosimilar listing for Prolia and </w:t>
      </w:r>
      <w:proofErr w:type="spellStart"/>
      <w:r w:rsidR="00310006" w:rsidRPr="00DB0F42">
        <w:t>Xgeva</w:t>
      </w:r>
      <w:proofErr w:type="spellEnd"/>
      <w:r w:rsidR="00310006" w:rsidRPr="00F0739D">
        <w:rPr>
          <w:iCs/>
        </w:rPr>
        <w:t xml:space="preserve">. </w:t>
      </w:r>
      <w:r w:rsidR="0047258A" w:rsidRPr="00F0739D">
        <w:rPr>
          <w:iCs/>
        </w:rPr>
        <w:t xml:space="preserve">It was noted that while the AEMPs were accurate, there were slight discrepancies in the DPMQ within the financial workbook for </w:t>
      </w:r>
      <w:proofErr w:type="spellStart"/>
      <w:r w:rsidR="0047258A" w:rsidRPr="00F0739D">
        <w:rPr>
          <w:iCs/>
        </w:rPr>
        <w:t>Jubbonti</w:t>
      </w:r>
      <w:proofErr w:type="spellEnd"/>
      <w:r w:rsidR="0047258A" w:rsidRPr="00F0739D">
        <w:rPr>
          <w:iCs/>
        </w:rPr>
        <w:t xml:space="preserve"> and </w:t>
      </w:r>
      <w:proofErr w:type="spellStart"/>
      <w:r w:rsidR="0047258A" w:rsidRPr="00F0739D">
        <w:rPr>
          <w:iCs/>
        </w:rPr>
        <w:t>Wyost</w:t>
      </w:r>
      <w:proofErr w:type="spellEnd"/>
      <w:r w:rsidR="0096773B">
        <w:rPr>
          <w:iCs/>
        </w:rPr>
        <w:t xml:space="preserve">. </w:t>
      </w:r>
      <w:r w:rsidR="00411E52">
        <w:rPr>
          <w:iCs/>
        </w:rPr>
        <w:t>T</w:t>
      </w:r>
      <w:r w:rsidR="0096773B">
        <w:rPr>
          <w:iCs/>
        </w:rPr>
        <w:t xml:space="preserve">he pre-PBAC response highlighted that </w:t>
      </w:r>
      <w:r w:rsidR="002177D5">
        <w:rPr>
          <w:iCs/>
        </w:rPr>
        <w:t xml:space="preserve">this was due to 1 July 2024 changes to dispensing fees and </w:t>
      </w:r>
      <w:r w:rsidR="00411E52">
        <w:rPr>
          <w:iCs/>
        </w:rPr>
        <w:t>provided revised DPMQs which were the same as the comparators</w:t>
      </w:r>
      <w:r w:rsidR="009A4476">
        <w:rPr>
          <w:iCs/>
        </w:rPr>
        <w:t xml:space="preserve"> and</w:t>
      </w:r>
      <w:r w:rsidR="008E0FF0" w:rsidRPr="000E06F7">
        <w:rPr>
          <w:iCs/>
        </w:rPr>
        <w:t xml:space="preserve"> provided </w:t>
      </w:r>
      <w:r w:rsidR="00162606">
        <w:rPr>
          <w:iCs/>
        </w:rPr>
        <w:t xml:space="preserve">an </w:t>
      </w:r>
      <w:r w:rsidR="008E0FF0" w:rsidRPr="000E06F7">
        <w:rPr>
          <w:iCs/>
        </w:rPr>
        <w:t xml:space="preserve">updated </w:t>
      </w:r>
      <w:r w:rsidR="000E06F7" w:rsidRPr="000E06F7">
        <w:rPr>
          <w:iCs/>
        </w:rPr>
        <w:t>financial workbook</w:t>
      </w:r>
      <w:r w:rsidR="000E06F7">
        <w:rPr>
          <w:iCs/>
        </w:rPr>
        <w:t>.</w:t>
      </w:r>
    </w:p>
    <w:p w14:paraId="56760C61" w14:textId="7679ACB1" w:rsidR="00B63394" w:rsidRDefault="00B63394" w:rsidP="0079250E">
      <w:pPr>
        <w:pStyle w:val="3-BodyText"/>
        <w:numPr>
          <w:ilvl w:val="1"/>
          <w:numId w:val="2"/>
        </w:numPr>
      </w:pPr>
      <w:r>
        <w:t xml:space="preserve">The submission </w:t>
      </w:r>
      <w:r w:rsidR="00454988">
        <w:t>estimated</w:t>
      </w:r>
      <w:r>
        <w:t xml:space="preserve"> that the financial impact </w:t>
      </w:r>
      <w:r w:rsidR="00454988">
        <w:t xml:space="preserve">of listing </w:t>
      </w:r>
      <w:proofErr w:type="spellStart"/>
      <w:r w:rsidR="00454988">
        <w:t>Jubbonti</w:t>
      </w:r>
      <w:proofErr w:type="spellEnd"/>
      <w:r w:rsidR="00454988">
        <w:t xml:space="preserve"> and </w:t>
      </w:r>
      <w:proofErr w:type="spellStart"/>
      <w:r w:rsidR="00454988">
        <w:t>Wyost</w:t>
      </w:r>
      <w:proofErr w:type="spellEnd"/>
      <w:r w:rsidR="00454988">
        <w:t xml:space="preserve"> </w:t>
      </w:r>
      <w:r>
        <w:t xml:space="preserve">would be </w:t>
      </w:r>
      <w:r w:rsidR="00F44AAC">
        <w:t>cost</w:t>
      </w:r>
      <w:r w:rsidR="00FA61BB">
        <w:t>-</w:t>
      </w:r>
      <w:r w:rsidR="00F44AAC">
        <w:t xml:space="preserve">neutral </w:t>
      </w:r>
      <w:r w:rsidR="00454988">
        <w:t>over the first six years of listing</w:t>
      </w:r>
      <w:r>
        <w:t>.</w:t>
      </w:r>
      <w:r w:rsidR="00454988">
        <w:t xml:space="preserve"> This is summarised in Table </w:t>
      </w:r>
      <w:r w:rsidR="00B103E0">
        <w:t>3</w:t>
      </w:r>
      <w:r w:rsidR="00454988">
        <w:t>.</w:t>
      </w:r>
    </w:p>
    <w:p w14:paraId="13EF7271" w14:textId="6371BE33" w:rsidR="00B103E0" w:rsidRPr="00F0739D" w:rsidRDefault="00B103E0" w:rsidP="00F44AAC">
      <w:pPr>
        <w:pStyle w:val="3-BodyText"/>
        <w:rPr>
          <w:iCs/>
        </w:rPr>
      </w:pPr>
      <w:r w:rsidRPr="00F0739D">
        <w:rPr>
          <w:iCs/>
        </w:rPr>
        <w:t xml:space="preserve">Although not a matter for the PBAC, the </w:t>
      </w:r>
      <w:r w:rsidR="0007782B" w:rsidRPr="00F0739D">
        <w:rPr>
          <w:iCs/>
        </w:rPr>
        <w:t>submission</w:t>
      </w:r>
      <w:r w:rsidRPr="00F0739D">
        <w:rPr>
          <w:iCs/>
        </w:rPr>
        <w:t xml:space="preserve"> noted that the listing of </w:t>
      </w:r>
      <w:proofErr w:type="spellStart"/>
      <w:r w:rsidRPr="00F0739D">
        <w:rPr>
          <w:iCs/>
        </w:rPr>
        <w:t>Jubbonti</w:t>
      </w:r>
      <w:proofErr w:type="spellEnd"/>
      <w:r w:rsidRPr="00F0739D">
        <w:rPr>
          <w:iCs/>
        </w:rPr>
        <w:t xml:space="preserve"> and </w:t>
      </w:r>
      <w:proofErr w:type="spellStart"/>
      <w:r w:rsidRPr="00F0739D">
        <w:rPr>
          <w:iCs/>
        </w:rPr>
        <w:t>Wyost</w:t>
      </w:r>
      <w:proofErr w:type="spellEnd"/>
      <w:r w:rsidRPr="00F0739D">
        <w:rPr>
          <w:iCs/>
        </w:rPr>
        <w:t xml:space="preserve"> will trigger </w:t>
      </w:r>
      <w:r w:rsidR="00325A9F" w:rsidRPr="00F0739D">
        <w:rPr>
          <w:iCs/>
        </w:rPr>
        <w:t xml:space="preserve">a </w:t>
      </w:r>
      <w:r w:rsidR="00AA3D49">
        <w:rPr>
          <w:iCs/>
        </w:rPr>
        <w:t>‘f</w:t>
      </w:r>
      <w:r w:rsidR="008B0A7A" w:rsidRPr="00F0739D">
        <w:rPr>
          <w:iCs/>
        </w:rPr>
        <w:t xml:space="preserve">irst </w:t>
      </w:r>
      <w:r w:rsidRPr="00F0739D">
        <w:rPr>
          <w:iCs/>
        </w:rPr>
        <w:t>new brand</w:t>
      </w:r>
      <w:r w:rsidR="00AA3D49">
        <w:rPr>
          <w:iCs/>
        </w:rPr>
        <w:t>’</w:t>
      </w:r>
      <w:r w:rsidRPr="00F0739D">
        <w:rPr>
          <w:iCs/>
        </w:rPr>
        <w:t xml:space="preserve"> price reduction </w:t>
      </w:r>
      <w:r w:rsidR="00325A9F" w:rsidRPr="00F0739D">
        <w:rPr>
          <w:iCs/>
        </w:rPr>
        <w:t xml:space="preserve">of </w:t>
      </w:r>
      <w:r w:rsidRPr="00F0739D">
        <w:rPr>
          <w:iCs/>
        </w:rPr>
        <w:t>25% which may result in savings to the Government.</w:t>
      </w:r>
    </w:p>
    <w:p w14:paraId="5776D7DB" w14:textId="2176EA5B" w:rsidR="00272DE5" w:rsidRPr="001661F3" w:rsidRDefault="00D70349" w:rsidP="001661F3">
      <w:pPr>
        <w:pStyle w:val="Tabletitles"/>
        <w:keepNext/>
        <w:keepLines/>
        <w:spacing w:after="0"/>
        <w:rPr>
          <w:rFonts w:asciiTheme="minorHAnsi" w:hAnsiTheme="minorHAnsi" w:cstheme="minorHAnsi"/>
          <w:sz w:val="24"/>
          <w:szCs w:val="24"/>
        </w:rPr>
      </w:pPr>
      <w:bookmarkStart w:id="3" w:name="_Hlk177650870"/>
      <w:r w:rsidRPr="00A6439B">
        <w:rPr>
          <w:rStyle w:val="CommentReference"/>
          <w:sz w:val="20"/>
          <w:szCs w:val="22"/>
        </w:rPr>
        <w:lastRenderedPageBreak/>
        <w:t>Table</w:t>
      </w:r>
      <w:r w:rsidRPr="00A6439B">
        <w:rPr>
          <w:rFonts w:eastAsiaTheme="majorEastAsia"/>
        </w:rPr>
        <w:t xml:space="preserve"> </w:t>
      </w:r>
      <w:bookmarkStart w:id="4" w:name="_Hlk121755068"/>
      <w:r w:rsidR="00B103E0">
        <w:rPr>
          <w:rFonts w:eastAsiaTheme="majorEastAsia"/>
        </w:rPr>
        <w:t>3</w:t>
      </w:r>
      <w:r w:rsidRPr="00A6439B">
        <w:rPr>
          <w:rFonts w:eastAsiaTheme="majorEastAsia"/>
        </w:rPr>
        <w:t>:</w:t>
      </w:r>
      <w:bookmarkEnd w:id="4"/>
      <w:r w:rsidRPr="00A6439B">
        <w:rPr>
          <w:rFonts w:eastAsiaTheme="majorEastAsia"/>
        </w:rPr>
        <w:t xml:space="preserve"> </w:t>
      </w:r>
      <w:r w:rsidRPr="00A6439B">
        <w:rPr>
          <w:rStyle w:val="CommentReference"/>
          <w:sz w:val="20"/>
          <w:szCs w:val="22"/>
        </w:rPr>
        <w:t xml:space="preserve">Estimated use and financial implications </w:t>
      </w:r>
    </w:p>
    <w:bookmarkEnd w:id="3"/>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69"/>
        <w:gridCol w:w="1154"/>
        <w:gridCol w:w="1154"/>
        <w:gridCol w:w="1156"/>
        <w:gridCol w:w="1156"/>
        <w:gridCol w:w="1156"/>
        <w:gridCol w:w="1158"/>
      </w:tblGrid>
      <w:tr w:rsidR="00D70349" w:rsidRPr="00A6439B" w14:paraId="50517F09" w14:textId="77777777" w:rsidTr="002B3AD2">
        <w:trPr>
          <w:cantSplit/>
          <w:tblHeader/>
          <w:jc w:val="center"/>
        </w:trPr>
        <w:tc>
          <w:tcPr>
            <w:tcW w:w="1149" w:type="pct"/>
            <w:shd w:val="clear" w:color="auto" w:fill="auto"/>
            <w:vAlign w:val="center"/>
          </w:tcPr>
          <w:p w14:paraId="146FDDC6" w14:textId="77777777" w:rsidR="00D70349" w:rsidRPr="00A6439B" w:rsidRDefault="00D70349" w:rsidP="00222680">
            <w:pPr>
              <w:pStyle w:val="TableText0"/>
              <w:keepLines/>
            </w:pPr>
          </w:p>
        </w:tc>
        <w:tc>
          <w:tcPr>
            <w:tcW w:w="641" w:type="pct"/>
            <w:shd w:val="clear" w:color="auto" w:fill="auto"/>
            <w:vAlign w:val="center"/>
          </w:tcPr>
          <w:p w14:paraId="229BAAA8" w14:textId="77777777" w:rsidR="00D70349" w:rsidRPr="00A6439B" w:rsidRDefault="00D70349" w:rsidP="00222680">
            <w:pPr>
              <w:pStyle w:val="TableText0"/>
              <w:keepLines/>
              <w:rPr>
                <w:b/>
              </w:rPr>
            </w:pPr>
            <w:r w:rsidRPr="00A6439B">
              <w:rPr>
                <w:b/>
              </w:rPr>
              <w:t>Year 1</w:t>
            </w:r>
          </w:p>
        </w:tc>
        <w:tc>
          <w:tcPr>
            <w:tcW w:w="641" w:type="pct"/>
            <w:shd w:val="clear" w:color="auto" w:fill="auto"/>
            <w:vAlign w:val="center"/>
          </w:tcPr>
          <w:p w14:paraId="48EEAB93" w14:textId="77777777" w:rsidR="00D70349" w:rsidRPr="00A6439B" w:rsidRDefault="00D70349" w:rsidP="00222680">
            <w:pPr>
              <w:pStyle w:val="TableText0"/>
              <w:keepLines/>
              <w:rPr>
                <w:b/>
              </w:rPr>
            </w:pPr>
            <w:r w:rsidRPr="00A6439B">
              <w:rPr>
                <w:b/>
              </w:rPr>
              <w:t>Year 2</w:t>
            </w:r>
          </w:p>
        </w:tc>
        <w:tc>
          <w:tcPr>
            <w:tcW w:w="642" w:type="pct"/>
            <w:shd w:val="clear" w:color="auto" w:fill="auto"/>
            <w:vAlign w:val="center"/>
          </w:tcPr>
          <w:p w14:paraId="0738F741" w14:textId="77777777" w:rsidR="00D70349" w:rsidRPr="00A6439B" w:rsidRDefault="00D70349" w:rsidP="00222680">
            <w:pPr>
              <w:pStyle w:val="TableText0"/>
              <w:keepLines/>
              <w:rPr>
                <w:b/>
              </w:rPr>
            </w:pPr>
            <w:r w:rsidRPr="00A6439B">
              <w:rPr>
                <w:b/>
              </w:rPr>
              <w:t>Year 3</w:t>
            </w:r>
          </w:p>
        </w:tc>
        <w:tc>
          <w:tcPr>
            <w:tcW w:w="642" w:type="pct"/>
            <w:shd w:val="clear" w:color="auto" w:fill="auto"/>
            <w:vAlign w:val="center"/>
          </w:tcPr>
          <w:p w14:paraId="2F722BB7" w14:textId="77777777" w:rsidR="00D70349" w:rsidRPr="00A6439B" w:rsidRDefault="00D70349" w:rsidP="00222680">
            <w:pPr>
              <w:pStyle w:val="TableText0"/>
              <w:keepLines/>
              <w:rPr>
                <w:b/>
              </w:rPr>
            </w:pPr>
            <w:r w:rsidRPr="00A6439B">
              <w:rPr>
                <w:b/>
              </w:rPr>
              <w:t>Year 4</w:t>
            </w:r>
          </w:p>
        </w:tc>
        <w:tc>
          <w:tcPr>
            <w:tcW w:w="642" w:type="pct"/>
            <w:shd w:val="clear" w:color="auto" w:fill="auto"/>
            <w:vAlign w:val="center"/>
          </w:tcPr>
          <w:p w14:paraId="4A03E0AC" w14:textId="77777777" w:rsidR="00D70349" w:rsidRPr="00A6439B" w:rsidRDefault="00D70349" w:rsidP="00222680">
            <w:pPr>
              <w:pStyle w:val="TableText0"/>
              <w:keepLines/>
              <w:rPr>
                <w:b/>
              </w:rPr>
            </w:pPr>
            <w:r w:rsidRPr="00A6439B">
              <w:rPr>
                <w:b/>
              </w:rPr>
              <w:t>Year 5</w:t>
            </w:r>
          </w:p>
        </w:tc>
        <w:tc>
          <w:tcPr>
            <w:tcW w:w="643" w:type="pct"/>
          </w:tcPr>
          <w:p w14:paraId="11CF147B" w14:textId="77777777" w:rsidR="00D70349" w:rsidRPr="00A6439B" w:rsidRDefault="00D70349" w:rsidP="00222680">
            <w:pPr>
              <w:pStyle w:val="TableText0"/>
              <w:keepLines/>
              <w:rPr>
                <w:b/>
              </w:rPr>
            </w:pPr>
            <w:r w:rsidRPr="00A6439B">
              <w:rPr>
                <w:b/>
              </w:rPr>
              <w:t>Year 6</w:t>
            </w:r>
          </w:p>
        </w:tc>
      </w:tr>
      <w:tr w:rsidR="00D70349" w:rsidRPr="00A6439B" w14:paraId="07125BC5" w14:textId="77777777" w:rsidTr="002B3AD2">
        <w:trPr>
          <w:cantSplit/>
          <w:jc w:val="center"/>
        </w:trPr>
        <w:tc>
          <w:tcPr>
            <w:tcW w:w="5000" w:type="pct"/>
            <w:gridSpan w:val="7"/>
            <w:shd w:val="clear" w:color="auto" w:fill="auto"/>
            <w:vAlign w:val="center"/>
          </w:tcPr>
          <w:p w14:paraId="618359A1" w14:textId="77777777" w:rsidR="00D70349" w:rsidRPr="00A6439B" w:rsidRDefault="00D70349" w:rsidP="00222680">
            <w:pPr>
              <w:pStyle w:val="TableText0"/>
              <w:keepLines/>
              <w:rPr>
                <w:b/>
                <w:color w:val="000000"/>
              </w:rPr>
            </w:pPr>
            <w:r w:rsidRPr="00A6439B">
              <w:rPr>
                <w:b/>
                <w:color w:val="000000"/>
              </w:rPr>
              <w:t>Estimated extent of use</w:t>
            </w:r>
          </w:p>
        </w:tc>
      </w:tr>
      <w:tr w:rsidR="00912784" w:rsidRPr="00A6439B" w14:paraId="5D5D440C" w14:textId="77777777" w:rsidTr="00912784">
        <w:trPr>
          <w:cantSplit/>
          <w:jc w:val="center"/>
        </w:trPr>
        <w:tc>
          <w:tcPr>
            <w:tcW w:w="1149" w:type="pct"/>
            <w:shd w:val="clear" w:color="auto" w:fill="auto"/>
            <w:vAlign w:val="center"/>
          </w:tcPr>
          <w:p w14:paraId="359E474F" w14:textId="77777777" w:rsidR="00912784" w:rsidRPr="00A6439B" w:rsidRDefault="00912784" w:rsidP="00912784">
            <w:pPr>
              <w:pStyle w:val="TableText0"/>
              <w:keepLines/>
              <w:rPr>
                <w:vertAlign w:val="superscript"/>
              </w:rPr>
            </w:pPr>
            <w:r w:rsidRPr="00A6439B">
              <w:t xml:space="preserve">Number of scripts </w:t>
            </w:r>
            <w:proofErr w:type="spellStart"/>
            <w:r w:rsidRPr="00A6439B">
              <w:t>dispensed</w:t>
            </w:r>
            <w:r w:rsidRPr="00A6439B">
              <w:rPr>
                <w:vertAlign w:val="superscript"/>
              </w:rPr>
              <w:t>a</w:t>
            </w:r>
            <w:proofErr w:type="spellEnd"/>
          </w:p>
        </w:tc>
        <w:tc>
          <w:tcPr>
            <w:tcW w:w="641" w:type="pct"/>
            <w:shd w:val="clear" w:color="auto" w:fill="auto"/>
            <w:vAlign w:val="center"/>
          </w:tcPr>
          <w:p w14:paraId="14228129" w14:textId="4EF9C546" w:rsidR="00912784" w:rsidRPr="00E63294" w:rsidRDefault="00E118C3" w:rsidP="00912784">
            <w:pPr>
              <w:pStyle w:val="TableText0"/>
              <w:keepLines/>
              <w:jc w:val="right"/>
              <w:rPr>
                <w:highlight w:val="darkGray"/>
              </w:rPr>
            </w:pPr>
            <w:r w:rsidRPr="00E118C3">
              <w:rPr>
                <w:color w:val="000000"/>
                <w:shd w:val="solid" w:color="000000" w:fill="000000"/>
                <w14:textFill>
                  <w14:solidFill>
                    <w14:srgbClr w14:val="000000">
                      <w14:alpha w14:val="100000"/>
                    </w14:srgbClr>
                  </w14:solidFill>
                </w14:textFill>
              </w:rPr>
              <w:t>|</w:t>
            </w:r>
            <w:r w:rsidR="007175A9" w:rsidRPr="00E63294">
              <w:rPr>
                <w:vertAlign w:val="superscript"/>
              </w:rPr>
              <w:t>1</w:t>
            </w:r>
            <w:r w:rsidR="00912784" w:rsidRPr="00E118C3">
              <w:t xml:space="preserve"> </w:t>
            </w:r>
          </w:p>
        </w:tc>
        <w:tc>
          <w:tcPr>
            <w:tcW w:w="641" w:type="pct"/>
            <w:shd w:val="clear" w:color="auto" w:fill="auto"/>
            <w:vAlign w:val="center"/>
          </w:tcPr>
          <w:p w14:paraId="0AC1C51C" w14:textId="50A7EC06" w:rsidR="00912784" w:rsidRPr="00E63294" w:rsidRDefault="00E118C3" w:rsidP="00912784">
            <w:pPr>
              <w:pStyle w:val="TableText0"/>
              <w:keepLines/>
              <w:jc w:val="right"/>
              <w:rPr>
                <w:highlight w:val="darkGray"/>
              </w:rPr>
            </w:pPr>
            <w:r w:rsidRPr="00E118C3">
              <w:rPr>
                <w:color w:val="000000"/>
                <w:shd w:val="solid" w:color="000000" w:fill="000000"/>
                <w14:textFill>
                  <w14:solidFill>
                    <w14:srgbClr w14:val="000000">
                      <w14:alpha w14:val="100000"/>
                    </w14:srgbClr>
                  </w14:solidFill>
                </w14:textFill>
              </w:rPr>
              <w:t>|</w:t>
            </w:r>
            <w:r w:rsidR="007175A9" w:rsidRPr="00E63294">
              <w:rPr>
                <w:vertAlign w:val="superscript"/>
              </w:rPr>
              <w:t>1</w:t>
            </w:r>
            <w:r w:rsidR="00912784" w:rsidRPr="00E118C3">
              <w:t xml:space="preserve"> </w:t>
            </w:r>
          </w:p>
        </w:tc>
        <w:tc>
          <w:tcPr>
            <w:tcW w:w="642" w:type="pct"/>
            <w:shd w:val="clear" w:color="auto" w:fill="auto"/>
            <w:vAlign w:val="center"/>
          </w:tcPr>
          <w:p w14:paraId="46B37406" w14:textId="4CB56FA3" w:rsidR="00912784" w:rsidRPr="00E63294" w:rsidRDefault="00E118C3" w:rsidP="00912784">
            <w:pPr>
              <w:pStyle w:val="TableText0"/>
              <w:keepLines/>
              <w:jc w:val="right"/>
              <w:rPr>
                <w:highlight w:val="darkGray"/>
              </w:rPr>
            </w:pPr>
            <w:r w:rsidRPr="00E118C3">
              <w:rPr>
                <w:color w:val="000000"/>
                <w:shd w:val="solid" w:color="000000" w:fill="000000"/>
                <w14:textFill>
                  <w14:solidFill>
                    <w14:srgbClr w14:val="000000">
                      <w14:alpha w14:val="100000"/>
                    </w14:srgbClr>
                  </w14:solidFill>
                </w14:textFill>
              </w:rPr>
              <w:t>|</w:t>
            </w:r>
            <w:r w:rsidR="007175A9" w:rsidRPr="00E63294">
              <w:rPr>
                <w:vertAlign w:val="superscript"/>
              </w:rPr>
              <w:t>1</w:t>
            </w:r>
            <w:r w:rsidR="00912784" w:rsidRPr="00E118C3">
              <w:t xml:space="preserve"> </w:t>
            </w:r>
          </w:p>
        </w:tc>
        <w:tc>
          <w:tcPr>
            <w:tcW w:w="642" w:type="pct"/>
            <w:shd w:val="clear" w:color="auto" w:fill="auto"/>
            <w:vAlign w:val="center"/>
          </w:tcPr>
          <w:p w14:paraId="6D76F480" w14:textId="5B58517B" w:rsidR="00912784" w:rsidRPr="00E63294" w:rsidRDefault="00E118C3" w:rsidP="00912784">
            <w:pPr>
              <w:pStyle w:val="TableText0"/>
              <w:keepLines/>
              <w:jc w:val="right"/>
              <w:rPr>
                <w:highlight w:val="darkGray"/>
              </w:rPr>
            </w:pPr>
            <w:r w:rsidRPr="00E118C3">
              <w:rPr>
                <w:color w:val="000000"/>
                <w:shd w:val="solid" w:color="000000" w:fill="000000"/>
                <w14:textFill>
                  <w14:solidFill>
                    <w14:srgbClr w14:val="000000">
                      <w14:alpha w14:val="100000"/>
                    </w14:srgbClr>
                  </w14:solidFill>
                </w14:textFill>
              </w:rPr>
              <w:t>|</w:t>
            </w:r>
            <w:r w:rsidR="007175A9" w:rsidRPr="00E63294">
              <w:rPr>
                <w:vertAlign w:val="superscript"/>
              </w:rPr>
              <w:t>1</w:t>
            </w:r>
            <w:r w:rsidR="00912784" w:rsidRPr="00E118C3">
              <w:t xml:space="preserve"> </w:t>
            </w:r>
          </w:p>
        </w:tc>
        <w:tc>
          <w:tcPr>
            <w:tcW w:w="642" w:type="pct"/>
            <w:shd w:val="clear" w:color="auto" w:fill="auto"/>
            <w:vAlign w:val="center"/>
          </w:tcPr>
          <w:p w14:paraId="078EC90A" w14:textId="4D966C71" w:rsidR="00912784" w:rsidRPr="00E63294" w:rsidRDefault="00E118C3" w:rsidP="00912784">
            <w:pPr>
              <w:pStyle w:val="TableText0"/>
              <w:keepLines/>
              <w:jc w:val="right"/>
              <w:rPr>
                <w:highlight w:val="darkGray"/>
              </w:rPr>
            </w:pPr>
            <w:r w:rsidRPr="00E118C3">
              <w:rPr>
                <w:color w:val="000000"/>
                <w:shd w:val="solid" w:color="000000" w:fill="000000"/>
                <w14:textFill>
                  <w14:solidFill>
                    <w14:srgbClr w14:val="000000">
                      <w14:alpha w14:val="100000"/>
                    </w14:srgbClr>
                  </w14:solidFill>
                </w14:textFill>
              </w:rPr>
              <w:t>|</w:t>
            </w:r>
            <w:r w:rsidR="007175A9" w:rsidRPr="00E63294">
              <w:rPr>
                <w:vertAlign w:val="superscript"/>
              </w:rPr>
              <w:t>1</w:t>
            </w:r>
            <w:r w:rsidR="00912784" w:rsidRPr="00E118C3">
              <w:t xml:space="preserve"> </w:t>
            </w:r>
          </w:p>
        </w:tc>
        <w:tc>
          <w:tcPr>
            <w:tcW w:w="643" w:type="pct"/>
            <w:vAlign w:val="center"/>
          </w:tcPr>
          <w:p w14:paraId="0BC345E6" w14:textId="1E0C6BA3" w:rsidR="00912784" w:rsidRPr="00E63294" w:rsidRDefault="00E118C3" w:rsidP="00912784">
            <w:pPr>
              <w:pStyle w:val="TableText0"/>
              <w:keepLines/>
              <w:jc w:val="right"/>
              <w:rPr>
                <w:highlight w:val="darkGray"/>
              </w:rPr>
            </w:pPr>
            <w:r w:rsidRPr="00E118C3">
              <w:rPr>
                <w:color w:val="000000"/>
                <w:shd w:val="solid" w:color="000000" w:fill="000000"/>
                <w14:textFill>
                  <w14:solidFill>
                    <w14:srgbClr w14:val="000000">
                      <w14:alpha w14:val="100000"/>
                    </w14:srgbClr>
                  </w14:solidFill>
                </w14:textFill>
              </w:rPr>
              <w:t>|</w:t>
            </w:r>
            <w:r w:rsidR="007175A9" w:rsidRPr="00E63294">
              <w:rPr>
                <w:vertAlign w:val="superscript"/>
              </w:rPr>
              <w:t>1</w:t>
            </w:r>
            <w:r w:rsidR="00912784" w:rsidRPr="00E118C3">
              <w:t xml:space="preserve"> </w:t>
            </w:r>
          </w:p>
        </w:tc>
      </w:tr>
      <w:tr w:rsidR="000C1AFF" w:rsidRPr="00A6439B" w14:paraId="046AEB1E" w14:textId="77777777" w:rsidTr="002B3AD2">
        <w:trPr>
          <w:cantSplit/>
          <w:jc w:val="center"/>
        </w:trPr>
        <w:tc>
          <w:tcPr>
            <w:tcW w:w="5000" w:type="pct"/>
            <w:gridSpan w:val="7"/>
            <w:shd w:val="clear" w:color="auto" w:fill="auto"/>
            <w:vAlign w:val="center"/>
          </w:tcPr>
          <w:p w14:paraId="750CBAE5" w14:textId="3647EDD5" w:rsidR="000C1AFF" w:rsidRPr="00A6439B" w:rsidRDefault="000C1AFF" w:rsidP="001C20E1">
            <w:pPr>
              <w:pStyle w:val="TableText0"/>
              <w:keepLines/>
              <w:rPr>
                <w:b/>
                <w:color w:val="000000"/>
              </w:rPr>
            </w:pPr>
            <w:r w:rsidRPr="00A6439B">
              <w:rPr>
                <w:b/>
                <w:color w:val="000000"/>
              </w:rPr>
              <w:t xml:space="preserve">Estimated financial implications of </w:t>
            </w:r>
            <w:r w:rsidR="002B3AD2">
              <w:rPr>
                <w:b/>
                <w:color w:val="000000"/>
              </w:rPr>
              <w:t>denosumab</w:t>
            </w:r>
            <w:r w:rsidR="001A2546">
              <w:rPr>
                <w:b/>
                <w:color w:val="000000"/>
              </w:rPr>
              <w:t xml:space="preserve"> </w:t>
            </w:r>
            <w:r w:rsidR="00912784">
              <w:rPr>
                <w:b/>
                <w:color w:val="000000"/>
              </w:rPr>
              <w:t>(</w:t>
            </w:r>
            <w:proofErr w:type="spellStart"/>
            <w:r w:rsidR="00912784">
              <w:rPr>
                <w:b/>
                <w:color w:val="000000"/>
              </w:rPr>
              <w:t>Jubbonti</w:t>
            </w:r>
            <w:proofErr w:type="spellEnd"/>
            <w:r w:rsidR="00912784">
              <w:rPr>
                <w:b/>
                <w:color w:val="000000"/>
              </w:rPr>
              <w:t xml:space="preserve"> and </w:t>
            </w:r>
            <w:proofErr w:type="spellStart"/>
            <w:r w:rsidR="00912784">
              <w:rPr>
                <w:b/>
                <w:color w:val="000000"/>
              </w:rPr>
              <w:t>Wyost</w:t>
            </w:r>
            <w:proofErr w:type="spellEnd"/>
            <w:r w:rsidR="00912784">
              <w:rPr>
                <w:b/>
                <w:color w:val="000000"/>
              </w:rPr>
              <w:t>)</w:t>
            </w:r>
          </w:p>
        </w:tc>
      </w:tr>
      <w:tr w:rsidR="00D81323" w:rsidRPr="00A6439B" w14:paraId="3993658E" w14:textId="77777777" w:rsidTr="00D81323">
        <w:trPr>
          <w:cantSplit/>
          <w:jc w:val="center"/>
        </w:trPr>
        <w:tc>
          <w:tcPr>
            <w:tcW w:w="1149" w:type="pct"/>
            <w:shd w:val="clear" w:color="auto" w:fill="auto"/>
            <w:vAlign w:val="center"/>
          </w:tcPr>
          <w:p w14:paraId="375802A8" w14:textId="6319626B" w:rsidR="00D81323" w:rsidRPr="00A6439B" w:rsidRDefault="00D81323" w:rsidP="00D81323">
            <w:pPr>
              <w:pStyle w:val="TableText0"/>
              <w:keepLines/>
            </w:pPr>
            <w:r w:rsidRPr="00A6439B">
              <w:t>Cost to PBS/RPBS less co-payment</w:t>
            </w:r>
          </w:p>
        </w:tc>
        <w:tc>
          <w:tcPr>
            <w:tcW w:w="641" w:type="pct"/>
            <w:shd w:val="clear" w:color="auto" w:fill="auto"/>
            <w:vAlign w:val="center"/>
          </w:tcPr>
          <w:p w14:paraId="466AAD3D" w14:textId="42FF0CB8" w:rsidR="00D81323" w:rsidRPr="00E63294" w:rsidRDefault="00D81323" w:rsidP="00D81323">
            <w:pPr>
              <w:pStyle w:val="TableText0"/>
              <w:keepLines/>
              <w:jc w:val="right"/>
              <w:rPr>
                <w:color w:val="000000"/>
                <w:vertAlign w:val="superscript"/>
              </w:rPr>
            </w:pPr>
            <w:r w:rsidRPr="00B108E2">
              <w:t>$</w:t>
            </w:r>
            <w:r w:rsidR="00E118C3" w:rsidRPr="00E118C3">
              <w:rPr>
                <w:color w:val="000000"/>
                <w:shd w:val="solid" w:color="000000" w:fill="000000"/>
                <w14:textFill>
                  <w14:solidFill>
                    <w14:srgbClr w14:val="000000">
                      <w14:alpha w14:val="100000"/>
                    </w14:srgbClr>
                  </w14:solidFill>
                </w14:textFill>
              </w:rPr>
              <w:t>|</w:t>
            </w:r>
            <w:r w:rsidR="00AE711A">
              <w:rPr>
                <w:vertAlign w:val="superscript"/>
              </w:rPr>
              <w:t>2</w:t>
            </w:r>
          </w:p>
        </w:tc>
        <w:tc>
          <w:tcPr>
            <w:tcW w:w="641" w:type="pct"/>
            <w:shd w:val="clear" w:color="auto" w:fill="auto"/>
            <w:vAlign w:val="center"/>
          </w:tcPr>
          <w:p w14:paraId="0584DE92" w14:textId="59660BBC" w:rsidR="00D81323" w:rsidRPr="00A6439B" w:rsidRDefault="00D81323" w:rsidP="00D81323">
            <w:pPr>
              <w:pStyle w:val="TableText0"/>
              <w:keepLines/>
              <w:jc w:val="right"/>
              <w:rPr>
                <w:color w:val="000000"/>
              </w:rPr>
            </w:pPr>
            <w:r w:rsidRPr="00B108E2">
              <w:t>$</w:t>
            </w:r>
            <w:r w:rsidR="00E118C3" w:rsidRPr="00E118C3">
              <w:rPr>
                <w:color w:val="000000"/>
                <w:shd w:val="solid" w:color="000000" w:fill="000000"/>
                <w14:textFill>
                  <w14:solidFill>
                    <w14:srgbClr w14:val="000000">
                      <w14:alpha w14:val="100000"/>
                    </w14:srgbClr>
                  </w14:solidFill>
                </w14:textFill>
              </w:rPr>
              <w:t>|</w:t>
            </w:r>
            <w:r w:rsidR="00AE711A">
              <w:rPr>
                <w:vertAlign w:val="superscript"/>
              </w:rPr>
              <w:t>2</w:t>
            </w:r>
          </w:p>
        </w:tc>
        <w:tc>
          <w:tcPr>
            <w:tcW w:w="642" w:type="pct"/>
            <w:shd w:val="clear" w:color="auto" w:fill="auto"/>
            <w:vAlign w:val="center"/>
          </w:tcPr>
          <w:p w14:paraId="555B3F9C" w14:textId="2077983F" w:rsidR="00D81323" w:rsidRPr="00A6439B" w:rsidRDefault="00D81323" w:rsidP="00D81323">
            <w:pPr>
              <w:pStyle w:val="TableText0"/>
              <w:keepLines/>
              <w:jc w:val="right"/>
              <w:rPr>
                <w:color w:val="000000"/>
              </w:rPr>
            </w:pPr>
            <w:r w:rsidRPr="00B108E2">
              <w:t>$</w:t>
            </w:r>
            <w:r w:rsidR="00E118C3" w:rsidRPr="00E118C3">
              <w:rPr>
                <w:color w:val="000000"/>
                <w:shd w:val="solid" w:color="000000" w:fill="000000"/>
                <w14:textFill>
                  <w14:solidFill>
                    <w14:srgbClr w14:val="000000">
                      <w14:alpha w14:val="100000"/>
                    </w14:srgbClr>
                  </w14:solidFill>
                </w14:textFill>
              </w:rPr>
              <w:t>|</w:t>
            </w:r>
            <w:r w:rsidR="00AE711A">
              <w:rPr>
                <w:vertAlign w:val="superscript"/>
              </w:rPr>
              <w:t>2</w:t>
            </w:r>
          </w:p>
        </w:tc>
        <w:tc>
          <w:tcPr>
            <w:tcW w:w="642" w:type="pct"/>
            <w:shd w:val="clear" w:color="auto" w:fill="auto"/>
            <w:vAlign w:val="center"/>
          </w:tcPr>
          <w:p w14:paraId="28A422D5" w14:textId="7CEE962A" w:rsidR="00D81323" w:rsidRPr="00A6439B" w:rsidRDefault="00D81323" w:rsidP="00D81323">
            <w:pPr>
              <w:pStyle w:val="TableText0"/>
              <w:keepLines/>
              <w:jc w:val="right"/>
              <w:rPr>
                <w:color w:val="000000"/>
              </w:rPr>
            </w:pPr>
            <w:r w:rsidRPr="00B108E2">
              <w:t>$</w:t>
            </w:r>
            <w:r w:rsidR="00E118C3" w:rsidRPr="00E118C3">
              <w:rPr>
                <w:color w:val="000000"/>
                <w:shd w:val="solid" w:color="000000" w:fill="000000"/>
                <w14:textFill>
                  <w14:solidFill>
                    <w14:srgbClr w14:val="000000">
                      <w14:alpha w14:val="100000"/>
                    </w14:srgbClr>
                  </w14:solidFill>
                </w14:textFill>
              </w:rPr>
              <w:t>|</w:t>
            </w:r>
            <w:r w:rsidR="00AE711A">
              <w:rPr>
                <w:vertAlign w:val="superscript"/>
              </w:rPr>
              <w:t>2</w:t>
            </w:r>
          </w:p>
        </w:tc>
        <w:tc>
          <w:tcPr>
            <w:tcW w:w="642" w:type="pct"/>
            <w:shd w:val="clear" w:color="auto" w:fill="auto"/>
            <w:vAlign w:val="center"/>
          </w:tcPr>
          <w:p w14:paraId="3BD91315" w14:textId="54D3533C" w:rsidR="00D81323" w:rsidRPr="00A6439B" w:rsidRDefault="00D81323" w:rsidP="00D81323">
            <w:pPr>
              <w:pStyle w:val="TableText0"/>
              <w:keepLines/>
              <w:jc w:val="right"/>
              <w:rPr>
                <w:color w:val="000000"/>
              </w:rPr>
            </w:pPr>
            <w:r w:rsidRPr="00B108E2">
              <w:t>$</w:t>
            </w:r>
            <w:r w:rsidR="00E118C3" w:rsidRPr="00E118C3">
              <w:rPr>
                <w:color w:val="000000"/>
                <w:shd w:val="solid" w:color="000000" w:fill="000000"/>
                <w14:textFill>
                  <w14:solidFill>
                    <w14:srgbClr w14:val="000000">
                      <w14:alpha w14:val="100000"/>
                    </w14:srgbClr>
                  </w14:solidFill>
                </w14:textFill>
              </w:rPr>
              <w:t>|</w:t>
            </w:r>
            <w:r w:rsidR="00AE711A">
              <w:rPr>
                <w:vertAlign w:val="superscript"/>
              </w:rPr>
              <w:t>2</w:t>
            </w:r>
          </w:p>
        </w:tc>
        <w:tc>
          <w:tcPr>
            <w:tcW w:w="643" w:type="pct"/>
            <w:vAlign w:val="center"/>
          </w:tcPr>
          <w:p w14:paraId="11BDCDF8" w14:textId="22A7FD14" w:rsidR="00D81323" w:rsidRPr="00A6439B" w:rsidRDefault="00D81323" w:rsidP="00D81323">
            <w:pPr>
              <w:pStyle w:val="TableText0"/>
              <w:keepLines/>
              <w:jc w:val="right"/>
              <w:rPr>
                <w:color w:val="000000"/>
              </w:rPr>
            </w:pPr>
            <w:r w:rsidRPr="00B108E2">
              <w:t>$</w:t>
            </w:r>
            <w:r w:rsidR="00E118C3" w:rsidRPr="00E118C3">
              <w:rPr>
                <w:color w:val="000000"/>
                <w:shd w:val="solid" w:color="000000" w:fill="000000"/>
                <w14:textFill>
                  <w14:solidFill>
                    <w14:srgbClr w14:val="000000">
                      <w14:alpha w14:val="100000"/>
                    </w14:srgbClr>
                  </w14:solidFill>
                </w14:textFill>
              </w:rPr>
              <w:t>|</w:t>
            </w:r>
            <w:r w:rsidR="00AE711A">
              <w:rPr>
                <w:vertAlign w:val="superscript"/>
              </w:rPr>
              <w:t>2</w:t>
            </w:r>
          </w:p>
        </w:tc>
      </w:tr>
      <w:tr w:rsidR="00912784" w:rsidRPr="00A6439B" w14:paraId="2BF7DD89" w14:textId="77777777" w:rsidTr="00912784">
        <w:trPr>
          <w:cantSplit/>
          <w:jc w:val="center"/>
        </w:trPr>
        <w:tc>
          <w:tcPr>
            <w:tcW w:w="5000" w:type="pct"/>
            <w:gridSpan w:val="7"/>
            <w:shd w:val="clear" w:color="auto" w:fill="auto"/>
            <w:vAlign w:val="center"/>
          </w:tcPr>
          <w:p w14:paraId="35C043DA" w14:textId="2D9DD3BD" w:rsidR="00912784" w:rsidRPr="0094436B" w:rsidRDefault="00912784" w:rsidP="00912784">
            <w:pPr>
              <w:pStyle w:val="TableText0"/>
              <w:keepLines/>
            </w:pPr>
            <w:r w:rsidRPr="00A6439B">
              <w:rPr>
                <w:b/>
                <w:color w:val="000000"/>
              </w:rPr>
              <w:t xml:space="preserve">Estimated financial implications of </w:t>
            </w:r>
            <w:r>
              <w:rPr>
                <w:b/>
                <w:color w:val="000000"/>
              </w:rPr>
              <w:t xml:space="preserve">other PBS-listed denosumab (Prolia and </w:t>
            </w:r>
            <w:proofErr w:type="spellStart"/>
            <w:r w:rsidR="00095F4C">
              <w:rPr>
                <w:b/>
                <w:color w:val="000000"/>
              </w:rPr>
              <w:t>Xgeva</w:t>
            </w:r>
            <w:proofErr w:type="spellEnd"/>
            <w:r>
              <w:rPr>
                <w:b/>
                <w:color w:val="000000"/>
              </w:rPr>
              <w:t>)</w:t>
            </w:r>
          </w:p>
        </w:tc>
      </w:tr>
      <w:tr w:rsidR="00D81323" w:rsidRPr="00A6439B" w14:paraId="33F6B20B" w14:textId="77777777" w:rsidTr="00D81323">
        <w:trPr>
          <w:cantSplit/>
          <w:jc w:val="center"/>
        </w:trPr>
        <w:tc>
          <w:tcPr>
            <w:tcW w:w="1149" w:type="pct"/>
            <w:shd w:val="clear" w:color="auto" w:fill="auto"/>
            <w:vAlign w:val="center"/>
          </w:tcPr>
          <w:p w14:paraId="5EFA945A" w14:textId="7F601E9A" w:rsidR="00D81323" w:rsidRPr="00A6439B" w:rsidRDefault="00D81323" w:rsidP="00D81323">
            <w:pPr>
              <w:pStyle w:val="TableText0"/>
              <w:keepLines/>
            </w:pPr>
            <w:r w:rsidRPr="00A6439B">
              <w:t>Cost to PBS/RPBS less co-payment</w:t>
            </w:r>
          </w:p>
        </w:tc>
        <w:tc>
          <w:tcPr>
            <w:tcW w:w="641" w:type="pct"/>
            <w:shd w:val="clear" w:color="auto" w:fill="auto"/>
            <w:vAlign w:val="center"/>
          </w:tcPr>
          <w:p w14:paraId="4E1A3AC1" w14:textId="4A39F75B" w:rsidR="00D81323" w:rsidRPr="00E63294" w:rsidRDefault="00D81323" w:rsidP="00D81323">
            <w:pPr>
              <w:pStyle w:val="TableText0"/>
              <w:keepLines/>
              <w:jc w:val="right"/>
              <w:rPr>
                <w:sz w:val="18"/>
                <w:szCs w:val="18"/>
              </w:rPr>
            </w:pPr>
            <w:r w:rsidRPr="00E63294">
              <w:rPr>
                <w:sz w:val="18"/>
                <w:szCs w:val="18"/>
              </w:rPr>
              <w:t>-$</w:t>
            </w:r>
            <w:r w:rsidR="00E118C3" w:rsidRPr="00E118C3">
              <w:rPr>
                <w:color w:val="000000"/>
                <w:sz w:val="18"/>
                <w:szCs w:val="18"/>
                <w:shd w:val="solid" w:color="000000" w:fill="000000"/>
                <w14:textFill>
                  <w14:solidFill>
                    <w14:srgbClr w14:val="000000">
                      <w14:alpha w14:val="100000"/>
                    </w14:srgbClr>
                  </w14:solidFill>
                </w14:textFill>
              </w:rPr>
              <w:t>|</w:t>
            </w:r>
            <w:r w:rsidR="00AE711A" w:rsidRPr="00E63294">
              <w:rPr>
                <w:sz w:val="18"/>
                <w:szCs w:val="18"/>
                <w:vertAlign w:val="superscript"/>
              </w:rPr>
              <w:t>2</w:t>
            </w:r>
          </w:p>
        </w:tc>
        <w:tc>
          <w:tcPr>
            <w:tcW w:w="641" w:type="pct"/>
            <w:shd w:val="clear" w:color="auto" w:fill="auto"/>
            <w:vAlign w:val="center"/>
          </w:tcPr>
          <w:p w14:paraId="5F4CD3D4" w14:textId="2CCA4C19" w:rsidR="00D81323" w:rsidRPr="00E63294" w:rsidRDefault="00D81323" w:rsidP="00D81323">
            <w:pPr>
              <w:pStyle w:val="TableText0"/>
              <w:keepLines/>
              <w:jc w:val="right"/>
              <w:rPr>
                <w:sz w:val="18"/>
                <w:szCs w:val="18"/>
              </w:rPr>
            </w:pPr>
            <w:r w:rsidRPr="00E63294">
              <w:rPr>
                <w:sz w:val="18"/>
                <w:szCs w:val="18"/>
              </w:rPr>
              <w:t>-$</w:t>
            </w:r>
            <w:r w:rsidR="00E118C3" w:rsidRPr="00E118C3">
              <w:rPr>
                <w:color w:val="000000"/>
                <w:sz w:val="18"/>
                <w:szCs w:val="18"/>
                <w:shd w:val="solid" w:color="000000" w:fill="000000"/>
                <w14:textFill>
                  <w14:solidFill>
                    <w14:srgbClr w14:val="000000">
                      <w14:alpha w14:val="100000"/>
                    </w14:srgbClr>
                  </w14:solidFill>
                </w14:textFill>
              </w:rPr>
              <w:t>|</w:t>
            </w:r>
            <w:r w:rsidR="00AE711A" w:rsidRPr="00E63294">
              <w:rPr>
                <w:sz w:val="18"/>
                <w:szCs w:val="18"/>
                <w:vertAlign w:val="superscript"/>
              </w:rPr>
              <w:t>2</w:t>
            </w:r>
          </w:p>
        </w:tc>
        <w:tc>
          <w:tcPr>
            <w:tcW w:w="642" w:type="pct"/>
            <w:shd w:val="clear" w:color="auto" w:fill="auto"/>
            <w:vAlign w:val="center"/>
          </w:tcPr>
          <w:p w14:paraId="2167646D" w14:textId="3880D002" w:rsidR="00D81323" w:rsidRPr="00E63294" w:rsidRDefault="00D81323" w:rsidP="00D81323">
            <w:pPr>
              <w:pStyle w:val="TableText0"/>
              <w:keepLines/>
              <w:jc w:val="right"/>
              <w:rPr>
                <w:sz w:val="18"/>
                <w:szCs w:val="18"/>
              </w:rPr>
            </w:pPr>
            <w:r w:rsidRPr="00E63294">
              <w:rPr>
                <w:sz w:val="18"/>
                <w:szCs w:val="18"/>
              </w:rPr>
              <w:t>-$</w:t>
            </w:r>
            <w:r w:rsidR="00E118C3" w:rsidRPr="00E118C3">
              <w:rPr>
                <w:color w:val="000000"/>
                <w:sz w:val="18"/>
                <w:szCs w:val="18"/>
                <w:shd w:val="solid" w:color="000000" w:fill="000000"/>
                <w14:textFill>
                  <w14:solidFill>
                    <w14:srgbClr w14:val="000000">
                      <w14:alpha w14:val="100000"/>
                    </w14:srgbClr>
                  </w14:solidFill>
                </w14:textFill>
              </w:rPr>
              <w:t>|</w:t>
            </w:r>
            <w:r w:rsidR="00AE711A" w:rsidRPr="00E63294">
              <w:rPr>
                <w:sz w:val="18"/>
                <w:szCs w:val="18"/>
                <w:vertAlign w:val="superscript"/>
              </w:rPr>
              <w:t>2</w:t>
            </w:r>
          </w:p>
        </w:tc>
        <w:tc>
          <w:tcPr>
            <w:tcW w:w="642" w:type="pct"/>
            <w:shd w:val="clear" w:color="auto" w:fill="auto"/>
            <w:vAlign w:val="center"/>
          </w:tcPr>
          <w:p w14:paraId="16847F78" w14:textId="0C1F6D2B" w:rsidR="00D81323" w:rsidRPr="00E63294" w:rsidRDefault="00D81323" w:rsidP="00D81323">
            <w:pPr>
              <w:pStyle w:val="TableText0"/>
              <w:keepLines/>
              <w:jc w:val="right"/>
              <w:rPr>
                <w:sz w:val="18"/>
                <w:szCs w:val="18"/>
              </w:rPr>
            </w:pPr>
            <w:r w:rsidRPr="00E63294">
              <w:rPr>
                <w:sz w:val="18"/>
                <w:szCs w:val="18"/>
              </w:rPr>
              <w:t>-$</w:t>
            </w:r>
            <w:r w:rsidR="00E118C3" w:rsidRPr="00E118C3">
              <w:rPr>
                <w:color w:val="000000"/>
                <w:sz w:val="18"/>
                <w:szCs w:val="18"/>
                <w:shd w:val="solid" w:color="000000" w:fill="000000"/>
                <w14:textFill>
                  <w14:solidFill>
                    <w14:srgbClr w14:val="000000">
                      <w14:alpha w14:val="100000"/>
                    </w14:srgbClr>
                  </w14:solidFill>
                </w14:textFill>
              </w:rPr>
              <w:t>|</w:t>
            </w:r>
            <w:r w:rsidR="00AE711A" w:rsidRPr="00E63294">
              <w:rPr>
                <w:sz w:val="18"/>
                <w:szCs w:val="18"/>
                <w:vertAlign w:val="superscript"/>
              </w:rPr>
              <w:t>2</w:t>
            </w:r>
          </w:p>
        </w:tc>
        <w:tc>
          <w:tcPr>
            <w:tcW w:w="642" w:type="pct"/>
            <w:shd w:val="clear" w:color="auto" w:fill="auto"/>
            <w:vAlign w:val="center"/>
          </w:tcPr>
          <w:p w14:paraId="741AD836" w14:textId="5B16D693" w:rsidR="00D81323" w:rsidRPr="00E63294" w:rsidRDefault="00D81323" w:rsidP="00D81323">
            <w:pPr>
              <w:pStyle w:val="TableText0"/>
              <w:keepLines/>
              <w:jc w:val="right"/>
              <w:rPr>
                <w:sz w:val="18"/>
                <w:szCs w:val="18"/>
              </w:rPr>
            </w:pPr>
            <w:r w:rsidRPr="00E63294">
              <w:rPr>
                <w:sz w:val="18"/>
                <w:szCs w:val="18"/>
              </w:rPr>
              <w:t>-$</w:t>
            </w:r>
            <w:r w:rsidR="00E118C3" w:rsidRPr="00E118C3">
              <w:rPr>
                <w:color w:val="000000"/>
                <w:sz w:val="18"/>
                <w:szCs w:val="18"/>
                <w:shd w:val="solid" w:color="000000" w:fill="000000"/>
                <w14:textFill>
                  <w14:solidFill>
                    <w14:srgbClr w14:val="000000">
                      <w14:alpha w14:val="100000"/>
                    </w14:srgbClr>
                  </w14:solidFill>
                </w14:textFill>
              </w:rPr>
              <w:t>|</w:t>
            </w:r>
            <w:r w:rsidR="00AE711A" w:rsidRPr="00E63294">
              <w:rPr>
                <w:sz w:val="18"/>
                <w:szCs w:val="18"/>
                <w:vertAlign w:val="superscript"/>
              </w:rPr>
              <w:t>2</w:t>
            </w:r>
          </w:p>
        </w:tc>
        <w:tc>
          <w:tcPr>
            <w:tcW w:w="643" w:type="pct"/>
            <w:vAlign w:val="center"/>
          </w:tcPr>
          <w:p w14:paraId="44E5839B" w14:textId="18B6BCD1" w:rsidR="00D81323" w:rsidRPr="00E63294" w:rsidRDefault="00D81323" w:rsidP="00D81323">
            <w:pPr>
              <w:pStyle w:val="TableText0"/>
              <w:keepLines/>
              <w:jc w:val="right"/>
              <w:rPr>
                <w:sz w:val="18"/>
                <w:szCs w:val="18"/>
              </w:rPr>
            </w:pPr>
            <w:r w:rsidRPr="00E63294">
              <w:rPr>
                <w:sz w:val="18"/>
                <w:szCs w:val="18"/>
              </w:rPr>
              <w:t>-$</w:t>
            </w:r>
            <w:r w:rsidR="00E118C3" w:rsidRPr="00E118C3">
              <w:rPr>
                <w:color w:val="000000"/>
                <w:sz w:val="18"/>
                <w:szCs w:val="18"/>
                <w:shd w:val="solid" w:color="000000" w:fill="000000"/>
                <w14:textFill>
                  <w14:solidFill>
                    <w14:srgbClr w14:val="000000">
                      <w14:alpha w14:val="100000"/>
                    </w14:srgbClr>
                  </w14:solidFill>
                </w14:textFill>
              </w:rPr>
              <w:t>|</w:t>
            </w:r>
            <w:r w:rsidR="00AE711A" w:rsidRPr="00E63294">
              <w:rPr>
                <w:sz w:val="18"/>
                <w:szCs w:val="18"/>
                <w:vertAlign w:val="superscript"/>
              </w:rPr>
              <w:t>2</w:t>
            </w:r>
          </w:p>
        </w:tc>
      </w:tr>
      <w:tr w:rsidR="000C1AFF" w:rsidRPr="00A6439B" w14:paraId="3CD835A0" w14:textId="77777777" w:rsidTr="002B3AD2">
        <w:trPr>
          <w:cantSplit/>
          <w:jc w:val="center"/>
        </w:trPr>
        <w:tc>
          <w:tcPr>
            <w:tcW w:w="5000" w:type="pct"/>
            <w:gridSpan w:val="7"/>
            <w:shd w:val="clear" w:color="auto" w:fill="auto"/>
            <w:vAlign w:val="center"/>
          </w:tcPr>
          <w:p w14:paraId="0717F32A" w14:textId="599CB1D7" w:rsidR="000C1AFF" w:rsidRPr="00A6439B" w:rsidRDefault="000C1AFF" w:rsidP="00222680">
            <w:pPr>
              <w:pStyle w:val="TableText0"/>
              <w:keepLines/>
              <w:rPr>
                <w:b/>
                <w:bCs w:val="0"/>
                <w:color w:val="000000"/>
              </w:rPr>
            </w:pPr>
            <w:r w:rsidRPr="00A6439B">
              <w:rPr>
                <w:b/>
                <w:bCs w:val="0"/>
                <w:color w:val="000000"/>
              </w:rPr>
              <w:t>Net financial implications</w:t>
            </w:r>
          </w:p>
        </w:tc>
      </w:tr>
      <w:tr w:rsidR="00356A14" w:rsidRPr="00A6439B" w14:paraId="6DC7AAF7" w14:textId="77777777" w:rsidTr="00D35F9A">
        <w:trPr>
          <w:cantSplit/>
          <w:jc w:val="center"/>
        </w:trPr>
        <w:tc>
          <w:tcPr>
            <w:tcW w:w="1149" w:type="pct"/>
            <w:shd w:val="clear" w:color="auto" w:fill="auto"/>
            <w:vAlign w:val="center"/>
          </w:tcPr>
          <w:p w14:paraId="41FA959D" w14:textId="6A62CDCD" w:rsidR="00356A14" w:rsidRPr="00A6439B" w:rsidRDefault="00356A14" w:rsidP="00356A14">
            <w:pPr>
              <w:pStyle w:val="TableText0"/>
              <w:keepLines/>
            </w:pPr>
            <w:r w:rsidRPr="00A6439B">
              <w:t>Net cost to PBS/RPBS</w:t>
            </w:r>
          </w:p>
        </w:tc>
        <w:tc>
          <w:tcPr>
            <w:tcW w:w="641" w:type="pct"/>
            <w:shd w:val="clear" w:color="auto" w:fill="auto"/>
          </w:tcPr>
          <w:p w14:paraId="454A7C1B" w14:textId="5C5AC8B7" w:rsidR="00356A14" w:rsidRPr="00A6439B" w:rsidRDefault="00356A14" w:rsidP="00356A14">
            <w:pPr>
              <w:pStyle w:val="TableText0"/>
              <w:keepLines/>
              <w:jc w:val="right"/>
              <w:rPr>
                <w:color w:val="000000"/>
              </w:rPr>
            </w:pPr>
            <w:r w:rsidRPr="000C297E">
              <w:t>$</w:t>
            </w:r>
            <w:r>
              <w:t>0</w:t>
            </w:r>
          </w:p>
        </w:tc>
        <w:tc>
          <w:tcPr>
            <w:tcW w:w="641" w:type="pct"/>
            <w:shd w:val="clear" w:color="auto" w:fill="auto"/>
          </w:tcPr>
          <w:p w14:paraId="5587EA01" w14:textId="5BCF934C" w:rsidR="00356A14" w:rsidRPr="00A6439B" w:rsidRDefault="00356A14" w:rsidP="00356A14">
            <w:pPr>
              <w:pStyle w:val="TableText0"/>
              <w:keepLines/>
              <w:jc w:val="right"/>
              <w:rPr>
                <w:color w:val="000000"/>
              </w:rPr>
            </w:pPr>
            <w:r w:rsidRPr="005E5EA5">
              <w:t>$0</w:t>
            </w:r>
          </w:p>
        </w:tc>
        <w:tc>
          <w:tcPr>
            <w:tcW w:w="642" w:type="pct"/>
            <w:shd w:val="clear" w:color="auto" w:fill="auto"/>
          </w:tcPr>
          <w:p w14:paraId="5A290C2B" w14:textId="10E88585" w:rsidR="00356A14" w:rsidRPr="00A6439B" w:rsidRDefault="00356A14" w:rsidP="00356A14">
            <w:pPr>
              <w:pStyle w:val="TableText0"/>
              <w:keepLines/>
              <w:jc w:val="right"/>
              <w:rPr>
                <w:color w:val="000000"/>
              </w:rPr>
            </w:pPr>
            <w:r w:rsidRPr="005E5EA5">
              <w:t>$0</w:t>
            </w:r>
          </w:p>
        </w:tc>
        <w:tc>
          <w:tcPr>
            <w:tcW w:w="642" w:type="pct"/>
            <w:shd w:val="clear" w:color="auto" w:fill="auto"/>
          </w:tcPr>
          <w:p w14:paraId="73C4A55C" w14:textId="7870F5A4" w:rsidR="00356A14" w:rsidRPr="00A6439B" w:rsidRDefault="00356A14" w:rsidP="00356A14">
            <w:pPr>
              <w:pStyle w:val="TableText0"/>
              <w:keepLines/>
              <w:jc w:val="right"/>
              <w:rPr>
                <w:color w:val="000000"/>
              </w:rPr>
            </w:pPr>
            <w:r w:rsidRPr="005E5EA5">
              <w:t>$0</w:t>
            </w:r>
          </w:p>
        </w:tc>
        <w:tc>
          <w:tcPr>
            <w:tcW w:w="642" w:type="pct"/>
            <w:shd w:val="clear" w:color="auto" w:fill="auto"/>
          </w:tcPr>
          <w:p w14:paraId="5A08AF29" w14:textId="4B151B56" w:rsidR="00356A14" w:rsidRPr="00A6439B" w:rsidRDefault="00356A14" w:rsidP="00356A14">
            <w:pPr>
              <w:pStyle w:val="TableText0"/>
              <w:keepLines/>
              <w:jc w:val="right"/>
              <w:rPr>
                <w:color w:val="000000"/>
              </w:rPr>
            </w:pPr>
            <w:r w:rsidRPr="005E5EA5">
              <w:t>$0</w:t>
            </w:r>
          </w:p>
        </w:tc>
        <w:tc>
          <w:tcPr>
            <w:tcW w:w="643" w:type="pct"/>
          </w:tcPr>
          <w:p w14:paraId="1A3491BC" w14:textId="7277791E" w:rsidR="00356A14" w:rsidRPr="00A6439B" w:rsidRDefault="00356A14" w:rsidP="00356A14">
            <w:pPr>
              <w:pStyle w:val="TableText0"/>
              <w:keepLines/>
              <w:jc w:val="right"/>
              <w:rPr>
                <w:color w:val="000000"/>
              </w:rPr>
            </w:pPr>
            <w:r w:rsidRPr="005E5EA5">
              <w:t>$0</w:t>
            </w:r>
          </w:p>
        </w:tc>
      </w:tr>
    </w:tbl>
    <w:p w14:paraId="1C0612F7" w14:textId="77777777" w:rsidR="00593B27" w:rsidRDefault="00593B27" w:rsidP="00593B27">
      <w:pPr>
        <w:pStyle w:val="TableFigureFooter"/>
        <w:keepNext/>
        <w:rPr>
          <w:color w:val="FF0000"/>
        </w:rPr>
      </w:pPr>
      <w:r w:rsidRPr="00A6439B">
        <w:t>Source:</w:t>
      </w:r>
      <w:r>
        <w:t xml:space="preserve"> Financial table workbook; Section 4; provided as part of the submission.</w:t>
      </w:r>
    </w:p>
    <w:p w14:paraId="77B8C9AC" w14:textId="6FC67347" w:rsidR="00434079" w:rsidRDefault="00D70349" w:rsidP="00D70349">
      <w:pPr>
        <w:pStyle w:val="TableFigureFooter"/>
        <w:keepNext/>
        <w:jc w:val="left"/>
      </w:pPr>
      <w:r w:rsidRPr="00A6439B">
        <w:rPr>
          <w:vertAlign w:val="superscript"/>
        </w:rPr>
        <w:t>a</w:t>
      </w:r>
      <w:r w:rsidRPr="00A6439B">
        <w:t xml:space="preserve"> Assuming </w:t>
      </w:r>
      <w:r w:rsidRPr="001B4F75">
        <w:t>number of scripts</w:t>
      </w:r>
      <w:r w:rsidRPr="00A6439B">
        <w:t xml:space="preserve"> per patient per year as estimated by the submission.</w:t>
      </w:r>
    </w:p>
    <w:p w14:paraId="10F16EAA" w14:textId="77777777" w:rsidR="00C21B47" w:rsidRPr="00C21B47" w:rsidRDefault="00AB4684" w:rsidP="00C21B47">
      <w:pPr>
        <w:pStyle w:val="TableFigureFooter"/>
        <w:keepNext/>
        <w:jc w:val="left"/>
      </w:pPr>
      <w:r w:rsidRPr="00A6439B">
        <w:t>MBS = Medical Benefits Scheme; PBS = Pharmaceutical Benefits Scheme; RPBS = Repatriation Pharmaceutical Benefits Scheme.</w:t>
      </w:r>
      <w:r w:rsidR="00C21B47">
        <w:br/>
      </w:r>
      <w:r w:rsidR="00C21B47" w:rsidRPr="00C21B47">
        <w:t>The redacted values correspond to the following ranges:  </w:t>
      </w:r>
    </w:p>
    <w:p w14:paraId="192F2F73" w14:textId="59AAD141" w:rsidR="00C21B47" w:rsidRPr="00C21B47" w:rsidRDefault="00C21B47" w:rsidP="00C21B47">
      <w:pPr>
        <w:pStyle w:val="TableFigureFooter"/>
        <w:keepNext/>
      </w:pPr>
      <w:r w:rsidRPr="00C21B47">
        <w:rPr>
          <w:i/>
          <w:iCs/>
          <w:vertAlign w:val="superscript"/>
        </w:rPr>
        <w:t>1</w:t>
      </w:r>
      <w:r w:rsidRPr="00C21B47">
        <w:rPr>
          <w:i/>
          <w:iCs/>
        </w:rPr>
        <w:t> </w:t>
      </w:r>
      <w:r w:rsidRPr="00C21B47">
        <w:t> </w:t>
      </w:r>
      <w:r w:rsidR="007175A9" w:rsidRPr="007175A9">
        <w:t>1,000,000</w:t>
      </w:r>
      <w:r w:rsidR="007175A9" w:rsidRPr="007175A9">
        <w:rPr>
          <w:rFonts w:ascii="Arial" w:hAnsi="Arial"/>
        </w:rPr>
        <w:t> </w:t>
      </w:r>
      <w:r w:rsidR="007175A9" w:rsidRPr="007175A9">
        <w:t>to</w:t>
      </w:r>
      <w:r w:rsidR="007175A9" w:rsidRPr="007175A9">
        <w:rPr>
          <w:rFonts w:ascii="Arial" w:hAnsi="Arial"/>
        </w:rPr>
        <w:t> </w:t>
      </w:r>
      <w:r w:rsidR="007175A9" w:rsidRPr="007175A9">
        <w:t>&lt;</w:t>
      </w:r>
      <w:r w:rsidR="007175A9" w:rsidRPr="007175A9">
        <w:rPr>
          <w:rFonts w:ascii="Arial" w:hAnsi="Arial"/>
        </w:rPr>
        <w:t> </w:t>
      </w:r>
      <w:r w:rsidR="007175A9" w:rsidRPr="007175A9">
        <w:t>2,000,000</w:t>
      </w:r>
    </w:p>
    <w:p w14:paraId="423C1164" w14:textId="059F48F5" w:rsidR="00C21B47" w:rsidRPr="00C21B47" w:rsidRDefault="00C21B47" w:rsidP="00C21B47">
      <w:pPr>
        <w:pStyle w:val="TableFigureFooter"/>
        <w:keepNext/>
      </w:pPr>
      <w:r w:rsidRPr="00C21B47">
        <w:rPr>
          <w:i/>
          <w:iCs/>
          <w:vertAlign w:val="superscript"/>
        </w:rPr>
        <w:t>2</w:t>
      </w:r>
      <w:r w:rsidRPr="00C21B47">
        <w:rPr>
          <w:i/>
          <w:iCs/>
        </w:rPr>
        <w:t> </w:t>
      </w:r>
      <w:r w:rsidRPr="00C21B47">
        <w:t> </w:t>
      </w:r>
      <w:r w:rsidR="00AE711A" w:rsidRPr="00AE711A">
        <w:t>$300</w:t>
      </w:r>
      <w:r w:rsidR="00AE711A" w:rsidRPr="00AE711A">
        <w:rPr>
          <w:rFonts w:ascii="Arial" w:hAnsi="Arial"/>
        </w:rPr>
        <w:t> </w:t>
      </w:r>
      <w:r w:rsidR="00AE711A" w:rsidRPr="00AE711A">
        <w:t>million</w:t>
      </w:r>
      <w:r w:rsidR="00AE711A" w:rsidRPr="00AE711A">
        <w:rPr>
          <w:rFonts w:ascii="Arial" w:hAnsi="Arial"/>
        </w:rPr>
        <w:t> </w:t>
      </w:r>
      <w:r w:rsidR="00AE711A" w:rsidRPr="00AE711A">
        <w:t>to</w:t>
      </w:r>
      <w:r w:rsidR="00AE711A" w:rsidRPr="00AE711A">
        <w:rPr>
          <w:rFonts w:ascii="Arial" w:hAnsi="Arial"/>
        </w:rPr>
        <w:t> </w:t>
      </w:r>
      <w:r w:rsidR="00AE711A" w:rsidRPr="00AE711A">
        <w:t>&lt;</w:t>
      </w:r>
      <w:r w:rsidR="00AE711A" w:rsidRPr="00AE711A">
        <w:rPr>
          <w:rFonts w:ascii="Arial" w:hAnsi="Arial"/>
        </w:rPr>
        <w:t> </w:t>
      </w:r>
      <w:r w:rsidR="00AE711A" w:rsidRPr="00AE711A">
        <w:t>$400</w:t>
      </w:r>
      <w:r w:rsidR="00AE711A" w:rsidRPr="00AE711A">
        <w:rPr>
          <w:rFonts w:ascii="Arial" w:hAnsi="Arial"/>
        </w:rPr>
        <w:t> </w:t>
      </w:r>
      <w:r w:rsidR="00AE711A" w:rsidRPr="00AE711A">
        <w:t>million </w:t>
      </w:r>
    </w:p>
    <w:p w14:paraId="42320224" w14:textId="7BA8AFCA" w:rsidR="00D70349" w:rsidRPr="00A6439B" w:rsidRDefault="00D70349" w:rsidP="00D70349">
      <w:pPr>
        <w:pStyle w:val="TableFigureFooter"/>
        <w:keepNext/>
        <w:jc w:val="left"/>
      </w:pPr>
    </w:p>
    <w:p w14:paraId="364F42A4" w14:textId="77777777" w:rsidR="0033049F" w:rsidRPr="00D71742" w:rsidRDefault="0033049F" w:rsidP="0033049F">
      <w:pPr>
        <w:keepLines/>
        <w:widowControl w:val="0"/>
        <w:outlineLvl w:val="1"/>
        <w:rPr>
          <w:rFonts w:asciiTheme="minorHAnsi" w:hAnsiTheme="minorHAnsi"/>
          <w:b/>
          <w:i/>
          <w:sz w:val="28"/>
          <w:szCs w:val="28"/>
        </w:rPr>
      </w:pPr>
      <w:bookmarkStart w:id="5" w:name="_Hlk76381249"/>
      <w:r w:rsidRPr="00D71742">
        <w:rPr>
          <w:rFonts w:asciiTheme="minorHAnsi" w:hAnsiTheme="minorHAnsi"/>
          <w:b/>
          <w:i/>
          <w:sz w:val="28"/>
          <w:szCs w:val="28"/>
        </w:rPr>
        <w:t>Quality Use of Medicines</w:t>
      </w:r>
    </w:p>
    <w:p w14:paraId="19BC4D92" w14:textId="5DD091E4" w:rsidR="0033049F" w:rsidRPr="0033049F" w:rsidRDefault="00091AEC" w:rsidP="00091AEC">
      <w:pPr>
        <w:pStyle w:val="3-BodyText"/>
      </w:pPr>
      <w:r>
        <w:rPr>
          <w:rFonts w:cs="Arial"/>
          <w:snapToGrid w:val="0"/>
          <w:lang w:val="en-GB"/>
        </w:rPr>
        <w:t xml:space="preserve">It was noted </w:t>
      </w:r>
      <w:r w:rsidR="0033049F">
        <w:rPr>
          <w:rFonts w:cs="Arial"/>
          <w:snapToGrid w:val="0"/>
          <w:lang w:val="en-GB"/>
        </w:rPr>
        <w:t>a</w:t>
      </w:r>
      <w:proofErr w:type="spellStart"/>
      <w:r w:rsidR="0033049F" w:rsidRPr="00394637">
        <w:rPr>
          <w:rFonts w:cs="Arial"/>
          <w:snapToGrid w:val="0"/>
        </w:rPr>
        <w:t>ll</w:t>
      </w:r>
      <w:proofErr w:type="spellEnd"/>
      <w:r w:rsidR="0033049F" w:rsidRPr="00394637">
        <w:rPr>
          <w:rFonts w:cs="Arial"/>
          <w:snapToGrid w:val="0"/>
        </w:rPr>
        <w:t xml:space="preserve"> </w:t>
      </w:r>
      <w:r w:rsidR="0033049F">
        <w:rPr>
          <w:rFonts w:cs="Arial"/>
          <w:snapToGrid w:val="0"/>
        </w:rPr>
        <w:t>four</w:t>
      </w:r>
      <w:r w:rsidR="0033049F" w:rsidRPr="00394637">
        <w:rPr>
          <w:rFonts w:cs="Arial"/>
          <w:snapToGrid w:val="0"/>
        </w:rPr>
        <w:t xml:space="preserve"> products</w:t>
      </w:r>
      <w:r w:rsidR="0033049F">
        <w:rPr>
          <w:rFonts w:cs="Arial"/>
          <w:snapToGrid w:val="0"/>
        </w:rPr>
        <w:t xml:space="preserve"> (</w:t>
      </w:r>
      <w:proofErr w:type="spellStart"/>
      <w:r w:rsidR="0033049F">
        <w:rPr>
          <w:rFonts w:cs="Arial"/>
          <w:snapToGrid w:val="0"/>
        </w:rPr>
        <w:t>Jubbonti</w:t>
      </w:r>
      <w:proofErr w:type="spellEnd"/>
      <w:r w:rsidR="0033049F">
        <w:rPr>
          <w:rFonts w:cs="Arial"/>
          <w:snapToGrid w:val="0"/>
        </w:rPr>
        <w:t xml:space="preserve">, </w:t>
      </w:r>
      <w:proofErr w:type="spellStart"/>
      <w:r w:rsidR="0033049F">
        <w:rPr>
          <w:rFonts w:cs="Arial"/>
          <w:snapToGrid w:val="0"/>
        </w:rPr>
        <w:t>Wyost</w:t>
      </w:r>
      <w:proofErr w:type="spellEnd"/>
      <w:r w:rsidR="0033049F">
        <w:rPr>
          <w:rFonts w:cs="Arial"/>
          <w:snapToGrid w:val="0"/>
        </w:rPr>
        <w:t xml:space="preserve">, Prolia and </w:t>
      </w:r>
      <w:proofErr w:type="spellStart"/>
      <w:r w:rsidR="0033049F">
        <w:rPr>
          <w:rFonts w:cs="Arial"/>
          <w:snapToGrid w:val="0"/>
        </w:rPr>
        <w:t>Xgeva</w:t>
      </w:r>
      <w:proofErr w:type="spellEnd"/>
      <w:r w:rsidR="0033049F">
        <w:rPr>
          <w:rFonts w:cs="Arial"/>
          <w:snapToGrid w:val="0"/>
        </w:rPr>
        <w:t>)</w:t>
      </w:r>
      <w:r w:rsidR="0033049F" w:rsidRPr="00394637">
        <w:rPr>
          <w:rFonts w:cs="Arial"/>
          <w:snapToGrid w:val="0"/>
        </w:rPr>
        <w:t xml:space="preserve"> share the same administration advice on technique in the product information (PI) which states, “Administration should be performed by an individual who has been adequately trained in injection techniques.” In addition, the PI for the biosimilars, </w:t>
      </w:r>
      <w:proofErr w:type="spellStart"/>
      <w:r w:rsidR="0033049F" w:rsidRPr="00394637">
        <w:rPr>
          <w:rFonts w:cs="Arial"/>
          <w:snapToGrid w:val="0"/>
        </w:rPr>
        <w:t>Jubbonti</w:t>
      </w:r>
      <w:proofErr w:type="spellEnd"/>
      <w:r w:rsidR="0033049F" w:rsidRPr="00394637">
        <w:rPr>
          <w:rFonts w:cs="Arial"/>
          <w:snapToGrid w:val="0"/>
        </w:rPr>
        <w:t xml:space="preserve"> and </w:t>
      </w:r>
      <w:proofErr w:type="spellStart"/>
      <w:r w:rsidR="0033049F" w:rsidRPr="00394637">
        <w:rPr>
          <w:rFonts w:cs="Arial"/>
          <w:snapToGrid w:val="0"/>
        </w:rPr>
        <w:t>Wyost</w:t>
      </w:r>
      <w:proofErr w:type="spellEnd"/>
      <w:r w:rsidR="0033049F" w:rsidRPr="00394637">
        <w:rPr>
          <w:rFonts w:cs="Arial"/>
          <w:snapToGrid w:val="0"/>
        </w:rPr>
        <w:t xml:space="preserve">, share the same manner of administration, container packaging and storage requirements to its respective reference brands, Prolia and </w:t>
      </w:r>
      <w:proofErr w:type="spellStart"/>
      <w:r w:rsidR="0033049F" w:rsidRPr="00394637">
        <w:rPr>
          <w:rFonts w:cs="Arial"/>
          <w:snapToGrid w:val="0"/>
        </w:rPr>
        <w:t>Xgeva</w:t>
      </w:r>
      <w:proofErr w:type="spellEnd"/>
      <w:r w:rsidR="0033049F" w:rsidRPr="00394637">
        <w:rPr>
          <w:rFonts w:cs="Arial"/>
          <w:snapToGrid w:val="0"/>
        </w:rPr>
        <w:t>.</w:t>
      </w:r>
    </w:p>
    <w:p w14:paraId="73AC1A3E" w14:textId="77777777" w:rsidR="003B4FEB" w:rsidRPr="0090150D" w:rsidRDefault="003B4FEB" w:rsidP="003B4FEB">
      <w:pPr>
        <w:pStyle w:val="2-SectionHeading"/>
        <w:numPr>
          <w:ilvl w:val="0"/>
          <w:numId w:val="2"/>
        </w:numPr>
      </w:pPr>
      <w:r w:rsidRPr="0090150D">
        <w:t>PBAC Outcome</w:t>
      </w:r>
    </w:p>
    <w:p w14:paraId="111F439E" w14:textId="63414EF7" w:rsidR="003B4FEB" w:rsidRDefault="003B4FEB" w:rsidP="003B4FEB">
      <w:pPr>
        <w:widowControl w:val="0"/>
        <w:numPr>
          <w:ilvl w:val="1"/>
          <w:numId w:val="2"/>
        </w:numPr>
        <w:spacing w:after="120"/>
        <w:rPr>
          <w:rFonts w:asciiTheme="minorHAnsi" w:hAnsiTheme="minorHAnsi" w:cs="Arial"/>
          <w:snapToGrid w:val="0"/>
          <w:lang w:val="en-GB"/>
        </w:rPr>
      </w:pPr>
      <w:r w:rsidRPr="00CE42B4">
        <w:rPr>
          <w:rFonts w:asciiTheme="minorHAnsi" w:hAnsiTheme="minorHAnsi" w:cs="Arial"/>
          <w:snapToGrid w:val="0"/>
          <w:lang w:val="en-GB"/>
        </w:rPr>
        <w:t xml:space="preserve">The PBAC recommended the </w:t>
      </w:r>
      <w:r w:rsidR="002B2917">
        <w:rPr>
          <w:rFonts w:asciiTheme="minorHAnsi" w:hAnsiTheme="minorHAnsi" w:cs="Arial"/>
          <w:snapToGrid w:val="0"/>
          <w:lang w:val="en-GB"/>
        </w:rPr>
        <w:t xml:space="preserve">new listings </w:t>
      </w:r>
      <w:r w:rsidR="00E76E9F">
        <w:rPr>
          <w:rFonts w:asciiTheme="minorHAnsi" w:hAnsiTheme="minorHAnsi" w:cs="Arial"/>
          <w:snapToGrid w:val="0"/>
          <w:lang w:val="en-GB"/>
        </w:rPr>
        <w:t xml:space="preserve">of </w:t>
      </w:r>
      <w:r w:rsidR="002B2917" w:rsidRPr="003C294D">
        <w:rPr>
          <w:rFonts w:cstheme="minorHAnsi"/>
        </w:rPr>
        <w:t xml:space="preserve">denosumab </w:t>
      </w:r>
      <w:r w:rsidR="002B2917">
        <w:rPr>
          <w:rFonts w:cstheme="minorHAnsi"/>
        </w:rPr>
        <w:t xml:space="preserve">in the forms of </w:t>
      </w:r>
      <w:r w:rsidR="002B2917" w:rsidRPr="005B131E">
        <w:t>60 mg in 1 mL pre-filled syringe</w:t>
      </w:r>
      <w:r w:rsidR="002B2917" w:rsidRPr="003C294D">
        <w:rPr>
          <w:rFonts w:cstheme="minorHAnsi"/>
        </w:rPr>
        <w:t xml:space="preserve"> (</w:t>
      </w:r>
      <w:proofErr w:type="spellStart"/>
      <w:r w:rsidR="002B2917" w:rsidRPr="003C294D">
        <w:rPr>
          <w:rFonts w:cstheme="minorHAnsi"/>
        </w:rPr>
        <w:t>Jubbonti</w:t>
      </w:r>
      <w:proofErr w:type="spellEnd"/>
      <w:r w:rsidR="002B2917" w:rsidRPr="003C294D">
        <w:rPr>
          <w:rFonts w:cstheme="minorHAnsi"/>
        </w:rPr>
        <w:t>) under the same circumstances as the PBS-listed reference biologic Prolia</w:t>
      </w:r>
      <w:r w:rsidR="002B2917">
        <w:rPr>
          <w:rFonts w:cstheme="minorHAnsi"/>
        </w:rPr>
        <w:t>,</w:t>
      </w:r>
      <w:r w:rsidR="002B2917" w:rsidRPr="003C294D">
        <w:rPr>
          <w:rFonts w:cstheme="minorHAnsi"/>
        </w:rPr>
        <w:t xml:space="preserve"> and </w:t>
      </w:r>
      <w:r w:rsidR="002B2917" w:rsidRPr="005B131E">
        <w:t>120 mg in 1.7 mL</w:t>
      </w:r>
      <w:r w:rsidR="002B2917">
        <w:t xml:space="preserve"> injection vial (</w:t>
      </w:r>
      <w:proofErr w:type="spellStart"/>
      <w:r w:rsidR="002B2917">
        <w:t>Wyost</w:t>
      </w:r>
      <w:proofErr w:type="spellEnd"/>
      <w:r w:rsidR="002B2917">
        <w:t xml:space="preserve">) under the same circumstances as the PBS-listed reference biologic </w:t>
      </w:r>
      <w:proofErr w:type="spellStart"/>
      <w:r w:rsidR="002B2917">
        <w:t>Xgeva</w:t>
      </w:r>
      <w:proofErr w:type="spellEnd"/>
      <w:r w:rsidR="00525E73">
        <w:t>.</w:t>
      </w:r>
    </w:p>
    <w:p w14:paraId="2AD242B5" w14:textId="766242A5" w:rsidR="00525E73" w:rsidRDefault="00525E73" w:rsidP="003B4FEB">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 xml:space="preserve">The PBAC considered the nomination of Prolia and </w:t>
      </w:r>
      <w:proofErr w:type="spellStart"/>
      <w:r>
        <w:rPr>
          <w:rFonts w:asciiTheme="minorHAnsi" w:hAnsiTheme="minorHAnsi" w:cs="Arial"/>
          <w:snapToGrid w:val="0"/>
          <w:lang w:val="en-GB"/>
        </w:rPr>
        <w:t>Xgeva</w:t>
      </w:r>
      <w:proofErr w:type="spellEnd"/>
      <w:r>
        <w:rPr>
          <w:rFonts w:asciiTheme="minorHAnsi" w:hAnsiTheme="minorHAnsi" w:cs="Arial"/>
          <w:snapToGrid w:val="0"/>
          <w:lang w:val="en-GB"/>
        </w:rPr>
        <w:t xml:space="preserve"> as </w:t>
      </w:r>
      <w:r w:rsidR="00E76E9F">
        <w:rPr>
          <w:rFonts w:asciiTheme="minorHAnsi" w:hAnsiTheme="minorHAnsi" w:cs="Arial"/>
          <w:snapToGrid w:val="0"/>
          <w:lang w:val="en-GB"/>
        </w:rPr>
        <w:t xml:space="preserve">respective </w:t>
      </w:r>
      <w:r>
        <w:rPr>
          <w:rFonts w:asciiTheme="minorHAnsi" w:hAnsiTheme="minorHAnsi" w:cs="Arial"/>
          <w:snapToGrid w:val="0"/>
          <w:lang w:val="en-GB"/>
        </w:rPr>
        <w:t>comparators was appropriate.</w:t>
      </w:r>
    </w:p>
    <w:p w14:paraId="76095A3A" w14:textId="4230DF45" w:rsidR="004060D9" w:rsidRPr="009B7B14" w:rsidRDefault="004060D9" w:rsidP="00044DFA">
      <w:pPr>
        <w:pStyle w:val="3-BodyText"/>
        <w:widowControl w:val="0"/>
        <w:numPr>
          <w:ilvl w:val="1"/>
          <w:numId w:val="2"/>
        </w:numPr>
        <w:rPr>
          <w:rFonts w:cs="Arial"/>
          <w:snapToGrid w:val="0"/>
          <w:lang w:val="en-GB"/>
        </w:rPr>
      </w:pPr>
      <w:r>
        <w:t xml:space="preserve">The PBAC accepted the claim of </w:t>
      </w:r>
      <w:r w:rsidR="00E76E9F">
        <w:t xml:space="preserve">the </w:t>
      </w:r>
      <w:r>
        <w:t xml:space="preserve">non-inferior comparative effectiveness and safety of </w:t>
      </w:r>
      <w:proofErr w:type="spellStart"/>
      <w:r>
        <w:t>Jubbonti</w:t>
      </w:r>
      <w:proofErr w:type="spellEnd"/>
      <w:r>
        <w:t xml:space="preserve"> and </w:t>
      </w:r>
      <w:proofErr w:type="spellStart"/>
      <w:r>
        <w:t>Wyost</w:t>
      </w:r>
      <w:proofErr w:type="spellEnd"/>
      <w:r>
        <w:t xml:space="preserve"> compared to Prolia and </w:t>
      </w:r>
      <w:proofErr w:type="spellStart"/>
      <w:r>
        <w:t>Xgeva</w:t>
      </w:r>
      <w:proofErr w:type="spellEnd"/>
      <w:r>
        <w:t xml:space="preserve">, respectively. This was based on the TGA determination that </w:t>
      </w:r>
      <w:proofErr w:type="spellStart"/>
      <w:r>
        <w:t>Jubbonti</w:t>
      </w:r>
      <w:proofErr w:type="spellEnd"/>
      <w:r>
        <w:t xml:space="preserve"> and </w:t>
      </w:r>
      <w:proofErr w:type="spellStart"/>
      <w:r>
        <w:t>Wyost</w:t>
      </w:r>
      <w:proofErr w:type="spellEnd"/>
      <w:r>
        <w:t xml:space="preserve"> are biosimilar to Prolia and </w:t>
      </w:r>
      <w:proofErr w:type="spellStart"/>
      <w:r>
        <w:t>Xgeva</w:t>
      </w:r>
      <w:proofErr w:type="spellEnd"/>
      <w:r>
        <w:t>, respectively.</w:t>
      </w:r>
    </w:p>
    <w:p w14:paraId="0B3486C9" w14:textId="7A59B9A0" w:rsidR="009B7B14" w:rsidRPr="009B7B14" w:rsidRDefault="009B7B14" w:rsidP="00044DFA">
      <w:pPr>
        <w:pStyle w:val="3-BodyText"/>
        <w:widowControl w:val="0"/>
        <w:numPr>
          <w:ilvl w:val="1"/>
          <w:numId w:val="2"/>
        </w:numPr>
        <w:rPr>
          <w:rFonts w:cs="Arial"/>
          <w:snapToGrid w:val="0"/>
          <w:lang w:val="en-GB"/>
        </w:rPr>
      </w:pPr>
      <w:r>
        <w:t xml:space="preserve">The PBAC considered it was appropriate for </w:t>
      </w:r>
      <w:proofErr w:type="spellStart"/>
      <w:r>
        <w:t>Jubbonti</w:t>
      </w:r>
      <w:proofErr w:type="spellEnd"/>
      <w:r>
        <w:t xml:space="preserve"> and </w:t>
      </w:r>
      <w:proofErr w:type="spellStart"/>
      <w:r>
        <w:t>Wyost</w:t>
      </w:r>
      <w:proofErr w:type="spellEnd"/>
      <w:r>
        <w:t xml:space="preserve"> to be cost-</w:t>
      </w:r>
      <w:r w:rsidR="00640F92">
        <w:t>minimised</w:t>
      </w:r>
      <w:r>
        <w:t xml:space="preserve"> to the existing PBS listed brand of denosumab. The PBAC considered the equi-effective doses were:</w:t>
      </w:r>
    </w:p>
    <w:p w14:paraId="3FF4AB04" w14:textId="7E42E415" w:rsidR="009B7B14" w:rsidRDefault="009B7B14" w:rsidP="009B7B14">
      <w:pPr>
        <w:pStyle w:val="3-BodyText"/>
        <w:widowControl w:val="0"/>
        <w:numPr>
          <w:ilvl w:val="0"/>
          <w:numId w:val="19"/>
        </w:numPr>
        <w:rPr>
          <w:rFonts w:cs="Arial"/>
          <w:snapToGrid w:val="0"/>
          <w:lang w:val="en-GB"/>
        </w:rPr>
      </w:pPr>
      <w:r>
        <w:rPr>
          <w:rFonts w:cs="Arial"/>
          <w:snapToGrid w:val="0"/>
          <w:lang w:val="en-GB"/>
        </w:rPr>
        <w:t xml:space="preserve">1 mg of </w:t>
      </w:r>
      <w:proofErr w:type="spellStart"/>
      <w:r>
        <w:rPr>
          <w:rFonts w:cs="Arial"/>
          <w:snapToGrid w:val="0"/>
          <w:lang w:val="en-GB"/>
        </w:rPr>
        <w:t>Jubbonti</w:t>
      </w:r>
      <w:proofErr w:type="spellEnd"/>
      <w:r>
        <w:rPr>
          <w:rFonts w:cs="Arial"/>
          <w:snapToGrid w:val="0"/>
          <w:lang w:val="en-GB"/>
        </w:rPr>
        <w:t xml:space="preserve"> and 1 mg of Prolia</w:t>
      </w:r>
    </w:p>
    <w:p w14:paraId="77A8E361" w14:textId="579E12E7" w:rsidR="009B7B14" w:rsidRPr="004060D9" w:rsidRDefault="009B7B14" w:rsidP="009B7B14">
      <w:pPr>
        <w:pStyle w:val="3-BodyText"/>
        <w:widowControl w:val="0"/>
        <w:numPr>
          <w:ilvl w:val="0"/>
          <w:numId w:val="19"/>
        </w:numPr>
        <w:rPr>
          <w:rFonts w:cs="Arial"/>
          <w:snapToGrid w:val="0"/>
          <w:lang w:val="en-GB"/>
        </w:rPr>
      </w:pPr>
      <w:r>
        <w:rPr>
          <w:rFonts w:cs="Arial"/>
          <w:snapToGrid w:val="0"/>
          <w:lang w:val="en-GB"/>
        </w:rPr>
        <w:lastRenderedPageBreak/>
        <w:t xml:space="preserve">1 mg of </w:t>
      </w:r>
      <w:proofErr w:type="spellStart"/>
      <w:r>
        <w:rPr>
          <w:rFonts w:cs="Arial"/>
          <w:snapToGrid w:val="0"/>
          <w:lang w:val="en-GB"/>
        </w:rPr>
        <w:t>Wyost</w:t>
      </w:r>
      <w:proofErr w:type="spellEnd"/>
      <w:r>
        <w:rPr>
          <w:rFonts w:cs="Arial"/>
          <w:snapToGrid w:val="0"/>
          <w:lang w:val="en-GB"/>
        </w:rPr>
        <w:t xml:space="preserve"> and 1 mg of </w:t>
      </w:r>
      <w:proofErr w:type="spellStart"/>
      <w:r>
        <w:rPr>
          <w:rFonts w:cs="Arial"/>
          <w:snapToGrid w:val="0"/>
          <w:lang w:val="en-GB"/>
        </w:rPr>
        <w:t>Xgeva</w:t>
      </w:r>
      <w:proofErr w:type="spellEnd"/>
    </w:p>
    <w:p w14:paraId="3FB44700" w14:textId="6533C178" w:rsidR="009B7B14" w:rsidRDefault="009B7B14" w:rsidP="009B7B14">
      <w:pPr>
        <w:pStyle w:val="3-BodyText"/>
        <w:rPr>
          <w:rFonts w:cs="Arial"/>
          <w:snapToGrid w:val="0"/>
          <w:lang w:val="en-GB"/>
        </w:rPr>
      </w:pPr>
      <w:r w:rsidRPr="009B7B14">
        <w:rPr>
          <w:rFonts w:cs="Arial"/>
          <w:snapToGrid w:val="0"/>
          <w:lang w:val="en-GB"/>
        </w:rPr>
        <w:t xml:space="preserve">The PBAC noted the listing of </w:t>
      </w:r>
      <w:proofErr w:type="spellStart"/>
      <w:r>
        <w:rPr>
          <w:rFonts w:cs="Arial"/>
          <w:snapToGrid w:val="0"/>
          <w:lang w:val="en-GB"/>
        </w:rPr>
        <w:t>Jubbonti</w:t>
      </w:r>
      <w:proofErr w:type="spellEnd"/>
      <w:r>
        <w:rPr>
          <w:rFonts w:cs="Arial"/>
          <w:snapToGrid w:val="0"/>
          <w:lang w:val="en-GB"/>
        </w:rPr>
        <w:t xml:space="preserve"> and </w:t>
      </w:r>
      <w:proofErr w:type="spellStart"/>
      <w:r>
        <w:rPr>
          <w:rFonts w:cs="Arial"/>
          <w:snapToGrid w:val="0"/>
          <w:lang w:val="en-GB"/>
        </w:rPr>
        <w:t>Wyost</w:t>
      </w:r>
      <w:proofErr w:type="spellEnd"/>
      <w:r>
        <w:rPr>
          <w:rFonts w:cs="Arial"/>
          <w:snapToGrid w:val="0"/>
          <w:lang w:val="en-GB"/>
        </w:rPr>
        <w:t xml:space="preserve"> </w:t>
      </w:r>
      <w:r w:rsidRPr="009B7B14">
        <w:rPr>
          <w:rFonts w:cs="Arial"/>
          <w:snapToGrid w:val="0"/>
          <w:lang w:val="en-GB"/>
        </w:rPr>
        <w:t xml:space="preserve">on the PBS was not expected to increase the overall use of </w:t>
      </w:r>
      <w:r>
        <w:rPr>
          <w:rFonts w:cs="Arial"/>
          <w:snapToGrid w:val="0"/>
          <w:lang w:val="en-GB"/>
        </w:rPr>
        <w:t xml:space="preserve">denosumab </w:t>
      </w:r>
      <w:r w:rsidRPr="009B7B14">
        <w:rPr>
          <w:rFonts w:cs="Arial"/>
          <w:snapToGrid w:val="0"/>
          <w:lang w:val="en-GB"/>
        </w:rPr>
        <w:t xml:space="preserve">on the PBS as it is expected that </w:t>
      </w:r>
      <w:proofErr w:type="spellStart"/>
      <w:r>
        <w:rPr>
          <w:rFonts w:cs="Arial"/>
          <w:snapToGrid w:val="0"/>
          <w:lang w:val="en-GB"/>
        </w:rPr>
        <w:t>Jubbonti</w:t>
      </w:r>
      <w:proofErr w:type="spellEnd"/>
      <w:r>
        <w:rPr>
          <w:rFonts w:cs="Arial"/>
          <w:snapToGrid w:val="0"/>
          <w:lang w:val="en-GB"/>
        </w:rPr>
        <w:t xml:space="preserve"> and </w:t>
      </w:r>
      <w:proofErr w:type="spellStart"/>
      <w:r>
        <w:rPr>
          <w:rFonts w:cs="Arial"/>
          <w:snapToGrid w:val="0"/>
          <w:lang w:val="en-GB"/>
        </w:rPr>
        <w:t>Wyost</w:t>
      </w:r>
      <w:proofErr w:type="spellEnd"/>
      <w:r>
        <w:rPr>
          <w:rFonts w:cs="Arial"/>
          <w:snapToGrid w:val="0"/>
          <w:lang w:val="en-GB"/>
        </w:rPr>
        <w:t xml:space="preserve"> </w:t>
      </w:r>
      <w:r w:rsidRPr="009B7B14">
        <w:rPr>
          <w:rFonts w:cs="Arial"/>
          <w:snapToGrid w:val="0"/>
          <w:lang w:val="en-GB"/>
        </w:rPr>
        <w:t xml:space="preserve">would substitute for PBS listed </w:t>
      </w:r>
      <w:r>
        <w:rPr>
          <w:rFonts w:cs="Arial"/>
          <w:snapToGrid w:val="0"/>
          <w:lang w:val="en-GB"/>
        </w:rPr>
        <w:t xml:space="preserve">Prolia and </w:t>
      </w:r>
      <w:proofErr w:type="spellStart"/>
      <w:r>
        <w:rPr>
          <w:rFonts w:cs="Arial"/>
          <w:snapToGrid w:val="0"/>
          <w:lang w:val="en-GB"/>
        </w:rPr>
        <w:t>Xgeva</w:t>
      </w:r>
      <w:proofErr w:type="spellEnd"/>
      <w:r>
        <w:rPr>
          <w:rFonts w:cs="Arial"/>
          <w:snapToGrid w:val="0"/>
          <w:lang w:val="en-GB"/>
        </w:rPr>
        <w:t>, respectively</w:t>
      </w:r>
      <w:r w:rsidRPr="009B7B14">
        <w:rPr>
          <w:rFonts w:cs="Arial"/>
          <w:snapToGrid w:val="0"/>
          <w:lang w:val="en-GB"/>
        </w:rPr>
        <w:t xml:space="preserve">. The PBAC therefore </w:t>
      </w:r>
      <w:r w:rsidR="000708D6" w:rsidRPr="009B7B14">
        <w:rPr>
          <w:rFonts w:cs="Arial"/>
          <w:snapToGrid w:val="0"/>
          <w:lang w:val="en-GB"/>
        </w:rPr>
        <w:t>considered the</w:t>
      </w:r>
      <w:r w:rsidRPr="009B7B14">
        <w:rPr>
          <w:rFonts w:cs="Arial"/>
          <w:snapToGrid w:val="0"/>
          <w:lang w:val="en-GB"/>
        </w:rPr>
        <w:t xml:space="preserve"> estimated net cost to the PBS/RPBS would be nil.</w:t>
      </w:r>
    </w:p>
    <w:p w14:paraId="38316D73" w14:textId="39F71B5B" w:rsidR="000E06F7" w:rsidRDefault="000E06F7" w:rsidP="009B7B14">
      <w:pPr>
        <w:pStyle w:val="3-BodyText"/>
        <w:rPr>
          <w:rFonts w:cs="Arial"/>
          <w:snapToGrid w:val="0"/>
          <w:lang w:val="en-GB"/>
        </w:rPr>
      </w:pPr>
      <w:r>
        <w:rPr>
          <w:rFonts w:cs="Arial"/>
          <w:snapToGrid w:val="0"/>
          <w:lang w:val="en-GB"/>
        </w:rPr>
        <w:t xml:space="preserve">The PBAC </w:t>
      </w:r>
      <w:r w:rsidR="00162606">
        <w:rPr>
          <w:rFonts w:cs="Arial"/>
          <w:snapToGrid w:val="0"/>
          <w:lang w:val="en-GB"/>
        </w:rPr>
        <w:t xml:space="preserve">acknowledged </w:t>
      </w:r>
      <w:r>
        <w:rPr>
          <w:rFonts w:cs="Arial"/>
          <w:snapToGrid w:val="0"/>
          <w:lang w:val="en-GB"/>
        </w:rPr>
        <w:t xml:space="preserve">the </w:t>
      </w:r>
      <w:r w:rsidR="006E405E">
        <w:rPr>
          <w:rFonts w:cs="Arial"/>
          <w:snapToGrid w:val="0"/>
          <w:lang w:val="en-GB"/>
        </w:rPr>
        <w:t>p</w:t>
      </w:r>
      <w:r>
        <w:rPr>
          <w:rFonts w:cs="Arial"/>
          <w:snapToGrid w:val="0"/>
          <w:lang w:val="en-GB"/>
        </w:rPr>
        <w:t xml:space="preserve">re-PBAC response provided an updated </w:t>
      </w:r>
      <w:r w:rsidR="00162606">
        <w:rPr>
          <w:rFonts w:cs="Arial"/>
          <w:snapToGrid w:val="0"/>
          <w:lang w:val="en-GB"/>
        </w:rPr>
        <w:t xml:space="preserve">financial workbook and noted no concerns </w:t>
      </w:r>
      <w:r w:rsidR="006E0C94">
        <w:rPr>
          <w:rFonts w:cs="Arial"/>
          <w:snapToGrid w:val="0"/>
          <w:lang w:val="en-GB"/>
        </w:rPr>
        <w:t>with</w:t>
      </w:r>
      <w:r w:rsidR="00162606">
        <w:rPr>
          <w:rFonts w:cs="Arial"/>
          <w:snapToGrid w:val="0"/>
          <w:lang w:val="en-GB"/>
        </w:rPr>
        <w:t xml:space="preserve"> the revised DPMQ.</w:t>
      </w:r>
    </w:p>
    <w:p w14:paraId="5C3AAB64" w14:textId="286FD857" w:rsidR="00F438D6" w:rsidRPr="00F438D6" w:rsidRDefault="00C7584F" w:rsidP="009B7B14">
      <w:pPr>
        <w:pStyle w:val="3-BodyText"/>
        <w:rPr>
          <w:rFonts w:cs="Arial"/>
          <w:snapToGrid w:val="0"/>
          <w:lang w:val="en-GB"/>
        </w:rPr>
      </w:pPr>
      <w:bookmarkStart w:id="6" w:name="_Hlk182845412"/>
      <w:r w:rsidRPr="00C7584F">
        <w:rPr>
          <w:rFonts w:cs="Arial"/>
          <w:snapToGrid w:val="0"/>
        </w:rPr>
        <w:t xml:space="preserve">At </w:t>
      </w:r>
      <w:r>
        <w:rPr>
          <w:rFonts w:cs="Arial"/>
          <w:snapToGrid w:val="0"/>
        </w:rPr>
        <w:t xml:space="preserve">the </w:t>
      </w:r>
      <w:r w:rsidRPr="00C7584F">
        <w:rPr>
          <w:rFonts w:cs="Arial"/>
          <w:snapToGrid w:val="0"/>
        </w:rPr>
        <w:t>same meeting, the PBAC</w:t>
      </w:r>
      <w:r w:rsidR="00EF5B95">
        <w:rPr>
          <w:rFonts w:cs="Arial"/>
          <w:snapToGrid w:val="0"/>
        </w:rPr>
        <w:t xml:space="preserve"> considered and</w:t>
      </w:r>
      <w:r w:rsidRPr="00C7584F">
        <w:rPr>
          <w:rFonts w:cs="Arial"/>
          <w:snapToGrid w:val="0"/>
        </w:rPr>
        <w:t xml:space="preserve"> reviewed </w:t>
      </w:r>
      <w:r w:rsidR="006E405E">
        <w:rPr>
          <w:rFonts w:cs="Arial"/>
          <w:snapToGrid w:val="0"/>
        </w:rPr>
        <w:t>a</w:t>
      </w:r>
      <w:r w:rsidR="00EF5B95">
        <w:rPr>
          <w:rFonts w:cs="Arial"/>
          <w:snapToGrid w:val="0"/>
        </w:rPr>
        <w:t xml:space="preserve"> subset of </w:t>
      </w:r>
      <w:r w:rsidRPr="00C7584F">
        <w:rPr>
          <w:rFonts w:cs="Arial"/>
          <w:snapToGrid w:val="0"/>
        </w:rPr>
        <w:t xml:space="preserve">PBS listings </w:t>
      </w:r>
      <w:r w:rsidR="00EF5B95">
        <w:rPr>
          <w:rFonts w:cs="Arial"/>
          <w:snapToGrid w:val="0"/>
        </w:rPr>
        <w:t>for nurse practitioner prescribing that have a Continuing Therapy Only (CT</w:t>
      </w:r>
      <w:r w:rsidR="00FB67D9">
        <w:rPr>
          <w:rFonts w:cs="Arial"/>
          <w:snapToGrid w:val="0"/>
        </w:rPr>
        <w:t>O</w:t>
      </w:r>
      <w:r w:rsidR="00EF5B95">
        <w:rPr>
          <w:rFonts w:cs="Arial"/>
          <w:snapToGrid w:val="0"/>
        </w:rPr>
        <w:t xml:space="preserve">) administrative note. The PBAC provided advice on whether the CTO note remains appropriate for each of the listings to which it currently applies. </w:t>
      </w:r>
      <w:r w:rsidRPr="00C7584F">
        <w:rPr>
          <w:rFonts w:cs="Arial"/>
          <w:snapToGrid w:val="0"/>
        </w:rPr>
        <w:t>The PBAC noted that this review included denosumab listings.</w:t>
      </w:r>
    </w:p>
    <w:bookmarkEnd w:id="6"/>
    <w:p w14:paraId="35BBFBB6" w14:textId="6C077355" w:rsidR="0024180E" w:rsidRDefault="0024180E" w:rsidP="009B7B14">
      <w:pPr>
        <w:pStyle w:val="3-BodyText"/>
        <w:rPr>
          <w:rFonts w:cs="Arial"/>
          <w:snapToGrid w:val="0"/>
          <w:lang w:val="en-GB"/>
        </w:rPr>
      </w:pPr>
      <w:r>
        <w:rPr>
          <w:rFonts w:cs="Arial"/>
          <w:snapToGrid w:val="0"/>
          <w:lang w:val="en-GB"/>
        </w:rPr>
        <w:t xml:space="preserve">The PBAC advised that </w:t>
      </w:r>
      <w:r w:rsidR="005E1228">
        <w:rPr>
          <w:rFonts w:cs="Arial"/>
          <w:snapToGrid w:val="0"/>
          <w:lang w:val="en-GB"/>
        </w:rPr>
        <w:t xml:space="preserve">a </w:t>
      </w:r>
      <w:r>
        <w:rPr>
          <w:rFonts w:cs="Arial"/>
          <w:snapToGrid w:val="0"/>
          <w:lang w:val="en-GB"/>
        </w:rPr>
        <w:t xml:space="preserve">biosimilar uptake driver should apply to </w:t>
      </w:r>
      <w:proofErr w:type="spellStart"/>
      <w:r>
        <w:rPr>
          <w:rFonts w:cs="Arial"/>
          <w:snapToGrid w:val="0"/>
          <w:lang w:val="en-GB"/>
        </w:rPr>
        <w:t>Jubbonti</w:t>
      </w:r>
      <w:proofErr w:type="spellEnd"/>
      <w:r>
        <w:rPr>
          <w:rFonts w:cs="Arial"/>
          <w:snapToGrid w:val="0"/>
          <w:lang w:val="en-GB"/>
        </w:rPr>
        <w:t xml:space="preserve"> and </w:t>
      </w:r>
      <w:proofErr w:type="spellStart"/>
      <w:r>
        <w:rPr>
          <w:rFonts w:cs="Arial"/>
          <w:snapToGrid w:val="0"/>
          <w:lang w:val="en-GB"/>
        </w:rPr>
        <w:t>Wyost</w:t>
      </w:r>
      <w:proofErr w:type="spellEnd"/>
      <w:r>
        <w:rPr>
          <w:rFonts w:cs="Arial"/>
          <w:snapToGrid w:val="0"/>
          <w:lang w:val="en-GB"/>
        </w:rPr>
        <w:t xml:space="preserve"> </w:t>
      </w:r>
      <w:r w:rsidR="005E1228">
        <w:rPr>
          <w:rFonts w:cs="Arial"/>
          <w:snapToGrid w:val="0"/>
          <w:lang w:val="en-GB"/>
        </w:rPr>
        <w:t>in the form of</w:t>
      </w:r>
      <w:r w:rsidRPr="0024180E">
        <w:rPr>
          <w:rFonts w:cs="Arial"/>
          <w:snapToGrid w:val="0"/>
        </w:rPr>
        <w:t xml:space="preserve"> an administrative note to encourage the uptake of biosimilar prescribing for treatment-naïve patients.</w:t>
      </w:r>
    </w:p>
    <w:p w14:paraId="6109AADF" w14:textId="7C7B8652" w:rsidR="0024180E" w:rsidRDefault="00162606" w:rsidP="009B7B14">
      <w:pPr>
        <w:pStyle w:val="3-BodyText"/>
        <w:rPr>
          <w:rFonts w:cs="Arial"/>
          <w:snapToGrid w:val="0"/>
          <w:lang w:val="en-GB"/>
        </w:rPr>
      </w:pPr>
      <w:r w:rsidRPr="00162606">
        <w:rPr>
          <w:rFonts w:cs="Arial"/>
          <w:snapToGrid w:val="0"/>
          <w:lang w:val="en-GB"/>
        </w:rPr>
        <w:t xml:space="preserve">The PBAC advised, under Section 101 (4AACD) of the </w:t>
      </w:r>
      <w:r w:rsidRPr="009B7E92">
        <w:rPr>
          <w:rFonts w:cs="Arial"/>
          <w:i/>
          <w:iCs/>
          <w:snapToGrid w:val="0"/>
          <w:lang w:val="en-GB"/>
        </w:rPr>
        <w:t>National Health Act</w:t>
      </w:r>
      <w:r w:rsidRPr="00162606">
        <w:rPr>
          <w:rFonts w:cs="Arial"/>
          <w:snapToGrid w:val="0"/>
          <w:lang w:val="en-GB"/>
        </w:rPr>
        <w:t>, that</w:t>
      </w:r>
      <w:r w:rsidR="0024180E">
        <w:rPr>
          <w:rFonts w:cs="Arial"/>
          <w:snapToGrid w:val="0"/>
          <w:lang w:val="en-GB"/>
        </w:rPr>
        <w:t>:</w:t>
      </w:r>
      <w:r w:rsidRPr="00162606">
        <w:rPr>
          <w:rFonts w:cs="Arial"/>
          <w:snapToGrid w:val="0"/>
          <w:lang w:val="en-GB"/>
        </w:rPr>
        <w:t xml:space="preserve"> </w:t>
      </w:r>
    </w:p>
    <w:p w14:paraId="62A0BBAA" w14:textId="23AB1D75" w:rsidR="0024180E" w:rsidRPr="0024180E" w:rsidRDefault="00162606" w:rsidP="0024180E">
      <w:pPr>
        <w:pStyle w:val="3-BodyText"/>
        <w:numPr>
          <w:ilvl w:val="0"/>
          <w:numId w:val="20"/>
        </w:numPr>
        <w:rPr>
          <w:rFonts w:cstheme="minorHAnsi"/>
        </w:rPr>
      </w:pPr>
      <w:r w:rsidRPr="003C294D">
        <w:rPr>
          <w:rFonts w:cstheme="minorHAnsi"/>
          <w:szCs w:val="24"/>
        </w:rPr>
        <w:t>denosumab</w:t>
      </w:r>
      <w:r>
        <w:rPr>
          <w:rFonts w:cstheme="minorHAnsi"/>
          <w:szCs w:val="24"/>
        </w:rPr>
        <w:t xml:space="preserve"> </w:t>
      </w:r>
      <w:r w:rsidRPr="005B131E">
        <w:t>60 mg in 1 mL pre-filled syringe</w:t>
      </w:r>
      <w:r w:rsidRPr="003C294D">
        <w:rPr>
          <w:rFonts w:cstheme="minorHAnsi"/>
          <w:szCs w:val="24"/>
        </w:rPr>
        <w:t xml:space="preserve"> (</w:t>
      </w:r>
      <w:proofErr w:type="spellStart"/>
      <w:r w:rsidRPr="003C294D">
        <w:rPr>
          <w:rFonts w:cstheme="minorHAnsi"/>
          <w:szCs w:val="24"/>
        </w:rPr>
        <w:t>Jubbonti</w:t>
      </w:r>
      <w:proofErr w:type="spellEnd"/>
      <w:r w:rsidRPr="003C294D">
        <w:rPr>
          <w:rFonts w:cstheme="minorHAnsi"/>
          <w:szCs w:val="24"/>
        </w:rPr>
        <w:t>)</w:t>
      </w:r>
      <w:r>
        <w:rPr>
          <w:rFonts w:cstheme="minorHAnsi"/>
          <w:szCs w:val="24"/>
        </w:rPr>
        <w:t>,</w:t>
      </w:r>
      <w:r w:rsidRPr="003C294D">
        <w:rPr>
          <w:rFonts w:cstheme="minorHAnsi"/>
          <w:szCs w:val="24"/>
        </w:rPr>
        <w:t xml:space="preserve"> and</w:t>
      </w:r>
      <w:r>
        <w:rPr>
          <w:rFonts w:cstheme="minorHAnsi"/>
          <w:szCs w:val="24"/>
        </w:rPr>
        <w:t xml:space="preserve"> </w:t>
      </w:r>
      <w:r w:rsidRPr="005B131E">
        <w:t>60 mg in 1 mL pre-filled syringe</w:t>
      </w:r>
      <w:r w:rsidRPr="003C294D">
        <w:rPr>
          <w:rFonts w:cstheme="minorHAnsi"/>
          <w:szCs w:val="24"/>
        </w:rPr>
        <w:t xml:space="preserve"> </w:t>
      </w:r>
      <w:r>
        <w:rPr>
          <w:rFonts w:cs="Arial"/>
          <w:snapToGrid w:val="0"/>
          <w:lang w:val="en-GB"/>
        </w:rPr>
        <w:t>(</w:t>
      </w:r>
      <w:r w:rsidRPr="003C294D">
        <w:rPr>
          <w:rFonts w:cstheme="minorHAnsi"/>
          <w:szCs w:val="24"/>
        </w:rPr>
        <w:t>Prolia</w:t>
      </w:r>
      <w:r>
        <w:rPr>
          <w:rFonts w:cstheme="minorHAnsi"/>
          <w:szCs w:val="24"/>
        </w:rPr>
        <w:t>),</w:t>
      </w:r>
      <w:r w:rsidR="0024180E" w:rsidRPr="0024180E">
        <w:rPr>
          <w:rFonts w:cstheme="minorHAnsi"/>
          <w:szCs w:val="24"/>
        </w:rPr>
        <w:t xml:space="preserve"> </w:t>
      </w:r>
      <w:r w:rsidR="0024180E" w:rsidRPr="0024180E">
        <w:rPr>
          <w:rFonts w:cstheme="minorHAnsi"/>
        </w:rPr>
        <w:t>should be treated as equivalent to each other for the purposes of substitution (i.e. ‘a’ flagged in the schedule)</w:t>
      </w:r>
      <w:r w:rsidR="000A5CF0">
        <w:rPr>
          <w:rFonts w:cstheme="minorHAnsi"/>
        </w:rPr>
        <w:t>;</w:t>
      </w:r>
      <w:r w:rsidR="007C2455">
        <w:rPr>
          <w:rFonts w:cstheme="minorHAnsi"/>
        </w:rPr>
        <w:t xml:space="preserve"> and</w:t>
      </w:r>
    </w:p>
    <w:p w14:paraId="77070E1F" w14:textId="01542E16" w:rsidR="0024180E" w:rsidRPr="0024180E" w:rsidRDefault="0024180E" w:rsidP="0024180E">
      <w:pPr>
        <w:pStyle w:val="3-BodyText"/>
        <w:numPr>
          <w:ilvl w:val="0"/>
          <w:numId w:val="20"/>
        </w:numPr>
        <w:rPr>
          <w:rFonts w:cs="Arial"/>
          <w:snapToGrid w:val="0"/>
        </w:rPr>
      </w:pPr>
      <w:r w:rsidRPr="003C294D">
        <w:rPr>
          <w:rFonts w:cstheme="minorHAnsi"/>
          <w:szCs w:val="24"/>
        </w:rPr>
        <w:t>denosumab</w:t>
      </w:r>
      <w:r w:rsidR="00162606">
        <w:rPr>
          <w:rFonts w:cstheme="minorHAnsi"/>
          <w:szCs w:val="24"/>
        </w:rPr>
        <w:t xml:space="preserve"> </w:t>
      </w:r>
      <w:r w:rsidRPr="005B131E">
        <w:t>120 mg in 1.7 mL</w:t>
      </w:r>
      <w:r>
        <w:t xml:space="preserve"> injection vial (</w:t>
      </w:r>
      <w:proofErr w:type="spellStart"/>
      <w:r>
        <w:t>Wyost</w:t>
      </w:r>
      <w:proofErr w:type="spellEnd"/>
      <w:r>
        <w:t xml:space="preserve">) </w:t>
      </w:r>
      <w:r w:rsidRPr="00162606">
        <w:rPr>
          <w:rFonts w:cs="Arial"/>
          <w:snapToGrid w:val="0"/>
          <w:lang w:val="en-GB"/>
        </w:rPr>
        <w:t xml:space="preserve">and </w:t>
      </w:r>
      <w:r w:rsidRPr="003C294D">
        <w:rPr>
          <w:rFonts w:cstheme="minorHAnsi"/>
          <w:szCs w:val="24"/>
        </w:rPr>
        <w:t>denosumab</w:t>
      </w:r>
      <w:r>
        <w:rPr>
          <w:rFonts w:cstheme="minorHAnsi"/>
          <w:szCs w:val="24"/>
        </w:rPr>
        <w:t xml:space="preserve"> </w:t>
      </w:r>
      <w:r w:rsidR="00162606">
        <w:rPr>
          <w:rFonts w:cstheme="minorHAnsi"/>
          <w:szCs w:val="24"/>
        </w:rPr>
        <w:t xml:space="preserve">and </w:t>
      </w:r>
      <w:r w:rsidR="00162606" w:rsidRPr="005B131E">
        <w:t>120 mg in 1.7 mL</w:t>
      </w:r>
      <w:r w:rsidR="00162606">
        <w:t xml:space="preserve"> injection vial</w:t>
      </w:r>
      <w:r>
        <w:t xml:space="preserve"> (</w:t>
      </w:r>
      <w:proofErr w:type="spellStart"/>
      <w:r>
        <w:t>Xgeva</w:t>
      </w:r>
      <w:proofErr w:type="spellEnd"/>
      <w:r>
        <w:t>)</w:t>
      </w:r>
      <w:r w:rsidR="00162606" w:rsidRPr="00162606">
        <w:rPr>
          <w:rFonts w:cs="Arial"/>
          <w:snapToGrid w:val="0"/>
          <w:lang w:val="en-GB"/>
        </w:rPr>
        <w:t xml:space="preserve"> </w:t>
      </w:r>
      <w:r w:rsidRPr="0024180E">
        <w:rPr>
          <w:rFonts w:cs="Arial"/>
          <w:snapToGrid w:val="0"/>
        </w:rPr>
        <w:t>should be treated as equivalent to each other for the purposes of substitution (i.e. ‘a’ flagged in the schedule)</w:t>
      </w:r>
      <w:r w:rsidR="007C2455">
        <w:rPr>
          <w:rFonts w:cs="Arial"/>
          <w:snapToGrid w:val="0"/>
        </w:rPr>
        <w:t>.</w:t>
      </w:r>
    </w:p>
    <w:p w14:paraId="25EB879D" w14:textId="74C6C5C9" w:rsidR="003B4FEB" w:rsidRPr="00DB323F" w:rsidRDefault="003B4FEB" w:rsidP="00DB323F">
      <w:pPr>
        <w:widowControl w:val="0"/>
        <w:numPr>
          <w:ilvl w:val="1"/>
          <w:numId w:val="2"/>
        </w:numPr>
        <w:contextualSpacing/>
        <w:rPr>
          <w:rFonts w:asciiTheme="minorHAnsi" w:hAnsiTheme="minorHAnsi"/>
          <w:b/>
          <w:bCs/>
          <w:lang w:val="en-GB"/>
        </w:rPr>
      </w:pPr>
      <w:r w:rsidRPr="00D121C5">
        <w:rPr>
          <w:rFonts w:asciiTheme="minorHAnsi" w:hAnsiTheme="minorHAnsi" w:cstheme="minorHAnsi"/>
          <w:lang w:val="en-GB"/>
        </w:rPr>
        <w:t xml:space="preserve">The PBAC noted that its recommendation was on a cost-minimisation basis and advised that, because </w:t>
      </w:r>
      <w:proofErr w:type="spellStart"/>
      <w:r w:rsidR="002B2917">
        <w:rPr>
          <w:rFonts w:asciiTheme="minorHAnsi" w:hAnsiTheme="minorHAnsi" w:cstheme="minorHAnsi"/>
          <w:lang w:val="en-GB"/>
        </w:rPr>
        <w:t>Jubbonti</w:t>
      </w:r>
      <w:proofErr w:type="spellEnd"/>
      <w:r w:rsidR="002B2917">
        <w:rPr>
          <w:rFonts w:asciiTheme="minorHAnsi" w:hAnsiTheme="minorHAnsi" w:cstheme="minorHAnsi"/>
          <w:lang w:val="en-GB"/>
        </w:rPr>
        <w:t xml:space="preserve"> and </w:t>
      </w:r>
      <w:proofErr w:type="spellStart"/>
      <w:r w:rsidR="002B2917">
        <w:rPr>
          <w:rFonts w:asciiTheme="minorHAnsi" w:hAnsiTheme="minorHAnsi" w:cstheme="minorHAnsi"/>
          <w:lang w:val="en-GB"/>
        </w:rPr>
        <w:t>Wyost</w:t>
      </w:r>
      <w:proofErr w:type="spellEnd"/>
      <w:r w:rsidR="002B2917">
        <w:rPr>
          <w:rFonts w:asciiTheme="minorHAnsi" w:hAnsiTheme="minorHAnsi" w:cstheme="minorHAnsi"/>
          <w:lang w:val="en-GB"/>
        </w:rPr>
        <w:t xml:space="preserve"> </w:t>
      </w:r>
      <w:r w:rsidRPr="00D121C5">
        <w:rPr>
          <w:rFonts w:asciiTheme="minorHAnsi" w:hAnsiTheme="minorHAnsi" w:cstheme="minorHAnsi"/>
          <w:lang w:val="en-GB"/>
        </w:rPr>
        <w:t>is not expected to provide a substantial</w:t>
      </w:r>
      <w:r w:rsidRPr="00D121C5">
        <w:rPr>
          <w:rFonts w:asciiTheme="minorHAnsi" w:hAnsiTheme="minorHAnsi"/>
          <w:bCs/>
          <w:lang w:val="en-GB"/>
        </w:rPr>
        <w:t xml:space="preserve"> and</w:t>
      </w:r>
      <w:r w:rsidRPr="00531A05">
        <w:rPr>
          <w:rFonts w:asciiTheme="minorHAnsi" w:hAnsiTheme="minorHAnsi"/>
          <w:bCs/>
          <w:lang w:val="en-GB"/>
        </w:rPr>
        <w:t xml:space="preserve"> clinically relevant improvement in efficacy, or reduction of toxicity, over </w:t>
      </w:r>
      <w:r w:rsidR="007C2455">
        <w:rPr>
          <w:rFonts w:asciiTheme="minorHAnsi" w:hAnsiTheme="minorHAnsi"/>
          <w:bCs/>
          <w:lang w:val="en-GB"/>
        </w:rPr>
        <w:t xml:space="preserve">Prolia and </w:t>
      </w:r>
      <w:proofErr w:type="spellStart"/>
      <w:r w:rsidR="007C2455">
        <w:rPr>
          <w:rFonts w:asciiTheme="minorHAnsi" w:hAnsiTheme="minorHAnsi"/>
          <w:bCs/>
          <w:lang w:val="en-GB"/>
        </w:rPr>
        <w:t>Xgeva</w:t>
      </w:r>
      <w:proofErr w:type="spellEnd"/>
      <w:r w:rsidR="007C2455">
        <w:rPr>
          <w:rFonts w:asciiTheme="minorHAnsi" w:hAnsiTheme="minorHAnsi"/>
          <w:bCs/>
          <w:lang w:val="en-GB"/>
        </w:rPr>
        <w:t xml:space="preserve"> respectively</w:t>
      </w:r>
      <w:r w:rsidRPr="00531A05">
        <w:rPr>
          <w:rFonts w:asciiTheme="minorHAnsi" w:hAnsiTheme="minorHAnsi"/>
          <w:bCs/>
          <w:lang w:val="en-GB"/>
        </w:rPr>
        <w:t>, or not expected to address a high and urgent unmet clinical need given the presence of  alternative therap</w:t>
      </w:r>
      <w:r w:rsidR="007C2455">
        <w:rPr>
          <w:rFonts w:asciiTheme="minorHAnsi" w:hAnsiTheme="minorHAnsi"/>
          <w:bCs/>
          <w:lang w:val="en-GB"/>
        </w:rPr>
        <w:t>ies</w:t>
      </w:r>
      <w:r w:rsidRPr="00531A05">
        <w:rPr>
          <w:rFonts w:asciiTheme="minorHAnsi" w:hAnsiTheme="minorHAnsi"/>
          <w:bCs/>
          <w:lang w:val="en-GB"/>
        </w:rPr>
        <w:t xml:space="preserve">, the criteria prescribed by the </w:t>
      </w:r>
      <w:r w:rsidRPr="007A5703">
        <w:rPr>
          <w:rFonts w:asciiTheme="minorHAnsi" w:hAnsiTheme="minorHAnsi"/>
          <w:bCs/>
          <w:i/>
          <w:lang w:val="en-GB"/>
        </w:rPr>
        <w:t>National Health (Pharmaceuticals and Vaccines – Cost Recovery) Regulations 20</w:t>
      </w:r>
      <w:r>
        <w:rPr>
          <w:rFonts w:asciiTheme="minorHAnsi" w:hAnsiTheme="minorHAnsi"/>
          <w:bCs/>
          <w:i/>
          <w:lang w:val="en-GB"/>
        </w:rPr>
        <w:t>22</w:t>
      </w:r>
      <w:r w:rsidRPr="00531A05">
        <w:rPr>
          <w:rFonts w:asciiTheme="minorHAnsi" w:hAnsiTheme="minorHAnsi"/>
          <w:bCs/>
          <w:lang w:val="en-GB"/>
        </w:rPr>
        <w:t xml:space="preserve"> for Pricing Pathway A were not met.</w:t>
      </w:r>
    </w:p>
    <w:p w14:paraId="00D28F5F" w14:textId="028E0F38" w:rsidR="003B4FEB" w:rsidRPr="002B2917" w:rsidRDefault="002B2917" w:rsidP="002B2917">
      <w:pPr>
        <w:pStyle w:val="3-BodyText"/>
        <w:rPr>
          <w:szCs w:val="24"/>
        </w:rPr>
      </w:pPr>
      <w:r>
        <w:t>The PBAC noted this submission is not eligible for an Independent Review as it received a positive recommendation.</w:t>
      </w:r>
    </w:p>
    <w:p w14:paraId="28D2EB62" w14:textId="77777777" w:rsidR="003B4FEB" w:rsidRPr="00525B39" w:rsidRDefault="003B4FEB" w:rsidP="003B4FEB">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3E9CC719" w14:textId="6CFDDB85" w:rsidR="003B4FEB" w:rsidRPr="00525B39" w:rsidRDefault="003B4FEB" w:rsidP="003B4FEB">
      <w:pPr>
        <w:rPr>
          <w:rFonts w:asciiTheme="minorHAnsi" w:hAnsiTheme="minorHAnsi" w:cs="Arial"/>
          <w:bCs/>
          <w:snapToGrid w:val="0"/>
          <w:lang w:val="en-GB"/>
        </w:rPr>
      </w:pPr>
      <w:r w:rsidRPr="00525B39">
        <w:rPr>
          <w:rFonts w:asciiTheme="minorHAnsi" w:hAnsiTheme="minorHAnsi" w:cs="Arial"/>
          <w:bCs/>
          <w:snapToGrid w:val="0"/>
          <w:lang w:val="en-GB"/>
        </w:rPr>
        <w:t xml:space="preserve">Recommended </w:t>
      </w:r>
    </w:p>
    <w:p w14:paraId="0CAF88A4" w14:textId="77777777" w:rsidR="003B4FEB" w:rsidRPr="00907671" w:rsidRDefault="003B4FEB" w:rsidP="003B4FEB">
      <w:pPr>
        <w:pStyle w:val="2-SectionHeading"/>
        <w:numPr>
          <w:ilvl w:val="0"/>
          <w:numId w:val="2"/>
        </w:numPr>
      </w:pPr>
      <w:bookmarkStart w:id="7" w:name="_Hlk182923844"/>
      <w:bookmarkEnd w:id="5"/>
      <w:r w:rsidRPr="00907671">
        <w:t>Recommended listing</w:t>
      </w:r>
    </w:p>
    <w:p w14:paraId="5727D76F" w14:textId="49BC55B3" w:rsidR="00DB323F" w:rsidRDefault="00DB323F" w:rsidP="00722058">
      <w:pPr>
        <w:pStyle w:val="3-BodyText"/>
      </w:pPr>
      <w:r w:rsidRPr="00114A95">
        <w:t>The full restrictions have not been populated below as no changes were recommended to the current eligibility criteria.</w:t>
      </w:r>
    </w:p>
    <w:p w14:paraId="571F1419" w14:textId="6077E8D1" w:rsidR="00722058" w:rsidRPr="00114A95" w:rsidRDefault="00722058" w:rsidP="009B7E92">
      <w:pPr>
        <w:pStyle w:val="3-BodyText"/>
      </w:pPr>
      <w:r w:rsidRPr="00722058">
        <w:rPr>
          <w:snapToGrid w:val="0"/>
        </w:rPr>
        <w:lastRenderedPageBreak/>
        <w:t>Add brand</w:t>
      </w:r>
      <w:r w:rsidR="00EC0C70">
        <w:rPr>
          <w:snapToGrid w:val="0"/>
        </w:rPr>
        <w:t>s</w:t>
      </w:r>
      <w:r w:rsidRPr="00722058">
        <w:rPr>
          <w:snapToGrid w:val="0"/>
        </w:rPr>
        <w:t xml:space="preserve"> to existing items</w:t>
      </w:r>
      <w:r w:rsidR="00EC0C70">
        <w:rPr>
          <w:snapToGrid w:val="0"/>
        </w:rPr>
        <w:t xml:space="preserve"> and amend existing listings</w:t>
      </w:r>
      <w:r>
        <w:rPr>
          <w:snapToGrid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09"/>
        <w:gridCol w:w="2668"/>
        <w:gridCol w:w="811"/>
        <w:gridCol w:w="812"/>
        <w:gridCol w:w="811"/>
        <w:gridCol w:w="812"/>
        <w:gridCol w:w="1831"/>
      </w:tblGrid>
      <w:tr w:rsidR="00DB323F" w:rsidRPr="001428E9" w14:paraId="4F7C5356" w14:textId="77777777" w:rsidTr="00E94722">
        <w:trPr>
          <w:cantSplit/>
          <w:trHeight w:val="20"/>
        </w:trPr>
        <w:tc>
          <w:tcPr>
            <w:tcW w:w="3939" w:type="dxa"/>
            <w:gridSpan w:val="3"/>
            <w:vAlign w:val="center"/>
          </w:tcPr>
          <w:p w14:paraId="7E52609E" w14:textId="77777777" w:rsidR="00DB323F" w:rsidRPr="001428E9" w:rsidRDefault="00DB323F" w:rsidP="00E94722">
            <w:pPr>
              <w:keepLines/>
              <w:rPr>
                <w:rFonts w:ascii="Arial Narrow" w:hAnsi="Arial Narrow" w:cs="Arial"/>
                <w:b/>
                <w:bCs/>
                <w:sz w:val="20"/>
                <w:szCs w:val="20"/>
              </w:rPr>
            </w:pPr>
            <w:bookmarkStart w:id="8" w:name="_Hlk182924939"/>
            <w:r w:rsidRPr="001428E9">
              <w:rPr>
                <w:rFonts w:ascii="Arial Narrow" w:hAnsi="Arial Narrow" w:cs="Arial"/>
                <w:b/>
                <w:bCs/>
                <w:sz w:val="20"/>
                <w:szCs w:val="20"/>
              </w:rPr>
              <w:t>MEDICINAL PRODUCT</w:t>
            </w:r>
          </w:p>
          <w:p w14:paraId="39517B3E" w14:textId="77777777" w:rsidR="00DB323F" w:rsidRPr="001428E9" w:rsidRDefault="00DB323F" w:rsidP="00E94722">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811" w:type="dxa"/>
            <w:vAlign w:val="center"/>
          </w:tcPr>
          <w:p w14:paraId="05F1DE75" w14:textId="77777777" w:rsidR="00DB323F" w:rsidRPr="001428E9" w:rsidRDefault="00DB323F" w:rsidP="00E94722">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812" w:type="dxa"/>
            <w:vAlign w:val="center"/>
          </w:tcPr>
          <w:p w14:paraId="2AEFD552" w14:textId="77777777" w:rsidR="00DB323F" w:rsidRPr="001428E9" w:rsidRDefault="00DB323F" w:rsidP="00E94722">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1" w:type="dxa"/>
            <w:vAlign w:val="center"/>
          </w:tcPr>
          <w:p w14:paraId="4DD761B6" w14:textId="77777777" w:rsidR="00DB323F" w:rsidRPr="001428E9" w:rsidRDefault="00DB323F" w:rsidP="00E94722">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2" w:type="dxa"/>
            <w:vAlign w:val="center"/>
          </w:tcPr>
          <w:p w14:paraId="5ACC626D" w14:textId="77777777" w:rsidR="00DB323F" w:rsidRPr="001428E9" w:rsidRDefault="00DB323F" w:rsidP="00E94722">
            <w:pPr>
              <w:keepLines/>
              <w:jc w:val="center"/>
              <w:rPr>
                <w:rFonts w:ascii="Arial Narrow" w:hAnsi="Arial Narrow" w:cs="Arial"/>
                <w:b/>
                <w:sz w:val="20"/>
                <w:szCs w:val="20"/>
              </w:rPr>
            </w:pPr>
            <w:r w:rsidRPr="001428E9">
              <w:rPr>
                <w:rFonts w:ascii="Arial Narrow" w:hAnsi="Arial Narrow" w:cs="Arial"/>
                <w:b/>
                <w:sz w:val="20"/>
                <w:szCs w:val="20"/>
              </w:rPr>
              <w:t>№.of</w:t>
            </w:r>
          </w:p>
          <w:p w14:paraId="6DE8CB3C" w14:textId="77777777" w:rsidR="00DB323F" w:rsidRPr="001428E9" w:rsidRDefault="00DB323F" w:rsidP="00E94722">
            <w:pPr>
              <w:keepLines/>
              <w:jc w:val="center"/>
              <w:rPr>
                <w:rFonts w:ascii="Arial Narrow" w:hAnsi="Arial Narrow" w:cs="Arial"/>
                <w:b/>
                <w:sz w:val="20"/>
                <w:szCs w:val="20"/>
              </w:rPr>
            </w:pPr>
            <w:r w:rsidRPr="001428E9">
              <w:rPr>
                <w:rFonts w:ascii="Arial Narrow" w:hAnsi="Arial Narrow" w:cs="Arial"/>
                <w:b/>
                <w:sz w:val="20"/>
                <w:szCs w:val="20"/>
              </w:rPr>
              <w:t>Rpts</w:t>
            </w:r>
          </w:p>
        </w:tc>
        <w:tc>
          <w:tcPr>
            <w:tcW w:w="1831" w:type="dxa"/>
            <w:vAlign w:val="center"/>
          </w:tcPr>
          <w:p w14:paraId="16C99C42" w14:textId="77777777" w:rsidR="00DB323F" w:rsidRPr="001428E9" w:rsidRDefault="00DB323F" w:rsidP="00E94722">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DB323F" w:rsidRPr="001428E9" w14:paraId="660DD7C5" w14:textId="77777777" w:rsidTr="00E94722">
        <w:trPr>
          <w:cantSplit/>
          <w:trHeight w:val="20"/>
        </w:trPr>
        <w:tc>
          <w:tcPr>
            <w:tcW w:w="9016" w:type="dxa"/>
            <w:gridSpan w:val="8"/>
            <w:vAlign w:val="center"/>
          </w:tcPr>
          <w:p w14:paraId="6F95EF65" w14:textId="77777777" w:rsidR="00DB323F" w:rsidRPr="001428E9" w:rsidRDefault="00DB323F" w:rsidP="00E94722">
            <w:pPr>
              <w:keepLines/>
              <w:rPr>
                <w:rFonts w:ascii="Arial Narrow" w:hAnsi="Arial Narrow" w:cs="Arial"/>
                <w:sz w:val="20"/>
                <w:szCs w:val="20"/>
              </w:rPr>
            </w:pPr>
            <w:r>
              <w:rPr>
                <w:rFonts w:ascii="Arial Narrow" w:hAnsi="Arial Narrow" w:cs="Arial"/>
                <w:sz w:val="20"/>
                <w:szCs w:val="20"/>
              </w:rPr>
              <w:t xml:space="preserve">DENOSUMAB </w:t>
            </w:r>
          </w:p>
        </w:tc>
      </w:tr>
      <w:tr w:rsidR="00DB323F" w:rsidRPr="001428E9" w14:paraId="0FBC2C2E" w14:textId="77777777" w:rsidTr="00E94722">
        <w:trPr>
          <w:cantSplit/>
          <w:trHeight w:val="299"/>
        </w:trPr>
        <w:tc>
          <w:tcPr>
            <w:tcW w:w="3939" w:type="dxa"/>
            <w:gridSpan w:val="3"/>
            <w:vAlign w:val="center"/>
          </w:tcPr>
          <w:p w14:paraId="3C1B97EE" w14:textId="77777777" w:rsidR="00DB323F" w:rsidRPr="001428E9" w:rsidRDefault="00DB323F" w:rsidP="00E94722">
            <w:pPr>
              <w:keepLines/>
              <w:rPr>
                <w:rFonts w:ascii="Arial Narrow" w:hAnsi="Arial Narrow" w:cs="Arial"/>
                <w:sz w:val="20"/>
                <w:szCs w:val="20"/>
              </w:rPr>
            </w:pPr>
            <w:r w:rsidRPr="00590F3E">
              <w:rPr>
                <w:rFonts w:ascii="Arial Narrow" w:hAnsi="Arial Narrow" w:cs="Arial"/>
                <w:sz w:val="20"/>
                <w:szCs w:val="20"/>
              </w:rPr>
              <w:t>denosumab 60 mg/mL injection, 1 mL syringe</w:t>
            </w:r>
          </w:p>
        </w:tc>
        <w:tc>
          <w:tcPr>
            <w:tcW w:w="811" w:type="dxa"/>
            <w:vAlign w:val="center"/>
          </w:tcPr>
          <w:p w14:paraId="09A04681" w14:textId="77777777" w:rsidR="00DB323F" w:rsidRDefault="00DB323F" w:rsidP="00E94722">
            <w:pPr>
              <w:keepLines/>
              <w:jc w:val="center"/>
              <w:rPr>
                <w:rFonts w:ascii="Arial Narrow" w:hAnsi="Arial Narrow" w:cs="Arial"/>
                <w:sz w:val="20"/>
                <w:szCs w:val="20"/>
              </w:rPr>
            </w:pPr>
            <w:r>
              <w:rPr>
                <w:rFonts w:ascii="Arial Narrow" w:hAnsi="Arial Narrow" w:cs="Arial"/>
                <w:sz w:val="20"/>
                <w:szCs w:val="20"/>
              </w:rPr>
              <w:t>5457F</w:t>
            </w:r>
          </w:p>
          <w:p w14:paraId="64BD6973" w14:textId="77777777" w:rsidR="00DB323F" w:rsidRPr="002C2DB1" w:rsidRDefault="00DB323F" w:rsidP="00E94722">
            <w:pPr>
              <w:keepLines/>
              <w:jc w:val="center"/>
              <w:rPr>
                <w:rFonts w:ascii="Arial Narrow" w:hAnsi="Arial Narrow" w:cs="Arial"/>
                <w:sz w:val="20"/>
                <w:szCs w:val="20"/>
                <w:vertAlign w:val="subscript"/>
              </w:rPr>
            </w:pPr>
            <w:r w:rsidRPr="002C2DB1">
              <w:rPr>
                <w:rFonts w:ascii="Arial Narrow" w:hAnsi="Arial Narrow" w:cs="Arial"/>
                <w:sz w:val="20"/>
                <w:szCs w:val="20"/>
                <w:vertAlign w:val="subscript"/>
              </w:rPr>
              <w:t>MP NP</w:t>
            </w:r>
          </w:p>
        </w:tc>
        <w:tc>
          <w:tcPr>
            <w:tcW w:w="812" w:type="dxa"/>
            <w:vAlign w:val="center"/>
          </w:tcPr>
          <w:p w14:paraId="51834F85" w14:textId="77777777" w:rsidR="00DB323F" w:rsidRPr="001428E9" w:rsidRDefault="00DB323F" w:rsidP="00E94722">
            <w:pPr>
              <w:keepLines/>
              <w:jc w:val="center"/>
              <w:rPr>
                <w:rFonts w:ascii="Arial Narrow" w:hAnsi="Arial Narrow" w:cs="Arial"/>
                <w:sz w:val="20"/>
                <w:szCs w:val="20"/>
              </w:rPr>
            </w:pPr>
            <w:r w:rsidRPr="001428E9">
              <w:rPr>
                <w:rFonts w:ascii="Arial Narrow" w:hAnsi="Arial Narrow" w:cs="Arial"/>
                <w:sz w:val="20"/>
                <w:szCs w:val="20"/>
              </w:rPr>
              <w:t>1</w:t>
            </w:r>
          </w:p>
        </w:tc>
        <w:tc>
          <w:tcPr>
            <w:tcW w:w="811" w:type="dxa"/>
            <w:vAlign w:val="center"/>
          </w:tcPr>
          <w:p w14:paraId="358E8CFD" w14:textId="77777777" w:rsidR="00DB323F" w:rsidRPr="001428E9" w:rsidRDefault="00DB323F" w:rsidP="00E94722">
            <w:pPr>
              <w:keepLines/>
              <w:jc w:val="center"/>
              <w:rPr>
                <w:rFonts w:ascii="Arial Narrow" w:hAnsi="Arial Narrow" w:cs="Arial"/>
                <w:sz w:val="20"/>
                <w:szCs w:val="20"/>
              </w:rPr>
            </w:pPr>
            <w:r>
              <w:rPr>
                <w:rFonts w:ascii="Arial Narrow" w:hAnsi="Arial Narrow" w:cs="Arial"/>
                <w:sz w:val="20"/>
                <w:szCs w:val="20"/>
              </w:rPr>
              <w:t>1</w:t>
            </w:r>
          </w:p>
        </w:tc>
        <w:tc>
          <w:tcPr>
            <w:tcW w:w="812" w:type="dxa"/>
            <w:vAlign w:val="center"/>
          </w:tcPr>
          <w:p w14:paraId="38C3A06D" w14:textId="77777777" w:rsidR="00DB323F" w:rsidRPr="001428E9" w:rsidRDefault="00DB323F" w:rsidP="00E94722">
            <w:pPr>
              <w:keepLines/>
              <w:jc w:val="center"/>
              <w:rPr>
                <w:rFonts w:ascii="Arial Narrow" w:hAnsi="Arial Narrow" w:cs="Arial"/>
                <w:sz w:val="20"/>
                <w:szCs w:val="20"/>
              </w:rPr>
            </w:pPr>
            <w:r>
              <w:rPr>
                <w:rFonts w:ascii="Arial Narrow" w:hAnsi="Arial Narrow" w:cs="Arial"/>
                <w:sz w:val="20"/>
                <w:szCs w:val="20"/>
              </w:rPr>
              <w:t>0</w:t>
            </w:r>
          </w:p>
        </w:tc>
        <w:tc>
          <w:tcPr>
            <w:tcW w:w="1831" w:type="dxa"/>
            <w:vAlign w:val="center"/>
          </w:tcPr>
          <w:p w14:paraId="43EE3942" w14:textId="77777777" w:rsidR="00DB323F" w:rsidRDefault="00DB323F" w:rsidP="00E94722">
            <w:pPr>
              <w:keepLines/>
              <w:rPr>
                <w:rFonts w:ascii="Arial Narrow" w:hAnsi="Arial Narrow" w:cs="Arial"/>
                <w:sz w:val="20"/>
                <w:szCs w:val="20"/>
              </w:rPr>
            </w:pPr>
            <w:proofErr w:type="spellStart"/>
            <w:r w:rsidRPr="00B3445C">
              <w:rPr>
                <w:rFonts w:ascii="Arial Narrow" w:hAnsi="Arial Narrow" w:cs="Arial"/>
                <w:sz w:val="20"/>
                <w:szCs w:val="20"/>
                <w:vertAlign w:val="superscript"/>
              </w:rPr>
              <w:t>a</w:t>
            </w:r>
            <w:r>
              <w:rPr>
                <w:rFonts w:ascii="Arial Narrow" w:hAnsi="Arial Narrow" w:cs="Arial"/>
                <w:sz w:val="20"/>
                <w:szCs w:val="20"/>
              </w:rPr>
              <w:t>Prolia</w:t>
            </w:r>
            <w:proofErr w:type="spellEnd"/>
          </w:p>
          <w:p w14:paraId="251773A4" w14:textId="77777777" w:rsidR="00DB323F" w:rsidRPr="00590F3E" w:rsidRDefault="00DB323F" w:rsidP="00E94722">
            <w:pPr>
              <w:keepLines/>
              <w:rPr>
                <w:rFonts w:ascii="Arial Narrow" w:hAnsi="Arial Narrow" w:cs="Arial"/>
                <w:i/>
                <w:iCs/>
                <w:sz w:val="20"/>
                <w:szCs w:val="20"/>
              </w:rPr>
            </w:pPr>
            <w:proofErr w:type="spellStart"/>
            <w:r w:rsidRPr="00062968">
              <w:rPr>
                <w:rFonts w:ascii="Arial Narrow" w:hAnsi="Arial Narrow" w:cs="Arial"/>
                <w:sz w:val="20"/>
                <w:szCs w:val="20"/>
                <w:vertAlign w:val="superscript"/>
              </w:rPr>
              <w:t>a</w:t>
            </w:r>
            <w:r w:rsidRPr="00590F3E">
              <w:rPr>
                <w:rFonts w:ascii="Arial Narrow" w:hAnsi="Arial Narrow" w:cs="Arial"/>
                <w:i/>
                <w:iCs/>
                <w:sz w:val="20"/>
                <w:szCs w:val="20"/>
              </w:rPr>
              <w:t>Jubbonti</w:t>
            </w:r>
            <w:proofErr w:type="spellEnd"/>
          </w:p>
        </w:tc>
      </w:tr>
      <w:tr w:rsidR="00DB323F" w:rsidRPr="001428E9" w14:paraId="73E033E9" w14:textId="77777777" w:rsidTr="00E94722">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40F78CC5" w14:textId="77777777" w:rsidR="00DB323F" w:rsidRPr="00590F3E" w:rsidRDefault="00DB323F" w:rsidP="00E94722">
            <w:pPr>
              <w:rPr>
                <w:rFonts w:ascii="Arial Narrow" w:hAnsi="Arial Narrow" w:cs="Arial"/>
                <w:b/>
                <w:bCs/>
                <w:sz w:val="20"/>
                <w:szCs w:val="20"/>
              </w:rPr>
            </w:pPr>
          </w:p>
        </w:tc>
      </w:tr>
      <w:tr w:rsidR="00DB323F" w:rsidRPr="001428E9" w14:paraId="45303BF0" w14:textId="77777777" w:rsidTr="00E94722">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54E6102C" w14:textId="77777777" w:rsidR="00DB323F" w:rsidRPr="001428E9" w:rsidRDefault="00DB323F" w:rsidP="00E94722">
            <w:pPr>
              <w:jc w:val="center"/>
              <w:rPr>
                <w:rFonts w:ascii="Arial Narrow" w:hAnsi="Arial Narrow" w:cs="Arial"/>
                <w:b/>
                <w:sz w:val="20"/>
                <w:szCs w:val="20"/>
              </w:rPr>
            </w:pPr>
            <w:r w:rsidRPr="001428E9">
              <w:rPr>
                <w:rFonts w:ascii="Arial Narrow" w:hAnsi="Arial Narrow" w:cs="Arial"/>
                <w:b/>
                <w:sz w:val="20"/>
                <w:szCs w:val="20"/>
              </w:rPr>
              <w:t>Concept ID</w:t>
            </w:r>
            <w:r>
              <w:rPr>
                <w:rFonts w:ascii="Arial Narrow" w:hAnsi="Arial Narrow" w:cs="Arial"/>
                <w:b/>
                <w:sz w:val="20"/>
                <w:szCs w:val="20"/>
              </w:rPr>
              <w:t xml:space="preserve"> </w:t>
            </w:r>
            <w:r w:rsidRPr="001428E9">
              <w:rPr>
                <w:rFonts w:ascii="Arial Narrow" w:hAnsi="Arial Narrow" w:cs="Arial"/>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907395C" w14:textId="77777777" w:rsidR="00DB323F" w:rsidRPr="001428E9" w:rsidRDefault="00DB323F" w:rsidP="00E94722">
            <w:pPr>
              <w:keepLines/>
              <w:rPr>
                <w:rFonts w:ascii="Arial Narrow" w:hAnsi="Arial Narrow" w:cs="Arial"/>
                <w:sz w:val="20"/>
                <w:szCs w:val="20"/>
              </w:rPr>
            </w:pPr>
            <w:r w:rsidRPr="001428E9">
              <w:rPr>
                <w:rFonts w:ascii="Arial Narrow" w:hAnsi="Arial Narrow" w:cs="Arial"/>
                <w:b/>
                <w:sz w:val="20"/>
                <w:szCs w:val="20"/>
              </w:rPr>
              <w:t>Category / Program:</w:t>
            </w:r>
            <w:r w:rsidRPr="001428E9">
              <w:rPr>
                <w:rFonts w:ascii="Arial Narrow" w:hAnsi="Arial Narrow" w:cs="Arial"/>
                <w:color w:val="FF0000"/>
                <w:sz w:val="20"/>
                <w:szCs w:val="20"/>
              </w:rPr>
              <w:t xml:space="preserve"> </w:t>
            </w:r>
            <w:r>
              <w:rPr>
                <w:rFonts w:ascii="Arial Narrow" w:eastAsia="Calibri" w:hAnsi="Arial Narrow" w:cs="Arial"/>
                <w:sz w:val="20"/>
                <w:szCs w:val="20"/>
              </w:rPr>
              <w:fldChar w:fldCharType="begin" w:fldLock="1">
                <w:ffData>
                  <w:name w:val="Check1"/>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Pr>
                <w:rFonts w:ascii="Arial Narrow" w:eastAsia="Calibri" w:hAnsi="Arial Narrow" w:cs="Arial"/>
                <w:sz w:val="20"/>
                <w:szCs w:val="20"/>
              </w:rPr>
              <w:t xml:space="preserve"> GENERAL - General Schedule (Code GE) </w:t>
            </w:r>
          </w:p>
        </w:tc>
      </w:tr>
      <w:tr w:rsidR="00DB323F" w:rsidRPr="001428E9" w14:paraId="799DE043" w14:textId="77777777" w:rsidTr="00E94722">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667844E5" w14:textId="77777777" w:rsidR="00DB323F" w:rsidRPr="001428E9" w:rsidRDefault="00DB323F" w:rsidP="00E94722">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EF7F5CF" w14:textId="77777777" w:rsidR="00DB323F" w:rsidRPr="001428E9" w:rsidRDefault="00DB323F" w:rsidP="00E94722">
            <w:pPr>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 xml:space="preserve">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r>
              <w:rPr>
                <w:rFonts w:ascii="Arial Narrow" w:hAnsi="Arial Narrow" w:cs="Arial"/>
                <w:sz w:val="20"/>
                <w:szCs w:val="20"/>
              </w:rPr>
              <w:fldChar w:fldCharType="begin" w:fldLock="1">
                <w:ffData>
                  <w:name w:val="Check3"/>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Nurse practitioners </w:t>
            </w:r>
          </w:p>
        </w:tc>
      </w:tr>
      <w:tr w:rsidR="00DB323F" w:rsidRPr="00D56F94" w14:paraId="37703C46" w14:textId="77777777" w:rsidTr="00E94722">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38B150EB" w14:textId="77777777" w:rsidR="00DB323F" w:rsidRPr="001428E9" w:rsidRDefault="00DB323F" w:rsidP="00E94722">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57A147A" w14:textId="1C288AB0" w:rsidR="00DB323F" w:rsidRPr="0097526B" w:rsidRDefault="00DB323F" w:rsidP="00E94722">
            <w:pPr>
              <w:keepLines/>
              <w:rPr>
                <w:rFonts w:ascii="Arial Narrow" w:hAnsi="Arial Narrow" w:cs="Arial"/>
                <w:b/>
                <w:sz w:val="20"/>
                <w:szCs w:val="20"/>
              </w:rPr>
            </w:pPr>
            <w:r w:rsidRPr="001428E9">
              <w:rPr>
                <w:rFonts w:ascii="Arial Narrow" w:hAnsi="Arial Narrow" w:cs="Arial"/>
                <w:b/>
                <w:sz w:val="20"/>
                <w:szCs w:val="20"/>
              </w:rPr>
              <w:t>Restriction type:</w:t>
            </w:r>
            <w:r>
              <w:rPr>
                <w:rFonts w:ascii="Arial Narrow" w:hAnsi="Arial Narrow" w:cs="Arial"/>
                <w:b/>
                <w:sz w:val="20"/>
                <w:szCs w:val="20"/>
              </w:rPr>
              <w:t xml:space="preserve"> </w:t>
            </w: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1428E9">
              <w:rPr>
                <w:rFonts w:ascii="Arial Narrow" w:eastAsia="Calibri" w:hAnsi="Arial Narrow" w:cs="Arial"/>
                <w:sz w:val="20"/>
                <w:szCs w:val="20"/>
              </w:rPr>
              <w:t>Authority Required (</w:t>
            </w:r>
            <w:r>
              <w:rPr>
                <w:rFonts w:ascii="Arial Narrow" w:eastAsia="Calibri" w:hAnsi="Arial Narrow" w:cs="Arial"/>
                <w:sz w:val="20"/>
                <w:szCs w:val="20"/>
              </w:rPr>
              <w:t>STREAMLINED</w:t>
            </w:r>
            <w:r w:rsidRPr="001428E9">
              <w:rPr>
                <w:rFonts w:ascii="Arial Narrow" w:eastAsia="Calibri" w:hAnsi="Arial Narrow" w:cs="Arial"/>
                <w:sz w:val="20"/>
                <w:szCs w:val="20"/>
              </w:rPr>
              <w:t>)</w:t>
            </w:r>
            <w:r>
              <w:rPr>
                <w:rFonts w:ascii="Arial Narrow" w:eastAsia="Calibri" w:hAnsi="Arial Narrow" w:cs="Arial"/>
                <w:sz w:val="20"/>
                <w:szCs w:val="20"/>
              </w:rPr>
              <w:t xml:space="preserve"> </w:t>
            </w:r>
          </w:p>
        </w:tc>
      </w:tr>
      <w:tr w:rsidR="00DB323F" w:rsidRPr="00D56F94" w14:paraId="7D028C42" w14:textId="77777777" w:rsidTr="00E94722">
        <w:tblPrEx>
          <w:tblCellMar>
            <w:top w:w="15" w:type="dxa"/>
            <w:bottom w:w="15" w:type="dxa"/>
          </w:tblCellMar>
          <w:tblLook w:val="04A0" w:firstRow="1" w:lastRow="0" w:firstColumn="1" w:lastColumn="0" w:noHBand="0" w:noVBand="1"/>
        </w:tblPrEx>
        <w:trPr>
          <w:trHeight w:val="20"/>
        </w:trPr>
        <w:tc>
          <w:tcPr>
            <w:tcW w:w="562" w:type="dxa"/>
            <w:vMerge w:val="restart"/>
            <w:tcBorders>
              <w:left w:val="single" w:sz="4" w:space="0" w:color="auto"/>
              <w:right w:val="single" w:sz="4" w:space="0" w:color="auto"/>
            </w:tcBorders>
          </w:tcPr>
          <w:p w14:paraId="67C52CDC" w14:textId="77777777" w:rsidR="00DB323F" w:rsidRPr="001428E9" w:rsidRDefault="00DB323F" w:rsidP="00E94722">
            <w:pPr>
              <w:rPr>
                <w:rFonts w:ascii="Arial Narrow" w:hAnsi="Arial Narrow" w:cs="Arial"/>
                <w:sz w:val="20"/>
                <w:szCs w:val="20"/>
              </w:rPr>
            </w:pPr>
            <w:r>
              <w:rPr>
                <w:rFonts w:ascii="Arial Narrow" w:hAnsi="Arial Narrow" w:cs="Arial"/>
                <w:sz w:val="20"/>
                <w:szCs w:val="20"/>
              </w:rPr>
              <w:t>PR level</w:t>
            </w:r>
          </w:p>
        </w:tc>
        <w:tc>
          <w:tcPr>
            <w:tcW w:w="709" w:type="dxa"/>
            <w:tcBorders>
              <w:left w:val="single" w:sz="4" w:space="0" w:color="auto"/>
              <w:right w:val="single" w:sz="4" w:space="0" w:color="auto"/>
            </w:tcBorders>
          </w:tcPr>
          <w:p w14:paraId="1256CF30" w14:textId="2E6AD63F" w:rsidR="00DB323F" w:rsidRPr="001428E9" w:rsidRDefault="00EC0C70" w:rsidP="00E94722">
            <w:pPr>
              <w:rPr>
                <w:rFonts w:ascii="Arial Narrow" w:hAnsi="Arial Narrow" w:cs="Arial"/>
                <w:sz w:val="20"/>
                <w:szCs w:val="20"/>
              </w:rPr>
            </w:pPr>
            <w:r>
              <w:rPr>
                <w:rFonts w:ascii="Arial Narrow" w:hAnsi="Arial Narrow" w:cs="Arial"/>
                <w:sz w:val="20"/>
                <w:szCs w:val="20"/>
              </w:rPr>
              <w:t xml:space="preserve">Add: </w:t>
            </w:r>
            <w:r w:rsidR="00DB323F">
              <w:rPr>
                <w:rFonts w:ascii="Arial Narrow" w:hAnsi="Arial Narrow" w:cs="Arial"/>
                <w:sz w:val="20"/>
                <w:szCs w:val="20"/>
              </w:rPr>
              <w:t xml:space="preserve">New </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757210E" w14:textId="77777777" w:rsidR="00DB323F" w:rsidRPr="00A857E1" w:rsidRDefault="00DB323F" w:rsidP="00E94722">
            <w:pPr>
              <w:keepLines/>
              <w:rPr>
                <w:rFonts w:ascii="Arial Narrow" w:hAnsi="Arial Narrow" w:cs="Arial"/>
                <w:b/>
                <w:bCs/>
                <w:i/>
                <w:iCs/>
                <w:sz w:val="20"/>
                <w:szCs w:val="20"/>
              </w:rPr>
            </w:pPr>
            <w:r w:rsidRPr="00A857E1">
              <w:rPr>
                <w:rFonts w:ascii="Arial Narrow" w:hAnsi="Arial Narrow" w:cs="Arial"/>
                <w:b/>
                <w:bCs/>
                <w:i/>
                <w:iCs/>
                <w:sz w:val="20"/>
                <w:szCs w:val="20"/>
              </w:rPr>
              <w:t>Administrative Advice:</w:t>
            </w:r>
          </w:p>
          <w:p w14:paraId="549BEDE7" w14:textId="1E509A05" w:rsidR="00DB323F" w:rsidRPr="00D61D1A" w:rsidRDefault="00DB323F" w:rsidP="00E94722">
            <w:pPr>
              <w:keepLines/>
              <w:jc w:val="left"/>
              <w:rPr>
                <w:rFonts w:ascii="Arial Narrow" w:hAnsi="Arial Narrow" w:cs="Arial"/>
                <w:b/>
                <w:i/>
                <w:iCs/>
                <w:sz w:val="20"/>
                <w:szCs w:val="20"/>
              </w:rPr>
            </w:pPr>
            <w:r w:rsidRPr="00A857E1">
              <w:rPr>
                <w:rFonts w:ascii="Arial Narrow" w:hAnsi="Arial Narrow" w:cs="Arial"/>
                <w:b/>
                <w:bCs/>
                <w:i/>
                <w:iCs/>
                <w:sz w:val="20"/>
                <w:szCs w:val="20"/>
              </w:rPr>
              <w:t>Biosimilar</w:t>
            </w:r>
            <w:r>
              <w:rPr>
                <w:rFonts w:ascii="Arial Narrow" w:hAnsi="Arial Narrow" w:cs="Arial"/>
                <w:b/>
                <w:bCs/>
                <w:i/>
                <w:iCs/>
                <w:sz w:val="20"/>
                <w:szCs w:val="20"/>
              </w:rPr>
              <w:t xml:space="preserve"> </w:t>
            </w:r>
            <w:r w:rsidRPr="00A857E1">
              <w:rPr>
                <w:rFonts w:ascii="Arial Narrow" w:hAnsi="Arial Narrow" w:cs="Arial"/>
                <w:b/>
                <w:bCs/>
                <w:i/>
                <w:iCs/>
                <w:sz w:val="20"/>
                <w:szCs w:val="20"/>
              </w:rPr>
              <w:t>prescribing</w:t>
            </w:r>
            <w:r>
              <w:rPr>
                <w:rFonts w:ascii="Arial Narrow" w:hAnsi="Arial Narrow" w:cs="Arial"/>
                <w:b/>
                <w:bCs/>
                <w:i/>
                <w:iCs/>
                <w:sz w:val="20"/>
                <w:szCs w:val="20"/>
              </w:rPr>
              <w:t xml:space="preserve"> </w:t>
            </w:r>
            <w:r w:rsidRPr="00A857E1">
              <w:rPr>
                <w:rFonts w:ascii="Arial Narrow" w:hAnsi="Arial Narrow" w:cs="Arial"/>
                <w:b/>
                <w:bCs/>
                <w:i/>
                <w:iCs/>
                <w:sz w:val="20"/>
                <w:szCs w:val="20"/>
              </w:rPr>
              <w:t>policy</w:t>
            </w:r>
            <w:r w:rsidRPr="00A857E1">
              <w:rPr>
                <w:rFonts w:ascii="Arial Narrow" w:hAnsi="Arial Narrow" w:cs="Arial"/>
                <w:b/>
                <w:bCs/>
                <w:i/>
                <w:iCs/>
                <w:sz w:val="20"/>
                <w:szCs w:val="20"/>
              </w:rPr>
              <w:br/>
            </w:r>
            <w:r w:rsidR="00D61D1A" w:rsidRPr="00D61D1A">
              <w:rPr>
                <w:rFonts w:ascii="Arial Narrow" w:hAnsi="Arial Narrow" w:cs="Arial"/>
                <w:bCs/>
                <w:i/>
                <w:iCs/>
                <w:sz w:val="20"/>
                <w:szCs w:val="20"/>
              </w:rPr>
              <w:t>Prescribing of a biosimilar brand where available is encouraged for treatment naive patients.</w:t>
            </w:r>
          </w:p>
        </w:tc>
      </w:tr>
      <w:tr w:rsidR="00DB323F" w:rsidRPr="00D56F94" w14:paraId="2F8762A0" w14:textId="77777777" w:rsidTr="00E94722">
        <w:tblPrEx>
          <w:tblCellMar>
            <w:top w:w="15" w:type="dxa"/>
            <w:bottom w:w="15" w:type="dxa"/>
          </w:tblCellMar>
          <w:tblLook w:val="04A0" w:firstRow="1" w:lastRow="0" w:firstColumn="1" w:lastColumn="0" w:noHBand="0" w:noVBand="1"/>
        </w:tblPrEx>
        <w:trPr>
          <w:trHeight w:val="20"/>
        </w:trPr>
        <w:tc>
          <w:tcPr>
            <w:tcW w:w="562" w:type="dxa"/>
            <w:vMerge/>
            <w:tcBorders>
              <w:left w:val="single" w:sz="4" w:space="0" w:color="auto"/>
              <w:right w:val="single" w:sz="4" w:space="0" w:color="auto"/>
            </w:tcBorders>
          </w:tcPr>
          <w:p w14:paraId="65CBBBE8" w14:textId="77777777" w:rsidR="00DB323F" w:rsidRPr="001428E9" w:rsidRDefault="00DB323F" w:rsidP="00E94722">
            <w:pPr>
              <w:rPr>
                <w:rFonts w:ascii="Arial Narrow" w:hAnsi="Arial Narrow" w:cs="Arial"/>
                <w:sz w:val="20"/>
                <w:szCs w:val="20"/>
              </w:rPr>
            </w:pPr>
          </w:p>
        </w:tc>
        <w:tc>
          <w:tcPr>
            <w:tcW w:w="709" w:type="dxa"/>
            <w:tcBorders>
              <w:left w:val="single" w:sz="4" w:space="0" w:color="auto"/>
              <w:right w:val="single" w:sz="4" w:space="0" w:color="auto"/>
            </w:tcBorders>
          </w:tcPr>
          <w:p w14:paraId="2DC5F3C4" w14:textId="77777777" w:rsidR="00EC0C70" w:rsidRDefault="00EC0C70" w:rsidP="00E94722">
            <w:pPr>
              <w:rPr>
                <w:rFonts w:ascii="Arial Narrow" w:hAnsi="Arial Narrow" w:cs="Arial"/>
                <w:sz w:val="20"/>
                <w:szCs w:val="20"/>
              </w:rPr>
            </w:pPr>
            <w:r>
              <w:rPr>
                <w:rFonts w:ascii="Arial Narrow" w:hAnsi="Arial Narrow" w:cs="Arial"/>
                <w:sz w:val="20"/>
                <w:szCs w:val="20"/>
              </w:rPr>
              <w:t>Add:</w:t>
            </w:r>
          </w:p>
          <w:p w14:paraId="53F49DE7" w14:textId="4A70802F" w:rsidR="00DB323F" w:rsidRPr="001428E9" w:rsidRDefault="00DB323F" w:rsidP="00E94722">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A5A92F6" w14:textId="77777777" w:rsidR="00DB323F" w:rsidRPr="00A857E1" w:rsidRDefault="00DB323F" w:rsidP="00E94722">
            <w:pPr>
              <w:keepLines/>
              <w:rPr>
                <w:rFonts w:ascii="Arial Narrow" w:hAnsi="Arial Narrow" w:cs="Arial"/>
                <w:b/>
                <w:bCs/>
                <w:i/>
                <w:iCs/>
                <w:sz w:val="20"/>
                <w:szCs w:val="20"/>
              </w:rPr>
            </w:pPr>
            <w:r w:rsidRPr="00A857E1">
              <w:rPr>
                <w:rFonts w:ascii="Arial Narrow" w:hAnsi="Arial Narrow" w:cs="Arial"/>
                <w:b/>
                <w:bCs/>
                <w:i/>
                <w:iCs/>
                <w:sz w:val="20"/>
                <w:szCs w:val="20"/>
              </w:rPr>
              <w:t>Administrative Advice:</w:t>
            </w:r>
          </w:p>
          <w:p w14:paraId="2FC4E4B9" w14:textId="77777777" w:rsidR="00DB323F" w:rsidRPr="00094502" w:rsidRDefault="00DB323F" w:rsidP="00E94722">
            <w:pPr>
              <w:keepLines/>
              <w:rPr>
                <w:rFonts w:ascii="Arial Narrow" w:hAnsi="Arial Narrow" w:cs="Arial"/>
                <w:bCs/>
                <w:i/>
                <w:iCs/>
                <w:sz w:val="20"/>
                <w:szCs w:val="20"/>
              </w:rPr>
            </w:pPr>
            <w:r w:rsidRPr="00094502">
              <w:rPr>
                <w:rFonts w:ascii="Arial Narrow" w:hAnsi="Arial Narrow" w:cs="Arial"/>
                <w:bCs/>
                <w:i/>
                <w:iCs/>
                <w:sz w:val="20"/>
                <w:szCs w:val="20"/>
              </w:rPr>
              <w:t>Encouraging biosimilar prescribing for treatment naive patients is Government policy. A viable biosimilar market is expected to result in reduced costs for biological medicines, allowing the Government to reinvest in new treatments. Further information can be found on the Medicines webpage (www.health.gov.au/health-topics/medicines).</w:t>
            </w:r>
          </w:p>
        </w:tc>
      </w:tr>
      <w:tr w:rsidR="008F0497" w:rsidRPr="00D56F94" w14:paraId="5ABE32C1" w14:textId="77777777" w:rsidTr="001C633F">
        <w:tblPrEx>
          <w:tblCellMar>
            <w:top w:w="15" w:type="dxa"/>
            <w:bottom w:w="15" w:type="dxa"/>
          </w:tblCellMar>
          <w:tblLook w:val="04A0" w:firstRow="1" w:lastRow="0" w:firstColumn="1" w:lastColumn="0" w:noHBand="0" w:noVBand="1"/>
        </w:tblPrEx>
        <w:trPr>
          <w:trHeight w:val="20"/>
        </w:trPr>
        <w:tc>
          <w:tcPr>
            <w:tcW w:w="9016" w:type="dxa"/>
            <w:gridSpan w:val="8"/>
            <w:tcBorders>
              <w:left w:val="single" w:sz="4" w:space="0" w:color="auto"/>
              <w:right w:val="single" w:sz="4" w:space="0" w:color="auto"/>
            </w:tcBorders>
          </w:tcPr>
          <w:p w14:paraId="74C593A6" w14:textId="667C58AA" w:rsidR="008F0497" w:rsidRPr="00A857E1" w:rsidRDefault="008F0497" w:rsidP="00E94722">
            <w:pPr>
              <w:keepLines/>
              <w:rPr>
                <w:rFonts w:ascii="Arial Narrow" w:hAnsi="Arial Narrow" w:cs="Arial"/>
                <w:b/>
                <w:bCs/>
                <w:i/>
                <w:iCs/>
                <w:sz w:val="20"/>
                <w:szCs w:val="20"/>
              </w:rPr>
            </w:pPr>
            <w:r w:rsidRPr="00590F3E">
              <w:rPr>
                <w:rFonts w:ascii="Arial Narrow" w:hAnsi="Arial Narrow"/>
                <w:b/>
                <w:bCs/>
                <w:sz w:val="20"/>
                <w:szCs w:val="20"/>
              </w:rPr>
              <w:t>Restriction Summary</w:t>
            </w:r>
            <w:r>
              <w:rPr>
                <w:rFonts w:ascii="Arial Narrow" w:hAnsi="Arial Narrow"/>
                <w:b/>
                <w:bCs/>
                <w:sz w:val="20"/>
                <w:szCs w:val="20"/>
              </w:rPr>
              <w:t>:</w:t>
            </w:r>
            <w:r w:rsidRPr="00590F3E">
              <w:rPr>
                <w:rFonts w:ascii="Arial Narrow" w:hAnsi="Arial Narrow"/>
                <w:b/>
                <w:bCs/>
                <w:sz w:val="20"/>
                <w:szCs w:val="20"/>
              </w:rPr>
              <w:t xml:space="preserve"> </w:t>
            </w:r>
            <w:r>
              <w:rPr>
                <w:rFonts w:ascii="Arial Narrow" w:hAnsi="Arial Narrow"/>
                <w:b/>
                <w:bCs/>
                <w:sz w:val="20"/>
                <w:szCs w:val="20"/>
              </w:rPr>
              <w:t>6548</w:t>
            </w:r>
            <w:r w:rsidRPr="00590F3E">
              <w:rPr>
                <w:rFonts w:ascii="Arial Narrow" w:hAnsi="Arial Narrow"/>
                <w:b/>
                <w:bCs/>
                <w:sz w:val="20"/>
                <w:szCs w:val="20"/>
              </w:rPr>
              <w:t xml:space="preserve">/ Treatment of Concept: </w:t>
            </w:r>
            <w:r>
              <w:rPr>
                <w:rFonts w:ascii="Arial Narrow" w:hAnsi="Arial Narrow"/>
                <w:b/>
                <w:bCs/>
                <w:sz w:val="20"/>
                <w:szCs w:val="20"/>
              </w:rPr>
              <w:t>6548</w:t>
            </w:r>
          </w:p>
        </w:tc>
      </w:tr>
      <w:tr w:rsidR="00DB323F" w:rsidRPr="00D56F94" w14:paraId="48A12305" w14:textId="77777777" w:rsidTr="00E94722">
        <w:tblPrEx>
          <w:tblCellMar>
            <w:top w:w="15" w:type="dxa"/>
            <w:bottom w:w="15" w:type="dxa"/>
          </w:tblCellMar>
          <w:tblLook w:val="04A0" w:firstRow="1" w:lastRow="0" w:firstColumn="1" w:lastColumn="0" w:noHBand="0" w:noVBand="1"/>
        </w:tblPrEx>
        <w:trPr>
          <w:trHeight w:val="20"/>
        </w:trPr>
        <w:tc>
          <w:tcPr>
            <w:tcW w:w="1271" w:type="dxa"/>
            <w:gridSpan w:val="2"/>
            <w:tcBorders>
              <w:left w:val="single" w:sz="4" w:space="0" w:color="auto"/>
              <w:right w:val="single" w:sz="4" w:space="0" w:color="auto"/>
            </w:tcBorders>
          </w:tcPr>
          <w:p w14:paraId="77DF70A9" w14:textId="77777777" w:rsidR="00DB323F" w:rsidRPr="001428E9" w:rsidRDefault="00DB323F" w:rsidP="00E94722">
            <w:pPr>
              <w:jc w:val="center"/>
              <w:rPr>
                <w:rFonts w:ascii="Arial Narrow" w:hAnsi="Arial Narrow" w:cs="Arial"/>
                <w:sz w:val="20"/>
                <w:szCs w:val="20"/>
              </w:rPr>
            </w:pPr>
            <w:r w:rsidRPr="004E2EB9">
              <w:rPr>
                <w:rFonts w:ascii="Arial Narrow" w:hAnsi="Arial Narrow" w:cs="Arial"/>
                <w:sz w:val="20"/>
                <w:szCs w:val="20"/>
              </w:rPr>
              <w:t>7992</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1F1E9BF" w14:textId="77777777" w:rsidR="00DB323F" w:rsidRPr="001428E9" w:rsidRDefault="00DB323F" w:rsidP="00E94722">
            <w:pPr>
              <w:keepLines/>
              <w:rPr>
                <w:rFonts w:ascii="Arial Narrow" w:hAnsi="Arial Narrow" w:cs="Arial"/>
                <w:b/>
                <w:sz w:val="20"/>
                <w:szCs w:val="20"/>
              </w:rPr>
            </w:pPr>
            <w:r w:rsidRPr="004E2EB9">
              <w:rPr>
                <w:rFonts w:ascii="Arial Narrow" w:hAnsi="Arial Narrow" w:cs="Arial"/>
                <w:b/>
                <w:sz w:val="20"/>
                <w:szCs w:val="20"/>
              </w:rPr>
              <w:t>Indication:</w:t>
            </w:r>
            <w:r>
              <w:rPr>
                <w:rFonts w:ascii="Arial Narrow" w:hAnsi="Arial Narrow" w:cs="Arial"/>
                <w:b/>
                <w:sz w:val="20"/>
                <w:szCs w:val="20"/>
              </w:rPr>
              <w:t xml:space="preserve"> </w:t>
            </w:r>
            <w:r w:rsidRPr="004E2EB9">
              <w:rPr>
                <w:rFonts w:ascii="Arial Narrow" w:hAnsi="Arial Narrow" w:cs="Arial"/>
                <w:bCs/>
                <w:sz w:val="20"/>
                <w:szCs w:val="20"/>
              </w:rPr>
              <w:t>Osteoporosis</w:t>
            </w:r>
          </w:p>
        </w:tc>
      </w:tr>
      <w:tr w:rsidR="00DB323F" w:rsidRPr="00D56F94" w14:paraId="1086936B" w14:textId="77777777" w:rsidTr="00E94722">
        <w:tblPrEx>
          <w:tblCellMar>
            <w:top w:w="15" w:type="dxa"/>
            <w:bottom w:w="15" w:type="dxa"/>
          </w:tblCellMar>
        </w:tblPrEx>
        <w:trPr>
          <w:trHeight w:val="49"/>
        </w:trPr>
        <w:tc>
          <w:tcPr>
            <w:tcW w:w="9016" w:type="dxa"/>
            <w:gridSpan w:val="8"/>
            <w:tcBorders>
              <w:left w:val="single" w:sz="4" w:space="0" w:color="auto"/>
              <w:right w:val="single" w:sz="4" w:space="0" w:color="auto"/>
            </w:tcBorders>
          </w:tcPr>
          <w:p w14:paraId="68C96077" w14:textId="77777777" w:rsidR="00DB323F" w:rsidRPr="004E2EB9" w:rsidRDefault="00DB323F" w:rsidP="00E94722">
            <w:pPr>
              <w:keepLines/>
              <w:rPr>
                <w:rFonts w:ascii="Arial Narrow" w:hAnsi="Arial Narrow" w:cs="Arial"/>
                <w:b/>
                <w:sz w:val="20"/>
                <w:szCs w:val="20"/>
              </w:rPr>
            </w:pPr>
          </w:p>
        </w:tc>
      </w:tr>
      <w:tr w:rsidR="00DB323F" w:rsidRPr="00D56F94" w14:paraId="3B7D29AA" w14:textId="77777777" w:rsidTr="00E94722">
        <w:tblPrEx>
          <w:tblCellMar>
            <w:top w:w="15" w:type="dxa"/>
            <w:bottom w:w="15" w:type="dxa"/>
          </w:tblCellMar>
          <w:tblLook w:val="04A0" w:firstRow="1" w:lastRow="0" w:firstColumn="1" w:lastColumn="0" w:noHBand="0" w:noVBand="1"/>
        </w:tblPrEx>
        <w:trPr>
          <w:trHeight w:val="20"/>
        </w:trPr>
        <w:tc>
          <w:tcPr>
            <w:tcW w:w="9016" w:type="dxa"/>
            <w:gridSpan w:val="8"/>
            <w:tcBorders>
              <w:left w:val="single" w:sz="4" w:space="0" w:color="auto"/>
              <w:right w:val="single" w:sz="4" w:space="0" w:color="auto"/>
            </w:tcBorders>
          </w:tcPr>
          <w:p w14:paraId="15D22FB7" w14:textId="16766D30" w:rsidR="00DB323F" w:rsidRPr="001428E9" w:rsidRDefault="00DB323F" w:rsidP="00E94722">
            <w:pPr>
              <w:keepLines/>
              <w:rPr>
                <w:rFonts w:ascii="Arial Narrow" w:hAnsi="Arial Narrow" w:cs="Arial"/>
                <w:b/>
                <w:sz w:val="20"/>
                <w:szCs w:val="20"/>
              </w:rPr>
            </w:pPr>
            <w:r w:rsidRPr="00590F3E">
              <w:rPr>
                <w:rFonts w:ascii="Arial Narrow" w:hAnsi="Arial Narrow"/>
                <w:b/>
                <w:bCs/>
                <w:sz w:val="20"/>
                <w:szCs w:val="20"/>
              </w:rPr>
              <w:t>Restriction Summary</w:t>
            </w:r>
            <w:r>
              <w:rPr>
                <w:rFonts w:ascii="Arial Narrow" w:hAnsi="Arial Narrow"/>
                <w:b/>
                <w:bCs/>
                <w:sz w:val="20"/>
                <w:szCs w:val="20"/>
              </w:rPr>
              <w:t>:</w:t>
            </w:r>
            <w:r w:rsidRPr="00590F3E">
              <w:rPr>
                <w:rFonts w:ascii="Arial Narrow" w:hAnsi="Arial Narrow"/>
                <w:b/>
                <w:bCs/>
                <w:sz w:val="20"/>
                <w:szCs w:val="20"/>
              </w:rPr>
              <w:t xml:space="preserve"> </w:t>
            </w:r>
            <w:r>
              <w:rPr>
                <w:rFonts w:ascii="Arial Narrow" w:hAnsi="Arial Narrow"/>
                <w:b/>
                <w:bCs/>
                <w:sz w:val="20"/>
                <w:szCs w:val="20"/>
              </w:rPr>
              <w:t>6524</w:t>
            </w:r>
            <w:r w:rsidRPr="00590F3E">
              <w:rPr>
                <w:rFonts w:ascii="Arial Narrow" w:hAnsi="Arial Narrow"/>
                <w:b/>
                <w:bCs/>
                <w:sz w:val="20"/>
                <w:szCs w:val="20"/>
              </w:rPr>
              <w:t>/ Treatment of Concept:</w:t>
            </w:r>
            <w:r>
              <w:rPr>
                <w:rFonts w:ascii="Arial Narrow" w:hAnsi="Arial Narrow"/>
                <w:b/>
                <w:bCs/>
                <w:sz w:val="20"/>
                <w:szCs w:val="20"/>
              </w:rPr>
              <w:t xml:space="preserve"> 6524</w:t>
            </w:r>
          </w:p>
        </w:tc>
      </w:tr>
      <w:tr w:rsidR="00DB323F" w:rsidRPr="00D56F94" w14:paraId="566A6E4C" w14:textId="77777777" w:rsidTr="00E94722">
        <w:tblPrEx>
          <w:tblCellMar>
            <w:top w:w="15" w:type="dxa"/>
            <w:bottom w:w="15" w:type="dxa"/>
          </w:tblCellMar>
          <w:tblLook w:val="04A0" w:firstRow="1" w:lastRow="0" w:firstColumn="1" w:lastColumn="0" w:noHBand="0" w:noVBand="1"/>
        </w:tblPrEx>
        <w:trPr>
          <w:trHeight w:val="20"/>
        </w:trPr>
        <w:tc>
          <w:tcPr>
            <w:tcW w:w="1271" w:type="dxa"/>
            <w:gridSpan w:val="2"/>
            <w:tcBorders>
              <w:left w:val="single" w:sz="4" w:space="0" w:color="auto"/>
              <w:right w:val="single" w:sz="4" w:space="0" w:color="auto"/>
            </w:tcBorders>
          </w:tcPr>
          <w:p w14:paraId="01F4A391" w14:textId="77777777" w:rsidR="00DB323F" w:rsidRPr="001428E9" w:rsidRDefault="00DB323F" w:rsidP="00E94722">
            <w:pPr>
              <w:jc w:val="center"/>
              <w:rPr>
                <w:rFonts w:ascii="Arial Narrow" w:hAnsi="Arial Narrow" w:cs="Arial"/>
                <w:sz w:val="20"/>
                <w:szCs w:val="20"/>
              </w:rPr>
            </w:pPr>
            <w:r>
              <w:rPr>
                <w:rFonts w:ascii="Arial Narrow" w:hAnsi="Arial Narrow" w:cs="Arial"/>
                <w:sz w:val="20"/>
                <w:szCs w:val="20"/>
              </w:rPr>
              <w:t>8000</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133AC6C" w14:textId="77777777" w:rsidR="00DB323F" w:rsidRPr="001428E9" w:rsidRDefault="00DB323F" w:rsidP="00E94722">
            <w:pPr>
              <w:keepLines/>
              <w:rPr>
                <w:rFonts w:ascii="Arial Narrow" w:hAnsi="Arial Narrow" w:cs="Arial"/>
                <w:b/>
                <w:sz w:val="20"/>
                <w:szCs w:val="20"/>
              </w:rPr>
            </w:pPr>
            <w:r w:rsidRPr="001E4B81">
              <w:rPr>
                <w:rFonts w:ascii="Arial Narrow" w:hAnsi="Arial Narrow" w:cs="Arial"/>
                <w:b/>
                <w:bCs/>
                <w:sz w:val="20"/>
                <w:szCs w:val="20"/>
              </w:rPr>
              <w:t>Indication:</w:t>
            </w:r>
            <w:r>
              <w:rPr>
                <w:rFonts w:ascii="Arial Narrow" w:hAnsi="Arial Narrow" w:cs="Arial"/>
                <w:b/>
                <w:sz w:val="20"/>
                <w:szCs w:val="20"/>
              </w:rPr>
              <w:t xml:space="preserve"> </w:t>
            </w:r>
            <w:r w:rsidRPr="001E4B81">
              <w:rPr>
                <w:rFonts w:ascii="Arial Narrow" w:hAnsi="Arial Narrow" w:cs="Arial"/>
                <w:bCs/>
                <w:sz w:val="20"/>
                <w:szCs w:val="20"/>
              </w:rPr>
              <w:t>Established osteoporosis</w:t>
            </w:r>
          </w:p>
        </w:tc>
      </w:tr>
    </w:tbl>
    <w:p w14:paraId="4C1639E4" w14:textId="77777777" w:rsidR="00DB323F" w:rsidRDefault="00DB323F" w:rsidP="00DB323F">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09"/>
        <w:gridCol w:w="2668"/>
        <w:gridCol w:w="811"/>
        <w:gridCol w:w="812"/>
        <w:gridCol w:w="811"/>
        <w:gridCol w:w="812"/>
        <w:gridCol w:w="1831"/>
      </w:tblGrid>
      <w:tr w:rsidR="00DB323F" w:rsidRPr="001428E9" w14:paraId="76896CB6" w14:textId="77777777" w:rsidTr="00E94722">
        <w:trPr>
          <w:cantSplit/>
          <w:trHeight w:val="20"/>
        </w:trPr>
        <w:tc>
          <w:tcPr>
            <w:tcW w:w="3939" w:type="dxa"/>
            <w:gridSpan w:val="3"/>
            <w:vAlign w:val="center"/>
          </w:tcPr>
          <w:p w14:paraId="0BB7C955" w14:textId="77777777" w:rsidR="00DB323F" w:rsidRPr="001428E9" w:rsidRDefault="00DB323F" w:rsidP="00E94722">
            <w:pPr>
              <w:keepLines/>
              <w:rPr>
                <w:rFonts w:ascii="Arial Narrow" w:hAnsi="Arial Narrow" w:cs="Arial"/>
                <w:b/>
                <w:bCs/>
                <w:sz w:val="20"/>
                <w:szCs w:val="20"/>
              </w:rPr>
            </w:pPr>
            <w:r w:rsidRPr="001428E9">
              <w:rPr>
                <w:rFonts w:ascii="Arial Narrow" w:hAnsi="Arial Narrow" w:cs="Arial"/>
                <w:b/>
                <w:bCs/>
                <w:sz w:val="20"/>
                <w:szCs w:val="20"/>
              </w:rPr>
              <w:t>MEDICINAL PRODUCT</w:t>
            </w:r>
          </w:p>
          <w:p w14:paraId="24B36BC4" w14:textId="77777777" w:rsidR="00DB323F" w:rsidRPr="001428E9" w:rsidRDefault="00DB323F" w:rsidP="00E94722">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811" w:type="dxa"/>
            <w:vAlign w:val="center"/>
          </w:tcPr>
          <w:p w14:paraId="123A064A" w14:textId="77777777" w:rsidR="00DB323F" w:rsidRPr="001428E9" w:rsidRDefault="00DB323F" w:rsidP="00E94722">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812" w:type="dxa"/>
            <w:vAlign w:val="center"/>
          </w:tcPr>
          <w:p w14:paraId="570FEE51" w14:textId="77777777" w:rsidR="00DB323F" w:rsidRPr="001428E9" w:rsidRDefault="00DB323F" w:rsidP="00E94722">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1" w:type="dxa"/>
            <w:vAlign w:val="center"/>
          </w:tcPr>
          <w:p w14:paraId="1936846D" w14:textId="77777777" w:rsidR="00DB323F" w:rsidRPr="001428E9" w:rsidRDefault="00DB323F" w:rsidP="00E94722">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2" w:type="dxa"/>
            <w:vAlign w:val="center"/>
          </w:tcPr>
          <w:p w14:paraId="5B830BC2" w14:textId="77777777" w:rsidR="00DB323F" w:rsidRPr="001428E9" w:rsidRDefault="00DB323F" w:rsidP="00E94722">
            <w:pPr>
              <w:keepLines/>
              <w:jc w:val="center"/>
              <w:rPr>
                <w:rFonts w:ascii="Arial Narrow" w:hAnsi="Arial Narrow" w:cs="Arial"/>
                <w:b/>
                <w:sz w:val="20"/>
                <w:szCs w:val="20"/>
              </w:rPr>
            </w:pPr>
            <w:r w:rsidRPr="001428E9">
              <w:rPr>
                <w:rFonts w:ascii="Arial Narrow" w:hAnsi="Arial Narrow" w:cs="Arial"/>
                <w:b/>
                <w:sz w:val="20"/>
                <w:szCs w:val="20"/>
              </w:rPr>
              <w:t>№.of</w:t>
            </w:r>
          </w:p>
          <w:p w14:paraId="4D66FA3A" w14:textId="77777777" w:rsidR="00DB323F" w:rsidRPr="001428E9" w:rsidRDefault="00DB323F" w:rsidP="00E94722">
            <w:pPr>
              <w:keepLines/>
              <w:jc w:val="center"/>
              <w:rPr>
                <w:rFonts w:ascii="Arial Narrow" w:hAnsi="Arial Narrow" w:cs="Arial"/>
                <w:b/>
                <w:sz w:val="20"/>
                <w:szCs w:val="20"/>
              </w:rPr>
            </w:pPr>
            <w:r w:rsidRPr="001428E9">
              <w:rPr>
                <w:rFonts w:ascii="Arial Narrow" w:hAnsi="Arial Narrow" w:cs="Arial"/>
                <w:b/>
                <w:sz w:val="20"/>
                <w:szCs w:val="20"/>
              </w:rPr>
              <w:t>Rpts</w:t>
            </w:r>
          </w:p>
        </w:tc>
        <w:tc>
          <w:tcPr>
            <w:tcW w:w="1831" w:type="dxa"/>
            <w:vAlign w:val="center"/>
          </w:tcPr>
          <w:p w14:paraId="029A5A5E" w14:textId="77777777" w:rsidR="00DB323F" w:rsidRPr="001428E9" w:rsidRDefault="00DB323F" w:rsidP="00E94722">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DB323F" w:rsidRPr="001428E9" w14:paraId="0BAF8443" w14:textId="77777777" w:rsidTr="00E94722">
        <w:trPr>
          <w:cantSplit/>
          <w:trHeight w:val="20"/>
        </w:trPr>
        <w:tc>
          <w:tcPr>
            <w:tcW w:w="9016" w:type="dxa"/>
            <w:gridSpan w:val="8"/>
            <w:vAlign w:val="center"/>
          </w:tcPr>
          <w:p w14:paraId="111C748A" w14:textId="77777777" w:rsidR="00DB323F" w:rsidRPr="001428E9" w:rsidRDefault="00DB323F" w:rsidP="00E94722">
            <w:pPr>
              <w:keepLines/>
              <w:rPr>
                <w:rFonts w:ascii="Arial Narrow" w:hAnsi="Arial Narrow" w:cs="Arial"/>
                <w:sz w:val="20"/>
                <w:szCs w:val="20"/>
              </w:rPr>
            </w:pPr>
            <w:r>
              <w:rPr>
                <w:rFonts w:ascii="Arial Narrow" w:hAnsi="Arial Narrow" w:cs="Arial"/>
                <w:sz w:val="20"/>
                <w:szCs w:val="20"/>
              </w:rPr>
              <w:t xml:space="preserve">DENOSUMAB </w:t>
            </w:r>
          </w:p>
        </w:tc>
      </w:tr>
      <w:tr w:rsidR="00DB323F" w:rsidRPr="00590F3E" w14:paraId="436C911B" w14:textId="77777777" w:rsidTr="00E94722">
        <w:trPr>
          <w:cantSplit/>
          <w:trHeight w:val="299"/>
        </w:trPr>
        <w:tc>
          <w:tcPr>
            <w:tcW w:w="3939" w:type="dxa"/>
            <w:gridSpan w:val="3"/>
            <w:vAlign w:val="center"/>
          </w:tcPr>
          <w:p w14:paraId="6771C5AB" w14:textId="77777777" w:rsidR="00DB323F" w:rsidRPr="001428E9" w:rsidRDefault="00DB323F" w:rsidP="00E94722">
            <w:pPr>
              <w:keepLines/>
              <w:rPr>
                <w:rFonts w:ascii="Arial Narrow" w:hAnsi="Arial Narrow" w:cs="Arial"/>
                <w:sz w:val="20"/>
                <w:szCs w:val="20"/>
              </w:rPr>
            </w:pPr>
            <w:r w:rsidRPr="00B3445C">
              <w:rPr>
                <w:rFonts w:ascii="Arial Narrow" w:hAnsi="Arial Narrow" w:cs="Arial"/>
                <w:sz w:val="20"/>
                <w:szCs w:val="20"/>
              </w:rPr>
              <w:t>denosumab 120 mg/1.7 mL injection, 1.7 mL vial</w:t>
            </w:r>
          </w:p>
        </w:tc>
        <w:tc>
          <w:tcPr>
            <w:tcW w:w="811" w:type="dxa"/>
            <w:vAlign w:val="center"/>
          </w:tcPr>
          <w:p w14:paraId="12B92E54" w14:textId="77777777" w:rsidR="00DB323F" w:rsidRDefault="00DB323F" w:rsidP="00E94722">
            <w:pPr>
              <w:keepLines/>
              <w:jc w:val="center"/>
              <w:rPr>
                <w:rFonts w:ascii="Arial Narrow" w:hAnsi="Arial Narrow" w:cs="Arial"/>
                <w:sz w:val="20"/>
                <w:szCs w:val="20"/>
              </w:rPr>
            </w:pPr>
            <w:r>
              <w:rPr>
                <w:rFonts w:ascii="Arial Narrow" w:hAnsi="Arial Narrow" w:cs="Arial"/>
                <w:sz w:val="20"/>
                <w:szCs w:val="20"/>
              </w:rPr>
              <w:t>10061M</w:t>
            </w:r>
          </w:p>
          <w:p w14:paraId="653313FF" w14:textId="77777777" w:rsidR="00DB323F" w:rsidRPr="002C2DB1" w:rsidRDefault="00DB323F" w:rsidP="00E94722">
            <w:pPr>
              <w:keepLines/>
              <w:jc w:val="center"/>
              <w:rPr>
                <w:rFonts w:ascii="Arial Narrow" w:hAnsi="Arial Narrow" w:cs="Arial"/>
                <w:sz w:val="20"/>
                <w:szCs w:val="20"/>
                <w:vertAlign w:val="subscript"/>
              </w:rPr>
            </w:pPr>
            <w:r w:rsidRPr="002C2DB1">
              <w:rPr>
                <w:rFonts w:ascii="Arial Narrow" w:hAnsi="Arial Narrow" w:cs="Arial"/>
                <w:sz w:val="20"/>
                <w:szCs w:val="20"/>
                <w:vertAlign w:val="subscript"/>
              </w:rPr>
              <w:t>MP NP</w:t>
            </w:r>
          </w:p>
        </w:tc>
        <w:tc>
          <w:tcPr>
            <w:tcW w:w="812" w:type="dxa"/>
            <w:vAlign w:val="center"/>
          </w:tcPr>
          <w:p w14:paraId="7393026A" w14:textId="77777777" w:rsidR="00DB323F" w:rsidRPr="001428E9" w:rsidRDefault="00DB323F" w:rsidP="00E94722">
            <w:pPr>
              <w:keepLines/>
              <w:jc w:val="center"/>
              <w:rPr>
                <w:rFonts w:ascii="Arial Narrow" w:hAnsi="Arial Narrow" w:cs="Arial"/>
                <w:sz w:val="20"/>
                <w:szCs w:val="20"/>
              </w:rPr>
            </w:pPr>
            <w:r w:rsidRPr="001428E9">
              <w:rPr>
                <w:rFonts w:ascii="Arial Narrow" w:hAnsi="Arial Narrow" w:cs="Arial"/>
                <w:sz w:val="20"/>
                <w:szCs w:val="20"/>
              </w:rPr>
              <w:t>1</w:t>
            </w:r>
          </w:p>
        </w:tc>
        <w:tc>
          <w:tcPr>
            <w:tcW w:w="811" w:type="dxa"/>
            <w:vAlign w:val="center"/>
          </w:tcPr>
          <w:p w14:paraId="69D0821C" w14:textId="77777777" w:rsidR="00DB323F" w:rsidRPr="001428E9" w:rsidRDefault="00DB323F" w:rsidP="00E94722">
            <w:pPr>
              <w:keepLines/>
              <w:jc w:val="center"/>
              <w:rPr>
                <w:rFonts w:ascii="Arial Narrow" w:hAnsi="Arial Narrow" w:cs="Arial"/>
                <w:sz w:val="20"/>
                <w:szCs w:val="20"/>
              </w:rPr>
            </w:pPr>
            <w:r>
              <w:rPr>
                <w:rFonts w:ascii="Arial Narrow" w:hAnsi="Arial Narrow" w:cs="Arial"/>
                <w:sz w:val="20"/>
                <w:szCs w:val="20"/>
              </w:rPr>
              <w:t>1</w:t>
            </w:r>
          </w:p>
        </w:tc>
        <w:tc>
          <w:tcPr>
            <w:tcW w:w="812" w:type="dxa"/>
            <w:vAlign w:val="center"/>
          </w:tcPr>
          <w:p w14:paraId="7F1C51B2" w14:textId="77777777" w:rsidR="00DB323F" w:rsidRPr="001428E9" w:rsidRDefault="00DB323F" w:rsidP="00E94722">
            <w:pPr>
              <w:keepLines/>
              <w:jc w:val="center"/>
              <w:rPr>
                <w:rFonts w:ascii="Arial Narrow" w:hAnsi="Arial Narrow" w:cs="Arial"/>
                <w:sz w:val="20"/>
                <w:szCs w:val="20"/>
              </w:rPr>
            </w:pPr>
            <w:r>
              <w:rPr>
                <w:rFonts w:ascii="Arial Narrow" w:hAnsi="Arial Narrow" w:cs="Arial"/>
                <w:sz w:val="20"/>
                <w:szCs w:val="20"/>
              </w:rPr>
              <w:t>5</w:t>
            </w:r>
          </w:p>
        </w:tc>
        <w:tc>
          <w:tcPr>
            <w:tcW w:w="1831" w:type="dxa"/>
            <w:vAlign w:val="center"/>
          </w:tcPr>
          <w:p w14:paraId="7C771E95" w14:textId="77777777" w:rsidR="00DB323F" w:rsidRPr="009E2A20" w:rsidRDefault="00DB323F" w:rsidP="00E94722">
            <w:pPr>
              <w:keepLines/>
              <w:rPr>
                <w:rFonts w:ascii="Arial Narrow" w:hAnsi="Arial Narrow" w:cs="Arial"/>
                <w:sz w:val="20"/>
                <w:szCs w:val="20"/>
              </w:rPr>
            </w:pPr>
            <w:proofErr w:type="spellStart"/>
            <w:r w:rsidRPr="009E2A20">
              <w:rPr>
                <w:rFonts w:ascii="Arial Narrow" w:hAnsi="Arial Narrow" w:cs="Arial"/>
                <w:sz w:val="20"/>
                <w:szCs w:val="20"/>
                <w:vertAlign w:val="superscript"/>
              </w:rPr>
              <w:t>a</w:t>
            </w:r>
            <w:r w:rsidRPr="009E2A20">
              <w:rPr>
                <w:rFonts w:ascii="Arial Narrow" w:hAnsi="Arial Narrow" w:cs="Arial"/>
                <w:sz w:val="20"/>
                <w:szCs w:val="20"/>
              </w:rPr>
              <w:t>Xgeva</w:t>
            </w:r>
            <w:proofErr w:type="spellEnd"/>
          </w:p>
          <w:p w14:paraId="00DD4354" w14:textId="77777777" w:rsidR="00DB323F" w:rsidRPr="00590F3E" w:rsidRDefault="00DB323F" w:rsidP="00E94722">
            <w:pPr>
              <w:keepLines/>
              <w:rPr>
                <w:rFonts w:ascii="Arial Narrow" w:hAnsi="Arial Narrow" w:cs="Arial"/>
                <w:i/>
                <w:iCs/>
                <w:sz w:val="20"/>
                <w:szCs w:val="20"/>
              </w:rPr>
            </w:pPr>
            <w:proofErr w:type="spellStart"/>
            <w:r w:rsidRPr="009E2A20">
              <w:rPr>
                <w:rFonts w:ascii="Arial Narrow" w:hAnsi="Arial Narrow" w:cs="Arial"/>
                <w:i/>
                <w:iCs/>
                <w:sz w:val="20"/>
                <w:szCs w:val="20"/>
                <w:vertAlign w:val="superscript"/>
              </w:rPr>
              <w:t>a</w:t>
            </w:r>
            <w:r>
              <w:rPr>
                <w:rFonts w:ascii="Arial Narrow" w:hAnsi="Arial Narrow" w:cs="Arial"/>
                <w:i/>
                <w:iCs/>
                <w:sz w:val="20"/>
                <w:szCs w:val="20"/>
              </w:rPr>
              <w:t>Wyost</w:t>
            </w:r>
            <w:proofErr w:type="spellEnd"/>
          </w:p>
        </w:tc>
      </w:tr>
      <w:tr w:rsidR="00DB323F" w:rsidRPr="00590F3E" w14:paraId="3A2CD4F3" w14:textId="77777777" w:rsidTr="00E94722">
        <w:trPr>
          <w:cantSplit/>
          <w:trHeight w:val="299"/>
        </w:trPr>
        <w:tc>
          <w:tcPr>
            <w:tcW w:w="9016" w:type="dxa"/>
            <w:gridSpan w:val="8"/>
            <w:vAlign w:val="center"/>
          </w:tcPr>
          <w:p w14:paraId="37079D5D" w14:textId="77777777" w:rsidR="00DB323F" w:rsidRDefault="00DB323F" w:rsidP="00E94722">
            <w:pPr>
              <w:keepLines/>
              <w:rPr>
                <w:rFonts w:ascii="Arial Narrow" w:hAnsi="Arial Narrow" w:cs="Arial"/>
                <w:sz w:val="20"/>
                <w:szCs w:val="20"/>
              </w:rPr>
            </w:pPr>
          </w:p>
        </w:tc>
      </w:tr>
      <w:tr w:rsidR="00DB323F" w:rsidRPr="00590F3E" w14:paraId="30AA8D61" w14:textId="77777777" w:rsidTr="00E94722">
        <w:trPr>
          <w:cantSplit/>
          <w:trHeight w:val="299"/>
        </w:trPr>
        <w:tc>
          <w:tcPr>
            <w:tcW w:w="1271" w:type="dxa"/>
            <w:gridSpan w:val="2"/>
            <w:vMerge w:val="restart"/>
            <w:vAlign w:val="center"/>
          </w:tcPr>
          <w:p w14:paraId="7DB80F02" w14:textId="77777777" w:rsidR="00DB323F" w:rsidRDefault="00DB323F" w:rsidP="00E94722">
            <w:pPr>
              <w:keepLines/>
              <w:rPr>
                <w:rFonts w:ascii="Arial Narrow" w:hAnsi="Arial Narrow" w:cs="Arial"/>
                <w:sz w:val="20"/>
                <w:szCs w:val="20"/>
              </w:rPr>
            </w:pPr>
            <w:r w:rsidRPr="001428E9">
              <w:rPr>
                <w:rFonts w:ascii="Arial Narrow" w:hAnsi="Arial Narrow" w:cs="Arial"/>
                <w:b/>
                <w:sz w:val="20"/>
                <w:szCs w:val="20"/>
              </w:rPr>
              <w:t>Concept ID</w:t>
            </w:r>
            <w:r>
              <w:rPr>
                <w:rFonts w:ascii="Arial Narrow" w:hAnsi="Arial Narrow" w:cs="Arial"/>
                <w:b/>
                <w:sz w:val="20"/>
                <w:szCs w:val="20"/>
              </w:rPr>
              <w:t xml:space="preserve"> </w:t>
            </w:r>
            <w:r w:rsidRPr="001428E9">
              <w:rPr>
                <w:rFonts w:ascii="Arial Narrow" w:hAnsi="Arial Narrow" w:cs="Arial"/>
                <w:sz w:val="20"/>
                <w:szCs w:val="20"/>
              </w:rPr>
              <w:t>(for internal Dept. use)</w:t>
            </w:r>
          </w:p>
        </w:tc>
        <w:tc>
          <w:tcPr>
            <w:tcW w:w="7745" w:type="dxa"/>
            <w:gridSpan w:val="6"/>
            <w:vAlign w:val="center"/>
          </w:tcPr>
          <w:p w14:paraId="1924B7C4" w14:textId="77777777" w:rsidR="00DB323F" w:rsidRDefault="00DB323F" w:rsidP="00E94722">
            <w:pPr>
              <w:keepLines/>
              <w:rPr>
                <w:rFonts w:ascii="Arial Narrow" w:hAnsi="Arial Narrow" w:cs="Arial"/>
                <w:sz w:val="20"/>
                <w:szCs w:val="20"/>
              </w:rPr>
            </w:pPr>
            <w:r w:rsidRPr="001428E9">
              <w:rPr>
                <w:rFonts w:ascii="Arial Narrow" w:hAnsi="Arial Narrow" w:cs="Arial"/>
                <w:b/>
                <w:sz w:val="20"/>
                <w:szCs w:val="20"/>
              </w:rPr>
              <w:t>Category / Program:</w:t>
            </w:r>
            <w:r w:rsidRPr="001428E9">
              <w:rPr>
                <w:rFonts w:ascii="Arial Narrow" w:hAnsi="Arial Narrow" w:cs="Arial"/>
                <w:color w:val="FF0000"/>
                <w:sz w:val="20"/>
                <w:szCs w:val="20"/>
              </w:rPr>
              <w:t xml:space="preserve"> </w:t>
            </w:r>
            <w:r>
              <w:rPr>
                <w:rFonts w:ascii="Arial Narrow" w:eastAsia="Calibri" w:hAnsi="Arial Narrow" w:cs="Arial"/>
                <w:sz w:val="20"/>
                <w:szCs w:val="20"/>
              </w:rPr>
              <w:fldChar w:fldCharType="begin" w:fldLock="1">
                <w:ffData>
                  <w:name w:val="Check1"/>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Pr>
                <w:rFonts w:ascii="Arial Narrow" w:eastAsia="Calibri" w:hAnsi="Arial Narrow" w:cs="Arial"/>
                <w:sz w:val="20"/>
                <w:szCs w:val="20"/>
              </w:rPr>
              <w:t xml:space="preserve"> GENERAL - General Schedule (Code GE) </w:t>
            </w:r>
          </w:p>
        </w:tc>
      </w:tr>
      <w:tr w:rsidR="00DB323F" w:rsidRPr="00590F3E" w14:paraId="696AAF2F" w14:textId="77777777" w:rsidTr="00E94722">
        <w:trPr>
          <w:cantSplit/>
          <w:trHeight w:val="299"/>
        </w:trPr>
        <w:tc>
          <w:tcPr>
            <w:tcW w:w="1271" w:type="dxa"/>
            <w:gridSpan w:val="2"/>
            <w:vMerge/>
            <w:vAlign w:val="center"/>
          </w:tcPr>
          <w:p w14:paraId="19FE9E67" w14:textId="77777777" w:rsidR="00DB323F" w:rsidRDefault="00DB323F" w:rsidP="00E94722">
            <w:pPr>
              <w:keepLines/>
              <w:rPr>
                <w:rFonts w:ascii="Arial Narrow" w:hAnsi="Arial Narrow" w:cs="Arial"/>
                <w:sz w:val="20"/>
                <w:szCs w:val="20"/>
              </w:rPr>
            </w:pPr>
          </w:p>
        </w:tc>
        <w:tc>
          <w:tcPr>
            <w:tcW w:w="7745" w:type="dxa"/>
            <w:gridSpan w:val="6"/>
            <w:vAlign w:val="center"/>
          </w:tcPr>
          <w:p w14:paraId="580F98ED" w14:textId="77777777" w:rsidR="00DB323F" w:rsidRPr="00D95CC7" w:rsidRDefault="00DB323F" w:rsidP="00E94722">
            <w:pPr>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 xml:space="preserve">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r>
              <w:rPr>
                <w:rFonts w:ascii="Arial Narrow" w:hAnsi="Arial Narrow" w:cs="Arial"/>
                <w:sz w:val="20"/>
                <w:szCs w:val="20"/>
              </w:rPr>
              <w:fldChar w:fldCharType="begin" w:fldLock="1">
                <w:ffData>
                  <w:name w:val="Check3"/>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Nurse practitioners </w:t>
            </w:r>
          </w:p>
        </w:tc>
      </w:tr>
      <w:tr w:rsidR="00DB323F" w:rsidRPr="00590F3E" w14:paraId="56AB3D9E" w14:textId="77777777" w:rsidTr="00E94722">
        <w:trPr>
          <w:cantSplit/>
          <w:trHeight w:val="299"/>
        </w:trPr>
        <w:tc>
          <w:tcPr>
            <w:tcW w:w="1271" w:type="dxa"/>
            <w:gridSpan w:val="2"/>
            <w:vMerge/>
            <w:vAlign w:val="center"/>
          </w:tcPr>
          <w:p w14:paraId="3CCF9E47" w14:textId="77777777" w:rsidR="00DB323F" w:rsidRDefault="00DB323F" w:rsidP="00E94722">
            <w:pPr>
              <w:keepLines/>
              <w:rPr>
                <w:rFonts w:ascii="Arial Narrow" w:hAnsi="Arial Narrow" w:cs="Arial"/>
                <w:sz w:val="20"/>
                <w:szCs w:val="20"/>
              </w:rPr>
            </w:pPr>
          </w:p>
        </w:tc>
        <w:tc>
          <w:tcPr>
            <w:tcW w:w="7745" w:type="dxa"/>
            <w:gridSpan w:val="6"/>
            <w:vAlign w:val="center"/>
          </w:tcPr>
          <w:p w14:paraId="03F7DB78" w14:textId="77777777" w:rsidR="00DB323F" w:rsidRPr="00D95CC7" w:rsidRDefault="00DB323F" w:rsidP="00E94722">
            <w:pPr>
              <w:keepLines/>
              <w:rPr>
                <w:rFonts w:ascii="Arial Narrow" w:hAnsi="Arial Narrow" w:cs="Arial"/>
                <w:b/>
                <w:sz w:val="20"/>
                <w:szCs w:val="20"/>
              </w:rPr>
            </w:pPr>
            <w:r w:rsidRPr="001428E9">
              <w:rPr>
                <w:rFonts w:ascii="Arial Narrow" w:hAnsi="Arial Narrow" w:cs="Arial"/>
                <w:b/>
                <w:sz w:val="20"/>
                <w:szCs w:val="20"/>
              </w:rPr>
              <w:t>Restriction type:</w:t>
            </w:r>
            <w:r>
              <w:rPr>
                <w:rFonts w:ascii="Arial Narrow" w:hAnsi="Arial Narrow" w:cs="Arial"/>
                <w:b/>
                <w:sz w:val="20"/>
                <w:szCs w:val="20"/>
              </w:rPr>
              <w:t xml:space="preserve"> </w:t>
            </w: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1428E9">
              <w:rPr>
                <w:rFonts w:ascii="Arial Narrow" w:eastAsia="Calibri" w:hAnsi="Arial Narrow" w:cs="Arial"/>
                <w:sz w:val="20"/>
                <w:szCs w:val="20"/>
              </w:rPr>
              <w:t>Authority Required (</w:t>
            </w:r>
            <w:r>
              <w:rPr>
                <w:rFonts w:ascii="Arial Narrow" w:eastAsia="Calibri" w:hAnsi="Arial Narrow" w:cs="Arial"/>
                <w:sz w:val="20"/>
                <w:szCs w:val="20"/>
              </w:rPr>
              <w:t>STREAMLINED</w:t>
            </w:r>
            <w:r w:rsidRPr="001428E9">
              <w:rPr>
                <w:rFonts w:ascii="Arial Narrow" w:eastAsia="Calibri" w:hAnsi="Arial Narrow" w:cs="Arial"/>
                <w:sz w:val="20"/>
                <w:szCs w:val="20"/>
              </w:rPr>
              <w:t xml:space="preserve">) </w:t>
            </w:r>
          </w:p>
        </w:tc>
      </w:tr>
      <w:tr w:rsidR="00DB323F" w:rsidRPr="00590F3E" w14:paraId="6EC28A86" w14:textId="77777777" w:rsidTr="00E94722">
        <w:trPr>
          <w:cantSplit/>
          <w:trHeight w:val="299"/>
        </w:trPr>
        <w:tc>
          <w:tcPr>
            <w:tcW w:w="562" w:type="dxa"/>
            <w:vMerge w:val="restart"/>
            <w:vAlign w:val="center"/>
          </w:tcPr>
          <w:p w14:paraId="0267CAFE" w14:textId="77777777" w:rsidR="00DB323F" w:rsidRDefault="00DB323F" w:rsidP="00E94722">
            <w:pPr>
              <w:keepLines/>
              <w:rPr>
                <w:rFonts w:ascii="Arial Narrow" w:hAnsi="Arial Narrow" w:cs="Arial"/>
                <w:sz w:val="20"/>
                <w:szCs w:val="20"/>
              </w:rPr>
            </w:pPr>
            <w:r>
              <w:rPr>
                <w:rFonts w:ascii="Arial Narrow" w:hAnsi="Arial Narrow" w:cs="Arial"/>
                <w:sz w:val="20"/>
                <w:szCs w:val="20"/>
              </w:rPr>
              <w:t>PR level</w:t>
            </w:r>
          </w:p>
        </w:tc>
        <w:tc>
          <w:tcPr>
            <w:tcW w:w="709" w:type="dxa"/>
            <w:vAlign w:val="center"/>
          </w:tcPr>
          <w:p w14:paraId="62E317A9" w14:textId="1BBAB5BD" w:rsidR="00DB323F" w:rsidRDefault="00DB323F" w:rsidP="00E94722">
            <w:pPr>
              <w:keepLines/>
              <w:rPr>
                <w:rFonts w:ascii="Arial Narrow" w:hAnsi="Arial Narrow" w:cs="Arial"/>
                <w:sz w:val="20"/>
                <w:szCs w:val="20"/>
              </w:rPr>
            </w:pPr>
          </w:p>
        </w:tc>
        <w:tc>
          <w:tcPr>
            <w:tcW w:w="7745" w:type="dxa"/>
            <w:gridSpan w:val="6"/>
            <w:vAlign w:val="center"/>
          </w:tcPr>
          <w:p w14:paraId="3D0FA0BD" w14:textId="77777777" w:rsidR="00DB323F" w:rsidRDefault="00DB323F" w:rsidP="00E94722">
            <w:pPr>
              <w:keepLines/>
              <w:rPr>
                <w:rFonts w:ascii="Arial Narrow" w:hAnsi="Arial Narrow" w:cs="Arial"/>
                <w:b/>
                <w:sz w:val="20"/>
                <w:szCs w:val="20"/>
              </w:rPr>
            </w:pPr>
            <w:r w:rsidRPr="00AE6216">
              <w:rPr>
                <w:rFonts w:ascii="Arial Narrow" w:hAnsi="Arial Narrow" w:cs="Arial"/>
                <w:b/>
                <w:bCs/>
                <w:sz w:val="20"/>
                <w:szCs w:val="20"/>
              </w:rPr>
              <w:t>Administrative Advice:</w:t>
            </w:r>
          </w:p>
          <w:p w14:paraId="1B96442F" w14:textId="77777777" w:rsidR="00DB323F" w:rsidRPr="001428E9" w:rsidRDefault="00DB323F" w:rsidP="00E94722">
            <w:pPr>
              <w:keepLines/>
              <w:rPr>
                <w:rFonts w:ascii="Arial Narrow" w:hAnsi="Arial Narrow" w:cs="Arial"/>
                <w:b/>
                <w:sz w:val="20"/>
                <w:szCs w:val="20"/>
              </w:rPr>
            </w:pPr>
            <w:r w:rsidRPr="00AE6216">
              <w:rPr>
                <w:rFonts w:ascii="Arial Narrow" w:hAnsi="Arial Narrow" w:cs="Arial"/>
                <w:bCs/>
                <w:sz w:val="20"/>
                <w:szCs w:val="20"/>
              </w:rPr>
              <w:t>Denosumab is not PBS-subsidised for use in patients who have undergone curative surgical resection.</w:t>
            </w:r>
          </w:p>
        </w:tc>
      </w:tr>
      <w:tr w:rsidR="00DB323F" w:rsidRPr="00590F3E" w14:paraId="62C78FBF" w14:textId="77777777" w:rsidTr="00E94722">
        <w:trPr>
          <w:cantSplit/>
          <w:trHeight w:val="299"/>
        </w:trPr>
        <w:tc>
          <w:tcPr>
            <w:tcW w:w="562" w:type="dxa"/>
            <w:vMerge/>
            <w:vAlign w:val="center"/>
          </w:tcPr>
          <w:p w14:paraId="38493383" w14:textId="77777777" w:rsidR="00DB323F" w:rsidRDefault="00DB323F" w:rsidP="00E94722">
            <w:pPr>
              <w:keepLines/>
              <w:jc w:val="left"/>
              <w:rPr>
                <w:rFonts w:ascii="Arial Narrow" w:hAnsi="Arial Narrow" w:cs="Arial"/>
                <w:sz w:val="20"/>
                <w:szCs w:val="20"/>
              </w:rPr>
            </w:pPr>
          </w:p>
        </w:tc>
        <w:tc>
          <w:tcPr>
            <w:tcW w:w="709" w:type="dxa"/>
            <w:vAlign w:val="center"/>
          </w:tcPr>
          <w:p w14:paraId="6B49F3BE" w14:textId="7DDC3826" w:rsidR="00DB323F" w:rsidRDefault="00DB323F" w:rsidP="00E94722">
            <w:pPr>
              <w:keepLines/>
              <w:rPr>
                <w:rFonts w:ascii="Arial Narrow" w:hAnsi="Arial Narrow" w:cs="Arial"/>
                <w:sz w:val="20"/>
                <w:szCs w:val="20"/>
              </w:rPr>
            </w:pPr>
          </w:p>
        </w:tc>
        <w:tc>
          <w:tcPr>
            <w:tcW w:w="7745" w:type="dxa"/>
            <w:gridSpan w:val="6"/>
            <w:vAlign w:val="center"/>
          </w:tcPr>
          <w:p w14:paraId="0F18A0FC" w14:textId="77777777" w:rsidR="00DB323F" w:rsidRDefault="00DB323F" w:rsidP="00E94722">
            <w:pPr>
              <w:keepLines/>
              <w:rPr>
                <w:rFonts w:ascii="Arial Narrow" w:hAnsi="Arial Narrow" w:cs="Arial"/>
                <w:b/>
                <w:sz w:val="20"/>
                <w:szCs w:val="20"/>
              </w:rPr>
            </w:pPr>
            <w:r w:rsidRPr="008E39D5">
              <w:rPr>
                <w:rFonts w:ascii="Arial Narrow" w:hAnsi="Arial Narrow" w:cs="Arial"/>
                <w:b/>
                <w:sz w:val="20"/>
                <w:szCs w:val="20"/>
              </w:rPr>
              <w:t>Administrative Advice:</w:t>
            </w:r>
          </w:p>
          <w:p w14:paraId="3EE498D2" w14:textId="77777777" w:rsidR="00DB323F" w:rsidRPr="001428E9" w:rsidRDefault="00DB323F" w:rsidP="00E94722">
            <w:pPr>
              <w:keepLines/>
              <w:rPr>
                <w:rFonts w:ascii="Arial Narrow" w:hAnsi="Arial Narrow" w:cs="Arial"/>
                <w:b/>
                <w:sz w:val="20"/>
                <w:szCs w:val="20"/>
              </w:rPr>
            </w:pPr>
            <w:r w:rsidRPr="008E39D5">
              <w:rPr>
                <w:rFonts w:ascii="Arial Narrow" w:hAnsi="Arial Narrow" w:cs="Arial"/>
                <w:b/>
                <w:sz w:val="20"/>
                <w:szCs w:val="20"/>
              </w:rPr>
              <w:t>Continuing Therapy Only</w:t>
            </w:r>
            <w:r w:rsidRPr="008E39D5">
              <w:rPr>
                <w:rFonts w:ascii="Arial Narrow" w:hAnsi="Arial Narrow" w:cs="Arial"/>
                <w:bCs/>
                <w:sz w:val="20"/>
                <w:szCs w:val="20"/>
              </w:rPr>
              <w:t>: 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DB323F" w:rsidRPr="00590F3E" w14:paraId="52EAAB8A" w14:textId="77777777" w:rsidTr="00E94722">
        <w:trPr>
          <w:cantSplit/>
          <w:trHeight w:val="299"/>
        </w:trPr>
        <w:tc>
          <w:tcPr>
            <w:tcW w:w="562" w:type="dxa"/>
            <w:vMerge/>
            <w:vAlign w:val="center"/>
          </w:tcPr>
          <w:p w14:paraId="1CE27BF7" w14:textId="77777777" w:rsidR="00DB323F" w:rsidRDefault="00DB323F" w:rsidP="00E94722">
            <w:pPr>
              <w:keepLines/>
              <w:rPr>
                <w:rFonts w:ascii="Arial Narrow" w:hAnsi="Arial Narrow" w:cs="Arial"/>
                <w:sz w:val="20"/>
                <w:szCs w:val="20"/>
              </w:rPr>
            </w:pPr>
          </w:p>
        </w:tc>
        <w:tc>
          <w:tcPr>
            <w:tcW w:w="709" w:type="dxa"/>
          </w:tcPr>
          <w:p w14:paraId="37BA6396" w14:textId="12247794" w:rsidR="00DB323F" w:rsidRDefault="00DB323F" w:rsidP="00E94722">
            <w:pPr>
              <w:keepLines/>
              <w:rPr>
                <w:rFonts w:ascii="Arial Narrow" w:hAnsi="Arial Narrow" w:cs="Arial"/>
                <w:sz w:val="20"/>
                <w:szCs w:val="20"/>
              </w:rPr>
            </w:pPr>
          </w:p>
        </w:tc>
        <w:tc>
          <w:tcPr>
            <w:tcW w:w="7745" w:type="dxa"/>
            <w:gridSpan w:val="6"/>
            <w:vAlign w:val="center"/>
          </w:tcPr>
          <w:p w14:paraId="048B3575" w14:textId="77777777" w:rsidR="00DB323F" w:rsidRPr="00A857E1" w:rsidRDefault="00DB323F" w:rsidP="00E94722">
            <w:pPr>
              <w:keepLines/>
              <w:rPr>
                <w:rFonts w:ascii="Arial Narrow" w:hAnsi="Arial Narrow" w:cs="Arial"/>
                <w:b/>
                <w:bCs/>
                <w:i/>
                <w:iCs/>
                <w:sz w:val="20"/>
                <w:szCs w:val="20"/>
              </w:rPr>
            </w:pPr>
            <w:r w:rsidRPr="00A857E1">
              <w:rPr>
                <w:rFonts w:ascii="Arial Narrow" w:hAnsi="Arial Narrow" w:cs="Arial"/>
                <w:b/>
                <w:bCs/>
                <w:i/>
                <w:iCs/>
                <w:sz w:val="20"/>
                <w:szCs w:val="20"/>
              </w:rPr>
              <w:t>Administrative Advice:</w:t>
            </w:r>
          </w:p>
          <w:p w14:paraId="6B8E7350" w14:textId="03D894A0" w:rsidR="00DB323F" w:rsidRPr="001428E9" w:rsidRDefault="00DB323F" w:rsidP="00E94722">
            <w:pPr>
              <w:keepLines/>
              <w:jc w:val="left"/>
              <w:rPr>
                <w:rFonts w:ascii="Arial Narrow" w:hAnsi="Arial Narrow" w:cs="Arial"/>
                <w:b/>
                <w:sz w:val="20"/>
                <w:szCs w:val="20"/>
              </w:rPr>
            </w:pPr>
            <w:r w:rsidRPr="00A857E1">
              <w:rPr>
                <w:rFonts w:ascii="Arial Narrow" w:hAnsi="Arial Narrow" w:cs="Arial"/>
                <w:b/>
                <w:bCs/>
                <w:i/>
                <w:iCs/>
                <w:sz w:val="20"/>
                <w:szCs w:val="20"/>
              </w:rPr>
              <w:t>Biosimilar prescribing policy</w:t>
            </w:r>
            <w:r w:rsidRPr="00A857E1">
              <w:rPr>
                <w:rFonts w:ascii="Arial Narrow" w:hAnsi="Arial Narrow" w:cs="Arial"/>
                <w:b/>
                <w:bCs/>
                <w:i/>
                <w:iCs/>
                <w:sz w:val="20"/>
                <w:szCs w:val="20"/>
              </w:rPr>
              <w:br/>
            </w:r>
            <w:r w:rsidR="00D61D1A" w:rsidRPr="00D61D1A">
              <w:rPr>
                <w:rFonts w:ascii="Arial Narrow" w:hAnsi="Arial Narrow" w:cs="Arial"/>
                <w:bCs/>
                <w:i/>
                <w:iCs/>
                <w:sz w:val="20"/>
                <w:szCs w:val="20"/>
              </w:rPr>
              <w:t>Prescribing of a biosimilar brand where available is encouraged for treatment naive patients.</w:t>
            </w:r>
          </w:p>
        </w:tc>
      </w:tr>
      <w:tr w:rsidR="00DB323F" w:rsidRPr="00590F3E" w14:paraId="65DC3033" w14:textId="77777777" w:rsidTr="00E94722">
        <w:trPr>
          <w:cantSplit/>
          <w:trHeight w:val="299"/>
        </w:trPr>
        <w:tc>
          <w:tcPr>
            <w:tcW w:w="562" w:type="dxa"/>
            <w:vMerge/>
            <w:vAlign w:val="center"/>
          </w:tcPr>
          <w:p w14:paraId="0FC3A121" w14:textId="77777777" w:rsidR="00DB323F" w:rsidRDefault="00DB323F" w:rsidP="00E94722">
            <w:pPr>
              <w:keepLines/>
              <w:rPr>
                <w:rFonts w:ascii="Arial Narrow" w:hAnsi="Arial Narrow" w:cs="Arial"/>
                <w:sz w:val="20"/>
                <w:szCs w:val="20"/>
              </w:rPr>
            </w:pPr>
          </w:p>
        </w:tc>
        <w:tc>
          <w:tcPr>
            <w:tcW w:w="709" w:type="dxa"/>
          </w:tcPr>
          <w:p w14:paraId="5F093A37" w14:textId="524D372A" w:rsidR="00DB323F" w:rsidRDefault="00DB323F" w:rsidP="00E94722">
            <w:pPr>
              <w:keepLines/>
              <w:rPr>
                <w:rFonts w:ascii="Arial Narrow" w:hAnsi="Arial Narrow" w:cs="Arial"/>
                <w:sz w:val="20"/>
                <w:szCs w:val="20"/>
              </w:rPr>
            </w:pPr>
          </w:p>
        </w:tc>
        <w:tc>
          <w:tcPr>
            <w:tcW w:w="7745" w:type="dxa"/>
            <w:gridSpan w:val="6"/>
            <w:vAlign w:val="center"/>
          </w:tcPr>
          <w:p w14:paraId="000B37E9" w14:textId="77777777" w:rsidR="00DB323F" w:rsidRPr="00A857E1" w:rsidRDefault="00DB323F" w:rsidP="00E94722">
            <w:pPr>
              <w:keepLines/>
              <w:rPr>
                <w:rFonts w:ascii="Arial Narrow" w:hAnsi="Arial Narrow" w:cs="Arial"/>
                <w:b/>
                <w:bCs/>
                <w:i/>
                <w:iCs/>
                <w:sz w:val="20"/>
                <w:szCs w:val="20"/>
              </w:rPr>
            </w:pPr>
            <w:r w:rsidRPr="00A857E1">
              <w:rPr>
                <w:rFonts w:ascii="Arial Narrow" w:hAnsi="Arial Narrow" w:cs="Arial"/>
                <w:b/>
                <w:bCs/>
                <w:i/>
                <w:iCs/>
                <w:sz w:val="20"/>
                <w:szCs w:val="20"/>
              </w:rPr>
              <w:t>Administrative Advice:</w:t>
            </w:r>
          </w:p>
          <w:p w14:paraId="496C96A6" w14:textId="77777777" w:rsidR="00DB323F" w:rsidRPr="001428E9" w:rsidRDefault="00DB323F" w:rsidP="00E94722">
            <w:pPr>
              <w:keepLines/>
              <w:rPr>
                <w:rFonts w:ascii="Arial Narrow" w:hAnsi="Arial Narrow" w:cs="Arial"/>
                <w:b/>
                <w:sz w:val="20"/>
                <w:szCs w:val="20"/>
              </w:rPr>
            </w:pPr>
            <w:r w:rsidRPr="00094502">
              <w:rPr>
                <w:rFonts w:ascii="Arial Narrow" w:hAnsi="Arial Narrow" w:cs="Arial"/>
                <w:bCs/>
                <w:i/>
                <w:iCs/>
                <w:sz w:val="20"/>
                <w:szCs w:val="20"/>
              </w:rPr>
              <w:t>Encouraging biosimilar prescribing for treatment naive patients is Government policy. A viable biosimilar market is expected to result in reduced costs for biological medicines, allowing the Government to reinvest in new treatments. Further information can be found on the Medicines webpage (www.health.gov.au/health-topics/medicines).</w:t>
            </w:r>
          </w:p>
        </w:tc>
      </w:tr>
      <w:tr w:rsidR="008F0497" w:rsidRPr="00590F3E" w14:paraId="0F08CE94" w14:textId="77777777" w:rsidTr="00732B93">
        <w:trPr>
          <w:cantSplit/>
          <w:trHeight w:val="299"/>
        </w:trPr>
        <w:tc>
          <w:tcPr>
            <w:tcW w:w="9016" w:type="dxa"/>
            <w:gridSpan w:val="8"/>
            <w:vAlign w:val="center"/>
          </w:tcPr>
          <w:p w14:paraId="6698CD4C" w14:textId="35A903C8" w:rsidR="008F0497" w:rsidRPr="00D95CC7" w:rsidRDefault="008F0497" w:rsidP="00E94722">
            <w:pPr>
              <w:keepLines/>
              <w:rPr>
                <w:rFonts w:ascii="Arial Narrow" w:hAnsi="Arial Narrow" w:cs="Arial"/>
                <w:b/>
                <w:sz w:val="20"/>
                <w:szCs w:val="20"/>
              </w:rPr>
            </w:pPr>
            <w:r w:rsidRPr="00590F3E">
              <w:rPr>
                <w:rFonts w:ascii="Arial Narrow" w:hAnsi="Arial Narrow"/>
                <w:b/>
                <w:bCs/>
                <w:sz w:val="20"/>
                <w:szCs w:val="20"/>
              </w:rPr>
              <w:lastRenderedPageBreak/>
              <w:t>Restriction Summary</w:t>
            </w:r>
            <w:r>
              <w:rPr>
                <w:rFonts w:ascii="Arial Narrow" w:hAnsi="Arial Narrow"/>
                <w:b/>
                <w:bCs/>
                <w:sz w:val="20"/>
                <w:szCs w:val="20"/>
              </w:rPr>
              <w:t>:</w:t>
            </w:r>
            <w:r w:rsidRPr="00590F3E">
              <w:rPr>
                <w:rFonts w:ascii="Arial Narrow" w:hAnsi="Arial Narrow"/>
                <w:b/>
                <w:bCs/>
                <w:sz w:val="20"/>
                <w:szCs w:val="20"/>
              </w:rPr>
              <w:t xml:space="preserve"> </w:t>
            </w:r>
            <w:r>
              <w:rPr>
                <w:rFonts w:ascii="Arial Narrow" w:hAnsi="Arial Narrow"/>
                <w:b/>
                <w:bCs/>
                <w:sz w:val="20"/>
                <w:szCs w:val="20"/>
              </w:rPr>
              <w:t>4504</w:t>
            </w:r>
            <w:r w:rsidRPr="00590F3E">
              <w:rPr>
                <w:rFonts w:ascii="Arial Narrow" w:hAnsi="Arial Narrow"/>
                <w:b/>
                <w:bCs/>
                <w:sz w:val="20"/>
                <w:szCs w:val="20"/>
              </w:rPr>
              <w:t xml:space="preserve"> / Treatment of Concept: </w:t>
            </w:r>
            <w:r>
              <w:rPr>
                <w:rFonts w:ascii="Arial Narrow" w:hAnsi="Arial Narrow"/>
                <w:b/>
                <w:bCs/>
                <w:sz w:val="20"/>
                <w:szCs w:val="20"/>
              </w:rPr>
              <w:t>4504</w:t>
            </w:r>
          </w:p>
        </w:tc>
      </w:tr>
      <w:tr w:rsidR="00DB323F" w:rsidRPr="00590F3E" w14:paraId="6A4C4EEE" w14:textId="77777777" w:rsidTr="00E94722">
        <w:trPr>
          <w:cantSplit/>
          <w:trHeight w:val="299"/>
        </w:trPr>
        <w:tc>
          <w:tcPr>
            <w:tcW w:w="1271" w:type="dxa"/>
            <w:gridSpan w:val="2"/>
            <w:vAlign w:val="center"/>
          </w:tcPr>
          <w:p w14:paraId="4B321075" w14:textId="35B8578A" w:rsidR="00DB323F" w:rsidRDefault="00DB323F" w:rsidP="00E94722">
            <w:pPr>
              <w:keepLines/>
              <w:jc w:val="center"/>
              <w:rPr>
                <w:rFonts w:ascii="Arial Narrow" w:hAnsi="Arial Narrow" w:cs="Arial"/>
                <w:sz w:val="20"/>
                <w:szCs w:val="20"/>
              </w:rPr>
            </w:pPr>
          </w:p>
        </w:tc>
        <w:tc>
          <w:tcPr>
            <w:tcW w:w="7745" w:type="dxa"/>
            <w:gridSpan w:val="6"/>
            <w:vAlign w:val="center"/>
          </w:tcPr>
          <w:p w14:paraId="5AAE42FA" w14:textId="77777777" w:rsidR="00DB323F" w:rsidRPr="001428E9" w:rsidRDefault="00DB323F" w:rsidP="00E94722">
            <w:pPr>
              <w:keepLines/>
              <w:rPr>
                <w:rFonts w:ascii="Arial Narrow" w:hAnsi="Arial Narrow" w:cs="Arial"/>
                <w:b/>
                <w:sz w:val="20"/>
                <w:szCs w:val="20"/>
              </w:rPr>
            </w:pPr>
            <w:r w:rsidRPr="00D95CC7">
              <w:rPr>
                <w:rFonts w:ascii="Arial Narrow" w:hAnsi="Arial Narrow" w:cs="Arial"/>
                <w:b/>
                <w:sz w:val="20"/>
                <w:szCs w:val="20"/>
              </w:rPr>
              <w:t>Indication:</w:t>
            </w:r>
            <w:r>
              <w:rPr>
                <w:rFonts w:ascii="Arial Narrow" w:hAnsi="Arial Narrow" w:cs="Arial"/>
                <w:b/>
                <w:sz w:val="20"/>
                <w:szCs w:val="20"/>
              </w:rPr>
              <w:t xml:space="preserve"> </w:t>
            </w:r>
            <w:r w:rsidRPr="00D95CC7">
              <w:rPr>
                <w:rFonts w:ascii="Arial Narrow" w:hAnsi="Arial Narrow" w:cs="Arial"/>
                <w:bCs/>
                <w:sz w:val="20"/>
                <w:szCs w:val="20"/>
              </w:rPr>
              <w:t>Giant cell tumour of bone</w:t>
            </w:r>
          </w:p>
        </w:tc>
      </w:tr>
    </w:tbl>
    <w:p w14:paraId="0C7CDFB3" w14:textId="77777777" w:rsidR="00DB323F" w:rsidRDefault="00DB323F" w:rsidP="00DB323F">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09"/>
        <w:gridCol w:w="2668"/>
        <w:gridCol w:w="811"/>
        <w:gridCol w:w="812"/>
        <w:gridCol w:w="811"/>
        <w:gridCol w:w="812"/>
        <w:gridCol w:w="1831"/>
      </w:tblGrid>
      <w:tr w:rsidR="00DB323F" w:rsidRPr="001428E9" w14:paraId="3E932694" w14:textId="77777777" w:rsidTr="00E94722">
        <w:trPr>
          <w:cantSplit/>
          <w:trHeight w:val="20"/>
        </w:trPr>
        <w:tc>
          <w:tcPr>
            <w:tcW w:w="3939" w:type="dxa"/>
            <w:gridSpan w:val="3"/>
            <w:vAlign w:val="center"/>
          </w:tcPr>
          <w:p w14:paraId="2D9E8456" w14:textId="77777777" w:rsidR="00DB323F" w:rsidRPr="001428E9" w:rsidRDefault="00DB323F" w:rsidP="00E94722">
            <w:pPr>
              <w:keepLines/>
              <w:rPr>
                <w:rFonts w:ascii="Arial Narrow" w:hAnsi="Arial Narrow" w:cs="Arial"/>
                <w:b/>
                <w:bCs/>
                <w:sz w:val="20"/>
                <w:szCs w:val="20"/>
              </w:rPr>
            </w:pPr>
            <w:r w:rsidRPr="001428E9">
              <w:rPr>
                <w:rFonts w:ascii="Arial Narrow" w:hAnsi="Arial Narrow" w:cs="Arial"/>
                <w:b/>
                <w:bCs/>
                <w:sz w:val="20"/>
                <w:szCs w:val="20"/>
              </w:rPr>
              <w:t>MEDICINAL PRODUCT</w:t>
            </w:r>
          </w:p>
          <w:p w14:paraId="35479476" w14:textId="77777777" w:rsidR="00DB323F" w:rsidRPr="001428E9" w:rsidRDefault="00DB323F" w:rsidP="00E94722">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811" w:type="dxa"/>
            <w:vAlign w:val="center"/>
          </w:tcPr>
          <w:p w14:paraId="161735B5" w14:textId="77777777" w:rsidR="00DB323F" w:rsidRPr="001428E9" w:rsidRDefault="00DB323F" w:rsidP="00E94722">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812" w:type="dxa"/>
            <w:vAlign w:val="center"/>
          </w:tcPr>
          <w:p w14:paraId="13741522" w14:textId="77777777" w:rsidR="00DB323F" w:rsidRPr="001428E9" w:rsidRDefault="00DB323F" w:rsidP="00E94722">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1" w:type="dxa"/>
            <w:vAlign w:val="center"/>
          </w:tcPr>
          <w:p w14:paraId="675B6B8D" w14:textId="77777777" w:rsidR="00DB323F" w:rsidRPr="001428E9" w:rsidRDefault="00DB323F" w:rsidP="00E94722">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2" w:type="dxa"/>
            <w:vAlign w:val="center"/>
          </w:tcPr>
          <w:p w14:paraId="3939F4E3" w14:textId="77777777" w:rsidR="00DB323F" w:rsidRPr="001428E9" w:rsidRDefault="00DB323F" w:rsidP="00E94722">
            <w:pPr>
              <w:keepLines/>
              <w:jc w:val="center"/>
              <w:rPr>
                <w:rFonts w:ascii="Arial Narrow" w:hAnsi="Arial Narrow" w:cs="Arial"/>
                <w:b/>
                <w:sz w:val="20"/>
                <w:szCs w:val="20"/>
              </w:rPr>
            </w:pPr>
            <w:r w:rsidRPr="001428E9">
              <w:rPr>
                <w:rFonts w:ascii="Arial Narrow" w:hAnsi="Arial Narrow" w:cs="Arial"/>
                <w:b/>
                <w:sz w:val="20"/>
                <w:szCs w:val="20"/>
              </w:rPr>
              <w:t>№.of</w:t>
            </w:r>
          </w:p>
          <w:p w14:paraId="7F747B2F" w14:textId="77777777" w:rsidR="00DB323F" w:rsidRPr="001428E9" w:rsidRDefault="00DB323F" w:rsidP="00E94722">
            <w:pPr>
              <w:keepLines/>
              <w:jc w:val="center"/>
              <w:rPr>
                <w:rFonts w:ascii="Arial Narrow" w:hAnsi="Arial Narrow" w:cs="Arial"/>
                <w:b/>
                <w:sz w:val="20"/>
                <w:szCs w:val="20"/>
              </w:rPr>
            </w:pPr>
            <w:r w:rsidRPr="001428E9">
              <w:rPr>
                <w:rFonts w:ascii="Arial Narrow" w:hAnsi="Arial Narrow" w:cs="Arial"/>
                <w:b/>
                <w:sz w:val="20"/>
                <w:szCs w:val="20"/>
              </w:rPr>
              <w:t>Rpts</w:t>
            </w:r>
          </w:p>
        </w:tc>
        <w:tc>
          <w:tcPr>
            <w:tcW w:w="1831" w:type="dxa"/>
            <w:vAlign w:val="center"/>
          </w:tcPr>
          <w:p w14:paraId="32A6A84B" w14:textId="77777777" w:rsidR="00DB323F" w:rsidRPr="001428E9" w:rsidRDefault="00DB323F" w:rsidP="00E94722">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DB323F" w:rsidRPr="001428E9" w14:paraId="48369037" w14:textId="77777777" w:rsidTr="00E94722">
        <w:trPr>
          <w:cantSplit/>
          <w:trHeight w:val="20"/>
        </w:trPr>
        <w:tc>
          <w:tcPr>
            <w:tcW w:w="9016" w:type="dxa"/>
            <w:gridSpan w:val="8"/>
            <w:vAlign w:val="center"/>
          </w:tcPr>
          <w:p w14:paraId="2E3BD3BC" w14:textId="77777777" w:rsidR="00DB323F" w:rsidRPr="001428E9" w:rsidRDefault="00DB323F" w:rsidP="00E94722">
            <w:pPr>
              <w:keepLines/>
              <w:rPr>
                <w:rFonts w:ascii="Arial Narrow" w:hAnsi="Arial Narrow" w:cs="Arial"/>
                <w:sz w:val="20"/>
                <w:szCs w:val="20"/>
              </w:rPr>
            </w:pPr>
            <w:r>
              <w:rPr>
                <w:rFonts w:ascii="Arial Narrow" w:hAnsi="Arial Narrow" w:cs="Arial"/>
                <w:sz w:val="20"/>
                <w:szCs w:val="20"/>
              </w:rPr>
              <w:t xml:space="preserve">DENOSUMAB </w:t>
            </w:r>
          </w:p>
        </w:tc>
      </w:tr>
      <w:tr w:rsidR="00DB323F" w:rsidRPr="00590F3E" w14:paraId="2F6F5A52" w14:textId="77777777" w:rsidTr="00E94722">
        <w:trPr>
          <w:cantSplit/>
          <w:trHeight w:val="299"/>
        </w:trPr>
        <w:tc>
          <w:tcPr>
            <w:tcW w:w="3939" w:type="dxa"/>
            <w:gridSpan w:val="3"/>
            <w:vAlign w:val="center"/>
          </w:tcPr>
          <w:p w14:paraId="70475B4E" w14:textId="77777777" w:rsidR="00DB323F" w:rsidRPr="001428E9" w:rsidRDefault="00DB323F" w:rsidP="00E94722">
            <w:pPr>
              <w:keepLines/>
              <w:rPr>
                <w:rFonts w:ascii="Arial Narrow" w:hAnsi="Arial Narrow" w:cs="Arial"/>
                <w:sz w:val="20"/>
                <w:szCs w:val="20"/>
              </w:rPr>
            </w:pPr>
            <w:r w:rsidRPr="00B3445C">
              <w:rPr>
                <w:rFonts w:ascii="Arial Narrow" w:hAnsi="Arial Narrow" w:cs="Arial"/>
                <w:sz w:val="20"/>
                <w:szCs w:val="20"/>
              </w:rPr>
              <w:t>denosumab 120 mg/1.7 mL injection, 1.7 mL vial</w:t>
            </w:r>
          </w:p>
        </w:tc>
        <w:tc>
          <w:tcPr>
            <w:tcW w:w="811" w:type="dxa"/>
            <w:vAlign w:val="center"/>
          </w:tcPr>
          <w:p w14:paraId="7C86AA8E" w14:textId="77777777" w:rsidR="00DB323F" w:rsidRDefault="00DB323F" w:rsidP="00E94722">
            <w:pPr>
              <w:keepLines/>
              <w:jc w:val="center"/>
              <w:rPr>
                <w:rFonts w:ascii="Arial Narrow" w:hAnsi="Arial Narrow" w:cs="Arial"/>
                <w:sz w:val="20"/>
                <w:szCs w:val="20"/>
              </w:rPr>
            </w:pPr>
            <w:r>
              <w:rPr>
                <w:rFonts w:ascii="Arial Narrow" w:hAnsi="Arial Narrow" w:cs="Arial"/>
                <w:sz w:val="20"/>
                <w:szCs w:val="20"/>
              </w:rPr>
              <w:t>5110Y</w:t>
            </w:r>
          </w:p>
          <w:p w14:paraId="554A0717" w14:textId="77777777" w:rsidR="00DB323F" w:rsidRPr="002C2DB1" w:rsidRDefault="00DB323F" w:rsidP="00E94722">
            <w:pPr>
              <w:keepLines/>
              <w:jc w:val="center"/>
              <w:rPr>
                <w:rFonts w:ascii="Arial Narrow" w:hAnsi="Arial Narrow" w:cs="Arial"/>
                <w:sz w:val="20"/>
                <w:szCs w:val="20"/>
                <w:vertAlign w:val="subscript"/>
              </w:rPr>
            </w:pPr>
            <w:r w:rsidRPr="002C2DB1">
              <w:rPr>
                <w:rFonts w:ascii="Arial Narrow" w:hAnsi="Arial Narrow" w:cs="Arial"/>
                <w:sz w:val="20"/>
                <w:szCs w:val="20"/>
                <w:vertAlign w:val="subscript"/>
              </w:rPr>
              <w:t>MP NP</w:t>
            </w:r>
          </w:p>
        </w:tc>
        <w:tc>
          <w:tcPr>
            <w:tcW w:w="812" w:type="dxa"/>
            <w:vAlign w:val="center"/>
          </w:tcPr>
          <w:p w14:paraId="13FEE0CA" w14:textId="77777777" w:rsidR="00DB323F" w:rsidRPr="001428E9" w:rsidRDefault="00DB323F" w:rsidP="00E94722">
            <w:pPr>
              <w:keepLines/>
              <w:jc w:val="center"/>
              <w:rPr>
                <w:rFonts w:ascii="Arial Narrow" w:hAnsi="Arial Narrow" w:cs="Arial"/>
                <w:sz w:val="20"/>
                <w:szCs w:val="20"/>
              </w:rPr>
            </w:pPr>
            <w:r w:rsidRPr="001428E9">
              <w:rPr>
                <w:rFonts w:ascii="Arial Narrow" w:hAnsi="Arial Narrow" w:cs="Arial"/>
                <w:sz w:val="20"/>
                <w:szCs w:val="20"/>
              </w:rPr>
              <w:t>1</w:t>
            </w:r>
          </w:p>
        </w:tc>
        <w:tc>
          <w:tcPr>
            <w:tcW w:w="811" w:type="dxa"/>
            <w:vAlign w:val="center"/>
          </w:tcPr>
          <w:p w14:paraId="34025A49" w14:textId="77777777" w:rsidR="00DB323F" w:rsidRPr="001428E9" w:rsidRDefault="00DB323F" w:rsidP="00E94722">
            <w:pPr>
              <w:keepLines/>
              <w:jc w:val="center"/>
              <w:rPr>
                <w:rFonts w:ascii="Arial Narrow" w:hAnsi="Arial Narrow" w:cs="Arial"/>
                <w:sz w:val="20"/>
                <w:szCs w:val="20"/>
              </w:rPr>
            </w:pPr>
            <w:r>
              <w:rPr>
                <w:rFonts w:ascii="Arial Narrow" w:hAnsi="Arial Narrow" w:cs="Arial"/>
                <w:sz w:val="20"/>
                <w:szCs w:val="20"/>
              </w:rPr>
              <w:t>1</w:t>
            </w:r>
          </w:p>
        </w:tc>
        <w:tc>
          <w:tcPr>
            <w:tcW w:w="812" w:type="dxa"/>
            <w:vAlign w:val="center"/>
          </w:tcPr>
          <w:p w14:paraId="594E5F23" w14:textId="77777777" w:rsidR="00DB323F" w:rsidRPr="001428E9" w:rsidRDefault="00DB323F" w:rsidP="00E94722">
            <w:pPr>
              <w:keepLines/>
              <w:jc w:val="center"/>
              <w:rPr>
                <w:rFonts w:ascii="Arial Narrow" w:hAnsi="Arial Narrow" w:cs="Arial"/>
                <w:sz w:val="20"/>
                <w:szCs w:val="20"/>
              </w:rPr>
            </w:pPr>
            <w:r>
              <w:rPr>
                <w:rFonts w:ascii="Arial Narrow" w:hAnsi="Arial Narrow" w:cs="Arial"/>
                <w:sz w:val="20"/>
                <w:szCs w:val="20"/>
              </w:rPr>
              <w:t>5</w:t>
            </w:r>
          </w:p>
        </w:tc>
        <w:tc>
          <w:tcPr>
            <w:tcW w:w="1831" w:type="dxa"/>
            <w:vAlign w:val="center"/>
          </w:tcPr>
          <w:p w14:paraId="2EA49988" w14:textId="77777777" w:rsidR="00DB323F" w:rsidRPr="009E2A20" w:rsidRDefault="00DB323F" w:rsidP="00E94722">
            <w:pPr>
              <w:keepLines/>
              <w:rPr>
                <w:rFonts w:ascii="Arial Narrow" w:hAnsi="Arial Narrow" w:cs="Arial"/>
                <w:sz w:val="20"/>
                <w:szCs w:val="20"/>
              </w:rPr>
            </w:pPr>
            <w:proofErr w:type="spellStart"/>
            <w:r w:rsidRPr="009E2A20">
              <w:rPr>
                <w:rFonts w:ascii="Arial Narrow" w:hAnsi="Arial Narrow" w:cs="Arial"/>
                <w:sz w:val="20"/>
                <w:szCs w:val="20"/>
                <w:vertAlign w:val="superscript"/>
              </w:rPr>
              <w:t>a</w:t>
            </w:r>
            <w:r w:rsidRPr="009E2A20">
              <w:rPr>
                <w:rFonts w:ascii="Arial Narrow" w:hAnsi="Arial Narrow" w:cs="Arial"/>
                <w:sz w:val="20"/>
                <w:szCs w:val="20"/>
              </w:rPr>
              <w:t>Xgeva</w:t>
            </w:r>
            <w:proofErr w:type="spellEnd"/>
          </w:p>
          <w:p w14:paraId="7BA2CBBF" w14:textId="77777777" w:rsidR="00DB323F" w:rsidRPr="00590F3E" w:rsidRDefault="00DB323F" w:rsidP="00E94722">
            <w:pPr>
              <w:keepLines/>
              <w:rPr>
                <w:rFonts w:ascii="Arial Narrow" w:hAnsi="Arial Narrow" w:cs="Arial"/>
                <w:i/>
                <w:iCs/>
                <w:sz w:val="20"/>
                <w:szCs w:val="20"/>
              </w:rPr>
            </w:pPr>
            <w:proofErr w:type="spellStart"/>
            <w:r w:rsidRPr="009E2A20">
              <w:rPr>
                <w:rFonts w:ascii="Arial Narrow" w:hAnsi="Arial Narrow" w:cs="Arial"/>
                <w:i/>
                <w:iCs/>
                <w:sz w:val="20"/>
                <w:szCs w:val="20"/>
                <w:vertAlign w:val="superscript"/>
              </w:rPr>
              <w:t>a</w:t>
            </w:r>
            <w:r>
              <w:rPr>
                <w:rFonts w:ascii="Arial Narrow" w:hAnsi="Arial Narrow" w:cs="Arial"/>
                <w:i/>
                <w:iCs/>
                <w:sz w:val="20"/>
                <w:szCs w:val="20"/>
              </w:rPr>
              <w:t>Wyost</w:t>
            </w:r>
            <w:proofErr w:type="spellEnd"/>
          </w:p>
        </w:tc>
      </w:tr>
      <w:tr w:rsidR="00DB323F" w14:paraId="451C7868" w14:textId="77777777" w:rsidTr="00E94722">
        <w:trPr>
          <w:cantSplit/>
          <w:trHeight w:val="299"/>
        </w:trPr>
        <w:tc>
          <w:tcPr>
            <w:tcW w:w="9016" w:type="dxa"/>
            <w:gridSpan w:val="8"/>
            <w:vAlign w:val="center"/>
          </w:tcPr>
          <w:p w14:paraId="5DE8C00C" w14:textId="77777777" w:rsidR="00DB323F" w:rsidRDefault="00DB323F" w:rsidP="00E94722">
            <w:pPr>
              <w:keepLines/>
              <w:rPr>
                <w:rFonts w:ascii="Arial Narrow" w:hAnsi="Arial Narrow" w:cs="Arial"/>
                <w:sz w:val="20"/>
                <w:szCs w:val="20"/>
              </w:rPr>
            </w:pPr>
          </w:p>
        </w:tc>
      </w:tr>
      <w:tr w:rsidR="00DB323F" w14:paraId="5672685B" w14:textId="77777777" w:rsidTr="00E94722">
        <w:trPr>
          <w:cantSplit/>
          <w:trHeight w:val="299"/>
        </w:trPr>
        <w:tc>
          <w:tcPr>
            <w:tcW w:w="1271" w:type="dxa"/>
            <w:gridSpan w:val="2"/>
            <w:vMerge w:val="restart"/>
            <w:vAlign w:val="center"/>
          </w:tcPr>
          <w:p w14:paraId="210C33DF" w14:textId="77777777" w:rsidR="00DB323F" w:rsidRDefault="00DB323F" w:rsidP="00E94722">
            <w:pPr>
              <w:keepLines/>
              <w:rPr>
                <w:rFonts w:ascii="Arial Narrow" w:hAnsi="Arial Narrow" w:cs="Arial"/>
                <w:sz w:val="20"/>
                <w:szCs w:val="20"/>
              </w:rPr>
            </w:pPr>
            <w:r w:rsidRPr="001428E9">
              <w:rPr>
                <w:rFonts w:ascii="Arial Narrow" w:hAnsi="Arial Narrow" w:cs="Arial"/>
                <w:b/>
                <w:sz w:val="20"/>
                <w:szCs w:val="20"/>
              </w:rPr>
              <w:t>Concept ID</w:t>
            </w:r>
            <w:r>
              <w:rPr>
                <w:rFonts w:ascii="Arial Narrow" w:hAnsi="Arial Narrow" w:cs="Arial"/>
                <w:b/>
                <w:sz w:val="20"/>
                <w:szCs w:val="20"/>
              </w:rPr>
              <w:t xml:space="preserve"> </w:t>
            </w:r>
            <w:r w:rsidRPr="001428E9">
              <w:rPr>
                <w:rFonts w:ascii="Arial Narrow" w:hAnsi="Arial Narrow" w:cs="Arial"/>
                <w:sz w:val="20"/>
                <w:szCs w:val="20"/>
              </w:rPr>
              <w:t>(for internal Dept. use)</w:t>
            </w:r>
          </w:p>
        </w:tc>
        <w:tc>
          <w:tcPr>
            <w:tcW w:w="7745" w:type="dxa"/>
            <w:gridSpan w:val="6"/>
            <w:vAlign w:val="center"/>
          </w:tcPr>
          <w:p w14:paraId="6C2EB213" w14:textId="77777777" w:rsidR="00DB323F" w:rsidRDefault="00DB323F" w:rsidP="00E94722">
            <w:pPr>
              <w:keepLines/>
              <w:rPr>
                <w:rFonts w:ascii="Arial Narrow" w:hAnsi="Arial Narrow" w:cs="Arial"/>
                <w:sz w:val="20"/>
                <w:szCs w:val="20"/>
              </w:rPr>
            </w:pPr>
            <w:r w:rsidRPr="001428E9">
              <w:rPr>
                <w:rFonts w:ascii="Arial Narrow" w:hAnsi="Arial Narrow" w:cs="Arial"/>
                <w:b/>
                <w:sz w:val="20"/>
                <w:szCs w:val="20"/>
              </w:rPr>
              <w:t>Category / Program:</w:t>
            </w:r>
            <w:r w:rsidRPr="001428E9">
              <w:rPr>
                <w:rFonts w:ascii="Arial Narrow" w:hAnsi="Arial Narrow" w:cs="Arial"/>
                <w:color w:val="FF0000"/>
                <w:sz w:val="20"/>
                <w:szCs w:val="20"/>
              </w:rPr>
              <w:t xml:space="preserve"> </w:t>
            </w:r>
            <w:r>
              <w:rPr>
                <w:rFonts w:ascii="Arial Narrow" w:eastAsia="Calibri" w:hAnsi="Arial Narrow" w:cs="Arial"/>
                <w:sz w:val="20"/>
                <w:szCs w:val="20"/>
              </w:rPr>
              <w:fldChar w:fldCharType="begin" w:fldLock="1">
                <w:ffData>
                  <w:name w:val="Check1"/>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Pr>
                <w:rFonts w:ascii="Arial Narrow" w:eastAsia="Calibri" w:hAnsi="Arial Narrow" w:cs="Arial"/>
                <w:sz w:val="20"/>
                <w:szCs w:val="20"/>
              </w:rPr>
              <w:t xml:space="preserve"> GENERAL - General Schedule (Code GE) </w:t>
            </w:r>
          </w:p>
        </w:tc>
      </w:tr>
      <w:tr w:rsidR="00DB323F" w:rsidRPr="00D95CC7" w14:paraId="1338DEAD" w14:textId="77777777" w:rsidTr="00E94722">
        <w:trPr>
          <w:cantSplit/>
          <w:trHeight w:val="299"/>
        </w:trPr>
        <w:tc>
          <w:tcPr>
            <w:tcW w:w="1271" w:type="dxa"/>
            <w:gridSpan w:val="2"/>
            <w:vMerge/>
            <w:vAlign w:val="center"/>
          </w:tcPr>
          <w:p w14:paraId="7E1A42CC" w14:textId="77777777" w:rsidR="00DB323F" w:rsidRDefault="00DB323F" w:rsidP="00E94722">
            <w:pPr>
              <w:keepLines/>
              <w:rPr>
                <w:rFonts w:ascii="Arial Narrow" w:hAnsi="Arial Narrow" w:cs="Arial"/>
                <w:sz w:val="20"/>
                <w:szCs w:val="20"/>
              </w:rPr>
            </w:pPr>
          </w:p>
        </w:tc>
        <w:tc>
          <w:tcPr>
            <w:tcW w:w="7745" w:type="dxa"/>
            <w:gridSpan w:val="6"/>
            <w:vAlign w:val="center"/>
          </w:tcPr>
          <w:p w14:paraId="508180D9" w14:textId="77777777" w:rsidR="00DB323F" w:rsidRPr="00D95CC7" w:rsidRDefault="00DB323F" w:rsidP="00E94722">
            <w:pPr>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 xml:space="preserve">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r>
              <w:rPr>
                <w:rFonts w:ascii="Arial Narrow" w:hAnsi="Arial Narrow" w:cs="Arial"/>
                <w:sz w:val="20"/>
                <w:szCs w:val="20"/>
              </w:rPr>
              <w:fldChar w:fldCharType="begin" w:fldLock="1">
                <w:ffData>
                  <w:name w:val="Check3"/>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Nurse practitioners </w:t>
            </w:r>
          </w:p>
        </w:tc>
      </w:tr>
      <w:tr w:rsidR="00DB323F" w:rsidRPr="00D95CC7" w14:paraId="3C03F4F6" w14:textId="77777777" w:rsidTr="00E94722">
        <w:trPr>
          <w:cantSplit/>
          <w:trHeight w:val="299"/>
        </w:trPr>
        <w:tc>
          <w:tcPr>
            <w:tcW w:w="1271" w:type="dxa"/>
            <w:gridSpan w:val="2"/>
            <w:vMerge/>
            <w:vAlign w:val="center"/>
          </w:tcPr>
          <w:p w14:paraId="07C33E29" w14:textId="77777777" w:rsidR="00DB323F" w:rsidRDefault="00DB323F" w:rsidP="00E94722">
            <w:pPr>
              <w:keepLines/>
              <w:rPr>
                <w:rFonts w:ascii="Arial Narrow" w:hAnsi="Arial Narrow" w:cs="Arial"/>
                <w:sz w:val="20"/>
                <w:szCs w:val="20"/>
              </w:rPr>
            </w:pPr>
          </w:p>
        </w:tc>
        <w:tc>
          <w:tcPr>
            <w:tcW w:w="7745" w:type="dxa"/>
            <w:gridSpan w:val="6"/>
            <w:vAlign w:val="center"/>
          </w:tcPr>
          <w:p w14:paraId="68345DEB" w14:textId="77777777" w:rsidR="00DB323F" w:rsidRPr="00D95CC7" w:rsidRDefault="00DB323F" w:rsidP="00E94722">
            <w:pPr>
              <w:keepLines/>
              <w:rPr>
                <w:rFonts w:ascii="Arial Narrow" w:hAnsi="Arial Narrow" w:cs="Arial"/>
                <w:b/>
                <w:sz w:val="20"/>
                <w:szCs w:val="20"/>
              </w:rPr>
            </w:pPr>
            <w:r w:rsidRPr="001428E9">
              <w:rPr>
                <w:rFonts w:ascii="Arial Narrow" w:hAnsi="Arial Narrow" w:cs="Arial"/>
                <w:b/>
                <w:sz w:val="20"/>
                <w:szCs w:val="20"/>
              </w:rPr>
              <w:t>Restriction type:</w:t>
            </w:r>
            <w:r>
              <w:rPr>
                <w:rFonts w:ascii="Arial Narrow" w:hAnsi="Arial Narrow" w:cs="Arial"/>
                <w:b/>
                <w:sz w:val="20"/>
                <w:szCs w:val="20"/>
              </w:rPr>
              <w:t xml:space="preserve"> </w:t>
            </w: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1428E9">
              <w:rPr>
                <w:rFonts w:ascii="Arial Narrow" w:eastAsia="Calibri" w:hAnsi="Arial Narrow" w:cs="Arial"/>
                <w:sz w:val="20"/>
                <w:szCs w:val="20"/>
              </w:rPr>
              <w:t>Authority Required (</w:t>
            </w:r>
            <w:r>
              <w:rPr>
                <w:rFonts w:ascii="Arial Narrow" w:eastAsia="Calibri" w:hAnsi="Arial Narrow" w:cs="Arial"/>
                <w:sz w:val="20"/>
                <w:szCs w:val="20"/>
              </w:rPr>
              <w:t>STREAMLINED</w:t>
            </w:r>
            <w:r w:rsidRPr="001428E9">
              <w:rPr>
                <w:rFonts w:ascii="Arial Narrow" w:eastAsia="Calibri" w:hAnsi="Arial Narrow" w:cs="Arial"/>
                <w:sz w:val="20"/>
                <w:szCs w:val="20"/>
              </w:rPr>
              <w:t xml:space="preserve">) </w:t>
            </w:r>
          </w:p>
        </w:tc>
      </w:tr>
      <w:tr w:rsidR="00DB323F" w:rsidRPr="00D95CC7" w14:paraId="1B0BA240" w14:textId="77777777" w:rsidTr="00E94722">
        <w:trPr>
          <w:cantSplit/>
          <w:trHeight w:val="299"/>
        </w:trPr>
        <w:tc>
          <w:tcPr>
            <w:tcW w:w="562" w:type="dxa"/>
            <w:vMerge w:val="restart"/>
            <w:vAlign w:val="center"/>
          </w:tcPr>
          <w:p w14:paraId="7ED94D1E" w14:textId="77777777" w:rsidR="00DB323F" w:rsidRDefault="00DB323F" w:rsidP="00E94722">
            <w:pPr>
              <w:keepLines/>
              <w:rPr>
                <w:rFonts w:ascii="Arial Narrow" w:hAnsi="Arial Narrow" w:cs="Arial"/>
                <w:sz w:val="20"/>
                <w:szCs w:val="20"/>
              </w:rPr>
            </w:pPr>
            <w:r>
              <w:rPr>
                <w:rFonts w:ascii="Arial Narrow" w:hAnsi="Arial Narrow" w:cs="Arial"/>
                <w:sz w:val="20"/>
                <w:szCs w:val="20"/>
              </w:rPr>
              <w:t>PR level</w:t>
            </w:r>
          </w:p>
        </w:tc>
        <w:tc>
          <w:tcPr>
            <w:tcW w:w="709" w:type="dxa"/>
            <w:vAlign w:val="center"/>
          </w:tcPr>
          <w:p w14:paraId="71706A3D" w14:textId="18DC9F9C" w:rsidR="00DB323F" w:rsidRDefault="00DB323F" w:rsidP="00E94722">
            <w:pPr>
              <w:keepLines/>
              <w:rPr>
                <w:rFonts w:ascii="Arial Narrow" w:hAnsi="Arial Narrow" w:cs="Arial"/>
                <w:sz w:val="20"/>
                <w:szCs w:val="20"/>
              </w:rPr>
            </w:pPr>
          </w:p>
        </w:tc>
        <w:tc>
          <w:tcPr>
            <w:tcW w:w="7745" w:type="dxa"/>
            <w:gridSpan w:val="6"/>
            <w:vAlign w:val="center"/>
          </w:tcPr>
          <w:p w14:paraId="00A88732" w14:textId="77777777" w:rsidR="00DB323F" w:rsidRDefault="00DB323F" w:rsidP="00E94722">
            <w:pPr>
              <w:keepLines/>
              <w:rPr>
                <w:rFonts w:ascii="Arial Narrow" w:hAnsi="Arial Narrow" w:cs="Arial"/>
                <w:b/>
                <w:sz w:val="20"/>
                <w:szCs w:val="20"/>
              </w:rPr>
            </w:pPr>
            <w:r w:rsidRPr="008E39D5">
              <w:rPr>
                <w:rFonts w:ascii="Arial Narrow" w:hAnsi="Arial Narrow" w:cs="Arial"/>
                <w:b/>
                <w:sz w:val="20"/>
                <w:szCs w:val="20"/>
              </w:rPr>
              <w:t>Administrative Advice:</w:t>
            </w:r>
          </w:p>
          <w:p w14:paraId="5C574555" w14:textId="77777777" w:rsidR="00DB323F" w:rsidRPr="008E39D5" w:rsidRDefault="00DB323F" w:rsidP="00E94722">
            <w:pPr>
              <w:keepLines/>
              <w:rPr>
                <w:rFonts w:ascii="Arial Narrow" w:hAnsi="Arial Narrow" w:cs="Arial"/>
                <w:bCs/>
                <w:sz w:val="20"/>
                <w:szCs w:val="20"/>
              </w:rPr>
            </w:pPr>
            <w:r w:rsidRPr="008E39D5">
              <w:rPr>
                <w:rFonts w:ascii="Arial Narrow" w:hAnsi="Arial Narrow" w:cs="Arial"/>
                <w:b/>
                <w:sz w:val="20"/>
                <w:szCs w:val="20"/>
              </w:rPr>
              <w:t>Continuing Therapy Only</w:t>
            </w:r>
            <w:r w:rsidRPr="008E39D5">
              <w:rPr>
                <w:rFonts w:ascii="Arial Narrow" w:hAnsi="Arial Narrow" w:cs="Arial"/>
                <w:bCs/>
                <w:sz w:val="20"/>
                <w:szCs w:val="20"/>
              </w:rPr>
              <w:t>: 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DB323F" w:rsidRPr="00D95CC7" w14:paraId="7E58FDA2" w14:textId="77777777" w:rsidTr="00E94722">
        <w:trPr>
          <w:cantSplit/>
          <w:trHeight w:val="299"/>
        </w:trPr>
        <w:tc>
          <w:tcPr>
            <w:tcW w:w="562" w:type="dxa"/>
            <w:vMerge/>
            <w:vAlign w:val="center"/>
          </w:tcPr>
          <w:p w14:paraId="285C446C" w14:textId="77777777" w:rsidR="00DB323F" w:rsidRDefault="00DB323F" w:rsidP="00E94722">
            <w:pPr>
              <w:keepLines/>
              <w:rPr>
                <w:rFonts w:ascii="Arial Narrow" w:hAnsi="Arial Narrow" w:cs="Arial"/>
                <w:sz w:val="20"/>
                <w:szCs w:val="20"/>
              </w:rPr>
            </w:pPr>
          </w:p>
        </w:tc>
        <w:tc>
          <w:tcPr>
            <w:tcW w:w="709" w:type="dxa"/>
          </w:tcPr>
          <w:p w14:paraId="76B9AE89" w14:textId="3E0D3674" w:rsidR="00DB323F" w:rsidRDefault="00DB323F" w:rsidP="00E94722">
            <w:pPr>
              <w:keepLines/>
              <w:rPr>
                <w:rFonts w:ascii="Arial Narrow" w:hAnsi="Arial Narrow" w:cs="Arial"/>
                <w:sz w:val="20"/>
                <w:szCs w:val="20"/>
              </w:rPr>
            </w:pPr>
          </w:p>
        </w:tc>
        <w:tc>
          <w:tcPr>
            <w:tcW w:w="7745" w:type="dxa"/>
            <w:gridSpan w:val="6"/>
            <w:vAlign w:val="center"/>
          </w:tcPr>
          <w:p w14:paraId="4C69ACAA" w14:textId="77777777" w:rsidR="00DB323F" w:rsidRPr="00A857E1" w:rsidRDefault="00DB323F" w:rsidP="00E94722">
            <w:pPr>
              <w:keepLines/>
              <w:rPr>
                <w:rFonts w:ascii="Arial Narrow" w:hAnsi="Arial Narrow" w:cs="Arial"/>
                <w:b/>
                <w:bCs/>
                <w:i/>
                <w:iCs/>
                <w:sz w:val="20"/>
                <w:szCs w:val="20"/>
              </w:rPr>
            </w:pPr>
            <w:r w:rsidRPr="00A857E1">
              <w:rPr>
                <w:rFonts w:ascii="Arial Narrow" w:hAnsi="Arial Narrow" w:cs="Arial"/>
                <w:b/>
                <w:bCs/>
                <w:i/>
                <w:iCs/>
                <w:sz w:val="20"/>
                <w:szCs w:val="20"/>
              </w:rPr>
              <w:t>Administrative Advice:</w:t>
            </w:r>
          </w:p>
          <w:p w14:paraId="0D11C902" w14:textId="127369A4" w:rsidR="00DB323F" w:rsidRPr="001428E9" w:rsidRDefault="00DB323F" w:rsidP="00E94722">
            <w:pPr>
              <w:keepLines/>
              <w:jc w:val="left"/>
              <w:rPr>
                <w:rFonts w:ascii="Arial Narrow" w:hAnsi="Arial Narrow" w:cs="Arial"/>
                <w:b/>
                <w:sz w:val="20"/>
                <w:szCs w:val="20"/>
              </w:rPr>
            </w:pPr>
            <w:r w:rsidRPr="00A857E1">
              <w:rPr>
                <w:rFonts w:ascii="Arial Narrow" w:hAnsi="Arial Narrow" w:cs="Arial"/>
                <w:b/>
                <w:bCs/>
                <w:i/>
                <w:iCs/>
                <w:sz w:val="20"/>
                <w:szCs w:val="20"/>
              </w:rPr>
              <w:t>Biosimilar prescribing policy</w:t>
            </w:r>
            <w:r w:rsidRPr="00A857E1">
              <w:rPr>
                <w:rFonts w:ascii="Arial Narrow" w:hAnsi="Arial Narrow" w:cs="Arial"/>
                <w:b/>
                <w:bCs/>
                <w:i/>
                <w:iCs/>
                <w:sz w:val="20"/>
                <w:szCs w:val="20"/>
              </w:rPr>
              <w:br/>
            </w:r>
            <w:r w:rsidR="0028292E" w:rsidRPr="00D61D1A">
              <w:rPr>
                <w:rFonts w:ascii="Arial Narrow" w:hAnsi="Arial Narrow" w:cs="Arial"/>
                <w:bCs/>
                <w:i/>
                <w:iCs/>
                <w:sz w:val="20"/>
                <w:szCs w:val="20"/>
              </w:rPr>
              <w:t>Prescribing of a biosimilar brand where available is encouraged for treatment naive patients.</w:t>
            </w:r>
          </w:p>
        </w:tc>
      </w:tr>
      <w:tr w:rsidR="00DB323F" w:rsidRPr="00D95CC7" w14:paraId="65E3E0CC" w14:textId="77777777" w:rsidTr="00E94722">
        <w:trPr>
          <w:cantSplit/>
          <w:trHeight w:val="299"/>
        </w:trPr>
        <w:tc>
          <w:tcPr>
            <w:tcW w:w="562" w:type="dxa"/>
            <w:vMerge/>
            <w:vAlign w:val="center"/>
          </w:tcPr>
          <w:p w14:paraId="37071AA0" w14:textId="77777777" w:rsidR="00DB323F" w:rsidRDefault="00DB323F" w:rsidP="00E94722">
            <w:pPr>
              <w:keepLines/>
              <w:rPr>
                <w:rFonts w:ascii="Arial Narrow" w:hAnsi="Arial Narrow" w:cs="Arial"/>
                <w:sz w:val="20"/>
                <w:szCs w:val="20"/>
              </w:rPr>
            </w:pPr>
          </w:p>
        </w:tc>
        <w:tc>
          <w:tcPr>
            <w:tcW w:w="709" w:type="dxa"/>
          </w:tcPr>
          <w:p w14:paraId="26953FD2" w14:textId="2CE67523" w:rsidR="00DB323F" w:rsidRDefault="00DB323F" w:rsidP="00E94722">
            <w:pPr>
              <w:keepLines/>
              <w:rPr>
                <w:rFonts w:ascii="Arial Narrow" w:hAnsi="Arial Narrow" w:cs="Arial"/>
                <w:sz w:val="20"/>
                <w:szCs w:val="20"/>
              </w:rPr>
            </w:pPr>
          </w:p>
        </w:tc>
        <w:tc>
          <w:tcPr>
            <w:tcW w:w="7745" w:type="dxa"/>
            <w:gridSpan w:val="6"/>
            <w:vAlign w:val="center"/>
          </w:tcPr>
          <w:p w14:paraId="46BE3102" w14:textId="77777777" w:rsidR="00DB323F" w:rsidRPr="00A857E1" w:rsidRDefault="00DB323F" w:rsidP="00E94722">
            <w:pPr>
              <w:keepLines/>
              <w:rPr>
                <w:rFonts w:ascii="Arial Narrow" w:hAnsi="Arial Narrow" w:cs="Arial"/>
                <w:b/>
                <w:bCs/>
                <w:i/>
                <w:iCs/>
                <w:sz w:val="20"/>
                <w:szCs w:val="20"/>
              </w:rPr>
            </w:pPr>
            <w:r w:rsidRPr="00A857E1">
              <w:rPr>
                <w:rFonts w:ascii="Arial Narrow" w:hAnsi="Arial Narrow" w:cs="Arial"/>
                <w:b/>
                <w:bCs/>
                <w:i/>
                <w:iCs/>
                <w:sz w:val="20"/>
                <w:szCs w:val="20"/>
              </w:rPr>
              <w:t>Administrative Advice:</w:t>
            </w:r>
          </w:p>
          <w:p w14:paraId="096AEBC7" w14:textId="77777777" w:rsidR="00DB323F" w:rsidRPr="001428E9" w:rsidRDefault="00DB323F" w:rsidP="00E94722">
            <w:pPr>
              <w:keepLines/>
              <w:rPr>
                <w:rFonts w:ascii="Arial Narrow" w:hAnsi="Arial Narrow" w:cs="Arial"/>
                <w:b/>
                <w:sz w:val="20"/>
                <w:szCs w:val="20"/>
              </w:rPr>
            </w:pPr>
            <w:r w:rsidRPr="00094502">
              <w:rPr>
                <w:rFonts w:ascii="Arial Narrow" w:hAnsi="Arial Narrow" w:cs="Arial"/>
                <w:bCs/>
                <w:i/>
                <w:iCs/>
                <w:sz w:val="20"/>
                <w:szCs w:val="20"/>
              </w:rPr>
              <w:t>Encouraging biosimilar prescribing for treatment naive patients is Government policy. A viable biosimilar market is expected to result in reduced costs for biological medicines, allowing the Government to reinvest in new treatments. Further information can be found on the Medicines webpage (www.health.gov.au/health-topics/medicines).</w:t>
            </w:r>
          </w:p>
        </w:tc>
      </w:tr>
      <w:tr w:rsidR="008F0497" w:rsidRPr="001428E9" w14:paraId="7A23B4CA" w14:textId="77777777" w:rsidTr="0069173E">
        <w:trPr>
          <w:cantSplit/>
          <w:trHeight w:val="299"/>
        </w:trPr>
        <w:tc>
          <w:tcPr>
            <w:tcW w:w="9016" w:type="dxa"/>
            <w:gridSpan w:val="8"/>
            <w:vAlign w:val="center"/>
          </w:tcPr>
          <w:p w14:paraId="27FB98DA" w14:textId="64BF27F9" w:rsidR="008F0497" w:rsidRPr="00D95CC7" w:rsidRDefault="008F0497" w:rsidP="008F0497">
            <w:pPr>
              <w:keepLines/>
              <w:rPr>
                <w:rFonts w:ascii="Arial Narrow" w:hAnsi="Arial Narrow" w:cs="Arial"/>
                <w:b/>
                <w:sz w:val="20"/>
                <w:szCs w:val="20"/>
              </w:rPr>
            </w:pPr>
            <w:r w:rsidRPr="00590F3E">
              <w:rPr>
                <w:rFonts w:ascii="Arial Narrow" w:hAnsi="Arial Narrow"/>
                <w:b/>
                <w:bCs/>
                <w:sz w:val="20"/>
                <w:szCs w:val="20"/>
              </w:rPr>
              <w:t>Restriction Summary</w:t>
            </w:r>
            <w:r>
              <w:rPr>
                <w:rFonts w:ascii="Arial Narrow" w:hAnsi="Arial Narrow"/>
                <w:b/>
                <w:bCs/>
                <w:sz w:val="20"/>
                <w:szCs w:val="20"/>
              </w:rPr>
              <w:t>:</w:t>
            </w:r>
            <w:r w:rsidRPr="00590F3E">
              <w:rPr>
                <w:rFonts w:ascii="Arial Narrow" w:hAnsi="Arial Narrow"/>
                <w:b/>
                <w:bCs/>
                <w:sz w:val="20"/>
                <w:szCs w:val="20"/>
              </w:rPr>
              <w:t xml:space="preserve"> </w:t>
            </w:r>
            <w:r>
              <w:rPr>
                <w:rFonts w:ascii="Arial Narrow" w:hAnsi="Arial Narrow"/>
                <w:b/>
                <w:bCs/>
                <w:sz w:val="20"/>
                <w:szCs w:val="20"/>
              </w:rPr>
              <w:t>4158</w:t>
            </w:r>
            <w:r w:rsidRPr="00590F3E">
              <w:rPr>
                <w:rFonts w:ascii="Arial Narrow" w:hAnsi="Arial Narrow"/>
                <w:b/>
                <w:bCs/>
                <w:sz w:val="20"/>
                <w:szCs w:val="20"/>
              </w:rPr>
              <w:t xml:space="preserve"> / Treatment of Concept: </w:t>
            </w:r>
            <w:r>
              <w:rPr>
                <w:rFonts w:ascii="Arial Narrow" w:hAnsi="Arial Narrow"/>
                <w:b/>
                <w:bCs/>
                <w:sz w:val="20"/>
                <w:szCs w:val="20"/>
              </w:rPr>
              <w:t>4158</w:t>
            </w:r>
          </w:p>
        </w:tc>
      </w:tr>
      <w:tr w:rsidR="008F0497" w:rsidRPr="001428E9" w14:paraId="79ED00B3" w14:textId="77777777" w:rsidTr="00E94722">
        <w:trPr>
          <w:cantSplit/>
          <w:trHeight w:val="299"/>
        </w:trPr>
        <w:tc>
          <w:tcPr>
            <w:tcW w:w="1271" w:type="dxa"/>
            <w:gridSpan w:val="2"/>
            <w:vAlign w:val="center"/>
          </w:tcPr>
          <w:p w14:paraId="7233D217" w14:textId="281DFE5A" w:rsidR="008F0497" w:rsidRDefault="008F0497" w:rsidP="008F0497">
            <w:pPr>
              <w:keepLines/>
              <w:jc w:val="center"/>
              <w:rPr>
                <w:rFonts w:ascii="Arial Narrow" w:hAnsi="Arial Narrow" w:cs="Arial"/>
                <w:sz w:val="20"/>
                <w:szCs w:val="20"/>
              </w:rPr>
            </w:pPr>
          </w:p>
        </w:tc>
        <w:tc>
          <w:tcPr>
            <w:tcW w:w="7745" w:type="dxa"/>
            <w:gridSpan w:val="6"/>
            <w:vAlign w:val="center"/>
          </w:tcPr>
          <w:p w14:paraId="490FB058" w14:textId="77777777" w:rsidR="008F0497" w:rsidRPr="001428E9" w:rsidRDefault="008F0497" w:rsidP="008F0497">
            <w:pPr>
              <w:keepLines/>
              <w:rPr>
                <w:rFonts w:ascii="Arial Narrow" w:hAnsi="Arial Narrow" w:cs="Arial"/>
                <w:b/>
                <w:sz w:val="20"/>
                <w:szCs w:val="20"/>
              </w:rPr>
            </w:pPr>
            <w:r w:rsidRPr="00D95CC7">
              <w:rPr>
                <w:rFonts w:ascii="Arial Narrow" w:hAnsi="Arial Narrow" w:cs="Arial"/>
                <w:b/>
                <w:sz w:val="20"/>
                <w:szCs w:val="20"/>
              </w:rPr>
              <w:t>Indication</w:t>
            </w:r>
            <w:r w:rsidRPr="009D5F73">
              <w:rPr>
                <w:rFonts w:ascii="Arial Narrow" w:hAnsi="Arial Narrow" w:cs="Arial"/>
                <w:bCs/>
                <w:sz w:val="20"/>
                <w:szCs w:val="20"/>
              </w:rPr>
              <w:t>: Bone metastases</w:t>
            </w:r>
          </w:p>
        </w:tc>
      </w:tr>
      <w:tr w:rsidR="008F0497" w:rsidRPr="001428E9" w14:paraId="70E8A090" w14:textId="77777777" w:rsidTr="00E94722">
        <w:trPr>
          <w:cantSplit/>
          <w:trHeight w:val="299"/>
        </w:trPr>
        <w:tc>
          <w:tcPr>
            <w:tcW w:w="1271" w:type="dxa"/>
            <w:gridSpan w:val="2"/>
            <w:vAlign w:val="center"/>
          </w:tcPr>
          <w:p w14:paraId="521EEEFE" w14:textId="43D0AF40" w:rsidR="008F0497" w:rsidRDefault="008F0497" w:rsidP="008F0497">
            <w:pPr>
              <w:keepLines/>
              <w:jc w:val="center"/>
              <w:rPr>
                <w:rFonts w:ascii="Arial Narrow" w:hAnsi="Arial Narrow" w:cs="Arial"/>
                <w:sz w:val="20"/>
                <w:szCs w:val="20"/>
              </w:rPr>
            </w:pPr>
          </w:p>
        </w:tc>
        <w:tc>
          <w:tcPr>
            <w:tcW w:w="7745" w:type="dxa"/>
            <w:gridSpan w:val="6"/>
            <w:vAlign w:val="center"/>
          </w:tcPr>
          <w:p w14:paraId="07C3783E" w14:textId="27AAB721" w:rsidR="008F0497" w:rsidRPr="00D95CC7" w:rsidRDefault="008F0497" w:rsidP="008F0497">
            <w:pPr>
              <w:keepLines/>
              <w:rPr>
                <w:rFonts w:ascii="Arial Narrow" w:hAnsi="Arial Narrow" w:cs="Arial"/>
                <w:b/>
                <w:sz w:val="20"/>
                <w:szCs w:val="20"/>
              </w:rPr>
            </w:pPr>
            <w:r w:rsidRPr="008F0497">
              <w:rPr>
                <w:rFonts w:ascii="Arial Narrow" w:hAnsi="Arial Narrow" w:cs="Arial"/>
                <w:b/>
                <w:sz w:val="20"/>
                <w:szCs w:val="20"/>
              </w:rPr>
              <w:t>Clinical criteria:</w:t>
            </w:r>
          </w:p>
        </w:tc>
      </w:tr>
      <w:tr w:rsidR="008F0497" w:rsidRPr="001428E9" w14:paraId="10A14E8D" w14:textId="77777777" w:rsidTr="00E94722">
        <w:trPr>
          <w:cantSplit/>
          <w:trHeight w:val="299"/>
        </w:trPr>
        <w:tc>
          <w:tcPr>
            <w:tcW w:w="1271" w:type="dxa"/>
            <w:gridSpan w:val="2"/>
            <w:vAlign w:val="center"/>
          </w:tcPr>
          <w:p w14:paraId="19579E39" w14:textId="42E5EA65" w:rsidR="008F0497" w:rsidRDefault="008F0497" w:rsidP="008F0497">
            <w:pPr>
              <w:keepLines/>
              <w:jc w:val="center"/>
              <w:rPr>
                <w:rFonts w:ascii="Arial Narrow" w:hAnsi="Arial Narrow" w:cs="Arial"/>
                <w:sz w:val="20"/>
                <w:szCs w:val="20"/>
              </w:rPr>
            </w:pPr>
          </w:p>
        </w:tc>
        <w:tc>
          <w:tcPr>
            <w:tcW w:w="7745" w:type="dxa"/>
            <w:gridSpan w:val="6"/>
            <w:vAlign w:val="center"/>
          </w:tcPr>
          <w:p w14:paraId="515DA575" w14:textId="5F17C19B" w:rsidR="008F0497" w:rsidRPr="008F0497" w:rsidRDefault="008F0497" w:rsidP="008F0497">
            <w:pPr>
              <w:keepLines/>
              <w:rPr>
                <w:rFonts w:ascii="Arial Narrow" w:hAnsi="Arial Narrow" w:cs="Arial"/>
                <w:bCs/>
                <w:sz w:val="20"/>
                <w:szCs w:val="20"/>
              </w:rPr>
            </w:pPr>
            <w:r w:rsidRPr="008F0497">
              <w:rPr>
                <w:rFonts w:ascii="Arial Narrow" w:hAnsi="Arial Narrow" w:cs="Arial"/>
                <w:bCs/>
                <w:sz w:val="20"/>
                <w:szCs w:val="20"/>
              </w:rPr>
              <w:t>The condition must be due to breast cancer</w:t>
            </w:r>
          </w:p>
        </w:tc>
      </w:tr>
      <w:tr w:rsidR="008F0497" w:rsidRPr="001428E9" w14:paraId="1311917F" w14:textId="77777777" w:rsidTr="00E94722">
        <w:trPr>
          <w:cantSplit/>
          <w:trHeight w:val="299"/>
        </w:trPr>
        <w:tc>
          <w:tcPr>
            <w:tcW w:w="9016" w:type="dxa"/>
            <w:gridSpan w:val="8"/>
            <w:vAlign w:val="center"/>
          </w:tcPr>
          <w:p w14:paraId="1440BFFA" w14:textId="77777777" w:rsidR="008F0497" w:rsidRPr="00D95CC7" w:rsidRDefault="008F0497" w:rsidP="008F0497">
            <w:pPr>
              <w:keepLines/>
              <w:rPr>
                <w:rFonts w:ascii="Arial Narrow" w:hAnsi="Arial Narrow" w:cs="Arial"/>
                <w:b/>
                <w:sz w:val="20"/>
                <w:szCs w:val="20"/>
              </w:rPr>
            </w:pPr>
          </w:p>
        </w:tc>
      </w:tr>
      <w:tr w:rsidR="008F0497" w:rsidRPr="001428E9" w14:paraId="4B08C36C" w14:textId="77777777" w:rsidTr="00E94722">
        <w:trPr>
          <w:cantSplit/>
          <w:trHeight w:val="299"/>
        </w:trPr>
        <w:tc>
          <w:tcPr>
            <w:tcW w:w="9016" w:type="dxa"/>
            <w:gridSpan w:val="8"/>
            <w:vAlign w:val="center"/>
          </w:tcPr>
          <w:p w14:paraId="2407670A" w14:textId="77777777" w:rsidR="008F0497" w:rsidRPr="00D95CC7" w:rsidRDefault="008F0497" w:rsidP="008F0497">
            <w:pPr>
              <w:keepLines/>
              <w:rPr>
                <w:rFonts w:ascii="Arial Narrow" w:hAnsi="Arial Narrow" w:cs="Arial"/>
                <w:b/>
                <w:sz w:val="20"/>
                <w:szCs w:val="20"/>
              </w:rPr>
            </w:pPr>
            <w:r w:rsidRPr="00590F3E">
              <w:rPr>
                <w:rFonts w:ascii="Arial Narrow" w:hAnsi="Arial Narrow"/>
                <w:b/>
                <w:bCs/>
                <w:sz w:val="20"/>
                <w:szCs w:val="20"/>
              </w:rPr>
              <w:t>Restriction Summary</w:t>
            </w:r>
            <w:r>
              <w:rPr>
                <w:rFonts w:ascii="Arial Narrow" w:hAnsi="Arial Narrow"/>
                <w:b/>
                <w:bCs/>
                <w:sz w:val="20"/>
                <w:szCs w:val="20"/>
              </w:rPr>
              <w:t>:</w:t>
            </w:r>
            <w:r w:rsidRPr="00590F3E">
              <w:rPr>
                <w:rFonts w:ascii="Arial Narrow" w:hAnsi="Arial Narrow"/>
                <w:b/>
                <w:bCs/>
                <w:sz w:val="20"/>
                <w:szCs w:val="20"/>
              </w:rPr>
              <w:t xml:space="preserve"> </w:t>
            </w:r>
            <w:r>
              <w:rPr>
                <w:rFonts w:ascii="Arial Narrow" w:hAnsi="Arial Narrow"/>
                <w:b/>
                <w:bCs/>
                <w:sz w:val="20"/>
                <w:szCs w:val="20"/>
              </w:rPr>
              <w:t>4150</w:t>
            </w:r>
            <w:r w:rsidRPr="00590F3E">
              <w:rPr>
                <w:rFonts w:ascii="Arial Narrow" w:hAnsi="Arial Narrow"/>
                <w:b/>
                <w:bCs/>
                <w:sz w:val="20"/>
                <w:szCs w:val="20"/>
              </w:rPr>
              <w:t xml:space="preserve"> / Treatment of Concept: </w:t>
            </w:r>
            <w:r>
              <w:rPr>
                <w:rFonts w:ascii="Arial Narrow" w:hAnsi="Arial Narrow"/>
                <w:b/>
                <w:bCs/>
                <w:sz w:val="20"/>
                <w:szCs w:val="20"/>
              </w:rPr>
              <w:t>4150</w:t>
            </w:r>
          </w:p>
        </w:tc>
      </w:tr>
      <w:tr w:rsidR="008F0497" w:rsidRPr="001428E9" w14:paraId="0B7263E9" w14:textId="77777777" w:rsidTr="00E94722">
        <w:trPr>
          <w:cantSplit/>
          <w:trHeight w:val="299"/>
        </w:trPr>
        <w:tc>
          <w:tcPr>
            <w:tcW w:w="1271" w:type="dxa"/>
            <w:gridSpan w:val="2"/>
            <w:vAlign w:val="center"/>
          </w:tcPr>
          <w:p w14:paraId="77C3DD60" w14:textId="4C8087EE" w:rsidR="008F0497" w:rsidRPr="001428E9" w:rsidRDefault="008F0497" w:rsidP="008F0497">
            <w:pPr>
              <w:keepLines/>
              <w:jc w:val="center"/>
              <w:rPr>
                <w:rFonts w:ascii="Arial Narrow" w:hAnsi="Arial Narrow" w:cs="Arial"/>
                <w:b/>
                <w:sz w:val="20"/>
                <w:szCs w:val="20"/>
              </w:rPr>
            </w:pPr>
          </w:p>
        </w:tc>
        <w:tc>
          <w:tcPr>
            <w:tcW w:w="7745" w:type="dxa"/>
            <w:gridSpan w:val="6"/>
            <w:vAlign w:val="center"/>
          </w:tcPr>
          <w:p w14:paraId="3010B166" w14:textId="77777777" w:rsidR="008F0497" w:rsidRPr="001428E9" w:rsidRDefault="008F0497" w:rsidP="008F0497">
            <w:pPr>
              <w:keepLines/>
              <w:rPr>
                <w:rFonts w:ascii="Arial Narrow" w:hAnsi="Arial Narrow" w:cs="Arial"/>
                <w:b/>
                <w:sz w:val="20"/>
                <w:szCs w:val="20"/>
              </w:rPr>
            </w:pPr>
            <w:r w:rsidRPr="00D95CC7">
              <w:rPr>
                <w:rFonts w:ascii="Arial Narrow" w:hAnsi="Arial Narrow" w:cs="Arial"/>
                <w:b/>
                <w:sz w:val="20"/>
                <w:szCs w:val="20"/>
              </w:rPr>
              <w:t>Indication</w:t>
            </w:r>
            <w:r w:rsidRPr="009D5F73">
              <w:rPr>
                <w:rFonts w:ascii="Arial Narrow" w:hAnsi="Arial Narrow" w:cs="Arial"/>
                <w:bCs/>
                <w:sz w:val="20"/>
                <w:szCs w:val="20"/>
              </w:rPr>
              <w:t>: Bone metastases</w:t>
            </w:r>
          </w:p>
        </w:tc>
      </w:tr>
      <w:tr w:rsidR="008F0497" w:rsidRPr="001428E9" w14:paraId="74D0A874" w14:textId="77777777" w:rsidTr="00E94722">
        <w:trPr>
          <w:cantSplit/>
          <w:trHeight w:val="299"/>
        </w:trPr>
        <w:tc>
          <w:tcPr>
            <w:tcW w:w="1271" w:type="dxa"/>
            <w:gridSpan w:val="2"/>
            <w:vAlign w:val="center"/>
          </w:tcPr>
          <w:p w14:paraId="0E9C9049" w14:textId="3E014718" w:rsidR="008F0497" w:rsidRDefault="008F0497" w:rsidP="008F0497">
            <w:pPr>
              <w:keepLines/>
              <w:jc w:val="center"/>
              <w:rPr>
                <w:rFonts w:ascii="Arial Narrow" w:hAnsi="Arial Narrow" w:cs="Arial"/>
                <w:sz w:val="20"/>
                <w:szCs w:val="20"/>
              </w:rPr>
            </w:pPr>
          </w:p>
        </w:tc>
        <w:tc>
          <w:tcPr>
            <w:tcW w:w="7745" w:type="dxa"/>
            <w:gridSpan w:val="6"/>
            <w:vAlign w:val="center"/>
          </w:tcPr>
          <w:p w14:paraId="2757F7F8" w14:textId="007774D6" w:rsidR="008F0497" w:rsidRPr="00D95CC7" w:rsidRDefault="008F0497" w:rsidP="008F0497">
            <w:pPr>
              <w:keepLines/>
              <w:rPr>
                <w:rFonts w:ascii="Arial Narrow" w:hAnsi="Arial Narrow" w:cs="Arial"/>
                <w:b/>
                <w:sz w:val="20"/>
                <w:szCs w:val="20"/>
              </w:rPr>
            </w:pPr>
            <w:r w:rsidRPr="008F0497">
              <w:rPr>
                <w:rFonts w:ascii="Arial Narrow" w:hAnsi="Arial Narrow" w:cs="Arial"/>
                <w:b/>
                <w:bCs/>
                <w:sz w:val="20"/>
                <w:szCs w:val="20"/>
              </w:rPr>
              <w:t>Clinical criteria:</w:t>
            </w:r>
          </w:p>
        </w:tc>
      </w:tr>
      <w:tr w:rsidR="008F0497" w:rsidRPr="001428E9" w14:paraId="6D0485C1" w14:textId="77777777" w:rsidTr="00E94722">
        <w:trPr>
          <w:cantSplit/>
          <w:trHeight w:val="299"/>
        </w:trPr>
        <w:tc>
          <w:tcPr>
            <w:tcW w:w="1271" w:type="dxa"/>
            <w:gridSpan w:val="2"/>
            <w:vAlign w:val="center"/>
          </w:tcPr>
          <w:p w14:paraId="6857A168" w14:textId="4E76836B" w:rsidR="008F0497" w:rsidRPr="008F0497" w:rsidRDefault="008F0497" w:rsidP="008F0497">
            <w:pPr>
              <w:keepLines/>
              <w:jc w:val="center"/>
              <w:rPr>
                <w:rFonts w:ascii="Arial Narrow" w:hAnsi="Arial Narrow" w:cs="Arial"/>
                <w:sz w:val="20"/>
                <w:szCs w:val="20"/>
              </w:rPr>
            </w:pPr>
          </w:p>
        </w:tc>
        <w:tc>
          <w:tcPr>
            <w:tcW w:w="7745" w:type="dxa"/>
            <w:gridSpan w:val="6"/>
            <w:vAlign w:val="center"/>
          </w:tcPr>
          <w:p w14:paraId="04D7FCA9" w14:textId="01E7C8B8" w:rsidR="008F0497" w:rsidRPr="008F0497" w:rsidRDefault="008F0497" w:rsidP="008F0497">
            <w:pPr>
              <w:keepLines/>
              <w:rPr>
                <w:rFonts w:ascii="Arial Narrow" w:hAnsi="Arial Narrow" w:cs="Arial"/>
                <w:sz w:val="20"/>
                <w:szCs w:val="20"/>
              </w:rPr>
            </w:pPr>
            <w:r w:rsidRPr="008F0497">
              <w:rPr>
                <w:rFonts w:ascii="Arial Narrow" w:hAnsi="Arial Narrow" w:cs="Arial"/>
                <w:sz w:val="20"/>
                <w:szCs w:val="20"/>
              </w:rPr>
              <w:t>The condition must be due to castration-resistant prostate cancer</w:t>
            </w:r>
          </w:p>
        </w:tc>
      </w:tr>
    </w:tbl>
    <w:p w14:paraId="27043F86" w14:textId="22702A87" w:rsidR="00C7584F" w:rsidRPr="00C7584F" w:rsidRDefault="00C7584F" w:rsidP="00DB323F">
      <w:pPr>
        <w:spacing w:before="120"/>
        <w:rPr>
          <w:rFonts w:asciiTheme="minorHAnsi" w:hAnsiTheme="minorHAnsi" w:cs="Arial"/>
          <w:bCs/>
          <w:snapToGrid w:val="0"/>
          <w:lang w:val="en-GB"/>
        </w:rPr>
      </w:pPr>
      <w:bookmarkStart w:id="9" w:name="_Hlk182845507"/>
      <w:bookmarkEnd w:id="8"/>
      <w:r w:rsidRPr="00C7584F">
        <w:rPr>
          <w:rFonts w:asciiTheme="minorHAnsi" w:hAnsiTheme="minorHAnsi" w:cs="Arial"/>
          <w:bCs/>
          <w:snapToGrid w:val="0"/>
          <w:lang w:val="en-GB"/>
        </w:rPr>
        <w:t>*</w:t>
      </w:r>
      <w:r>
        <w:rPr>
          <w:rFonts w:asciiTheme="minorHAnsi" w:hAnsiTheme="minorHAnsi" w:cs="Arial"/>
          <w:bCs/>
          <w:snapToGrid w:val="0"/>
          <w:lang w:val="en-GB"/>
        </w:rPr>
        <w:t>Pending</w:t>
      </w:r>
      <w:r w:rsidR="00EF5B95">
        <w:rPr>
          <w:rFonts w:asciiTheme="minorHAnsi" w:hAnsiTheme="minorHAnsi" w:cs="Arial"/>
          <w:bCs/>
          <w:snapToGrid w:val="0"/>
          <w:lang w:val="en-GB"/>
        </w:rPr>
        <w:t xml:space="preserve"> </w:t>
      </w:r>
      <w:r w:rsidR="00743759">
        <w:rPr>
          <w:rFonts w:asciiTheme="minorHAnsi" w:hAnsiTheme="minorHAnsi" w:cs="Arial"/>
          <w:bCs/>
          <w:snapToGrid w:val="0"/>
          <w:lang w:val="en-GB"/>
        </w:rPr>
        <w:t xml:space="preserve">the PBAC </w:t>
      </w:r>
      <w:r w:rsidR="00EF5B95">
        <w:rPr>
          <w:rFonts w:asciiTheme="minorHAnsi" w:hAnsiTheme="minorHAnsi" w:cs="Arial"/>
          <w:bCs/>
          <w:snapToGrid w:val="0"/>
          <w:lang w:val="en-GB"/>
        </w:rPr>
        <w:t xml:space="preserve">outcome </w:t>
      </w:r>
      <w:r w:rsidR="00743759">
        <w:rPr>
          <w:rFonts w:asciiTheme="minorHAnsi" w:hAnsiTheme="minorHAnsi" w:cs="Arial"/>
          <w:bCs/>
          <w:snapToGrid w:val="0"/>
          <w:lang w:val="en-GB"/>
        </w:rPr>
        <w:t>of its</w:t>
      </w:r>
      <w:r w:rsidR="00EF5B95">
        <w:rPr>
          <w:rFonts w:asciiTheme="minorHAnsi" w:hAnsiTheme="minorHAnsi" w:cs="Arial"/>
          <w:bCs/>
          <w:snapToGrid w:val="0"/>
          <w:lang w:val="en-GB"/>
        </w:rPr>
        <w:t xml:space="preserve"> November 2024 </w:t>
      </w:r>
      <w:r w:rsidR="00743759">
        <w:rPr>
          <w:rFonts w:asciiTheme="minorHAnsi" w:hAnsiTheme="minorHAnsi" w:cs="Arial"/>
          <w:bCs/>
          <w:snapToGrid w:val="0"/>
          <w:lang w:val="en-GB"/>
        </w:rPr>
        <w:t>r</w:t>
      </w:r>
      <w:proofErr w:type="spellStart"/>
      <w:r w:rsidR="00EF5B95" w:rsidRPr="00EF5B95">
        <w:rPr>
          <w:rFonts w:asciiTheme="minorHAnsi" w:hAnsiTheme="minorHAnsi" w:cs="Arial"/>
          <w:bCs/>
          <w:snapToGrid w:val="0"/>
        </w:rPr>
        <w:t>eview</w:t>
      </w:r>
      <w:proofErr w:type="spellEnd"/>
      <w:r w:rsidR="00EF5B95" w:rsidRPr="00EF5B95">
        <w:rPr>
          <w:rFonts w:asciiTheme="minorHAnsi" w:hAnsiTheme="minorHAnsi" w:cs="Arial"/>
          <w:bCs/>
          <w:snapToGrid w:val="0"/>
        </w:rPr>
        <w:t xml:space="preserve"> of PBS items for prescribing by nurse practitioners and endorsed midwives</w:t>
      </w:r>
      <w:r w:rsidR="00EF5B95">
        <w:rPr>
          <w:rFonts w:asciiTheme="minorHAnsi" w:hAnsiTheme="minorHAnsi" w:cs="Arial"/>
          <w:bCs/>
          <w:snapToGrid w:val="0"/>
        </w:rPr>
        <w:t xml:space="preserve">; </w:t>
      </w:r>
      <w:r w:rsidR="0002541A">
        <w:rPr>
          <w:rFonts w:asciiTheme="minorHAnsi" w:hAnsiTheme="minorHAnsi" w:cs="Arial"/>
          <w:bCs/>
          <w:snapToGrid w:val="0"/>
        </w:rPr>
        <w:t xml:space="preserve">the </w:t>
      </w:r>
      <w:r w:rsidR="00EF5B95">
        <w:rPr>
          <w:rFonts w:asciiTheme="minorHAnsi" w:hAnsiTheme="minorHAnsi" w:cs="Arial"/>
          <w:bCs/>
          <w:snapToGrid w:val="0"/>
        </w:rPr>
        <w:t xml:space="preserve">subset of PBS listings for </w:t>
      </w:r>
      <w:r>
        <w:rPr>
          <w:rFonts w:asciiTheme="minorHAnsi" w:hAnsiTheme="minorHAnsi" w:cs="Arial"/>
          <w:bCs/>
          <w:snapToGrid w:val="0"/>
          <w:lang w:val="en-GB"/>
        </w:rPr>
        <w:t>Nurse Practitioner</w:t>
      </w:r>
      <w:r w:rsidR="00EF5B95">
        <w:rPr>
          <w:rFonts w:asciiTheme="minorHAnsi" w:hAnsiTheme="minorHAnsi" w:cs="Arial"/>
          <w:bCs/>
          <w:snapToGrid w:val="0"/>
          <w:lang w:val="en-GB"/>
        </w:rPr>
        <w:t xml:space="preserve"> prescribing</w:t>
      </w:r>
      <w:r>
        <w:rPr>
          <w:rFonts w:asciiTheme="minorHAnsi" w:hAnsiTheme="minorHAnsi" w:cs="Arial"/>
          <w:bCs/>
          <w:snapToGrid w:val="0"/>
          <w:lang w:val="en-GB"/>
        </w:rPr>
        <w:t xml:space="preserve"> – Continuing Therapy Only review.</w:t>
      </w:r>
    </w:p>
    <w:bookmarkEnd w:id="7"/>
    <w:bookmarkEnd w:id="9"/>
    <w:p w14:paraId="2E809F8E" w14:textId="79F42A35" w:rsidR="00DB323F" w:rsidRDefault="00DB323F" w:rsidP="00DB323F">
      <w:pPr>
        <w:spacing w:before="120"/>
        <w:rPr>
          <w:rFonts w:asciiTheme="minorHAnsi" w:hAnsiTheme="minorHAnsi" w:cs="Arial"/>
          <w:b/>
          <w:i/>
          <w:iCs/>
          <w:snapToGrid w:val="0"/>
          <w:lang w:val="en-GB"/>
        </w:rPr>
      </w:pPr>
      <w:r w:rsidRPr="00907671">
        <w:rPr>
          <w:rFonts w:asciiTheme="minorHAnsi" w:hAnsiTheme="minorHAnsi" w:cs="Arial"/>
          <w:b/>
          <w:i/>
          <w:iCs/>
          <w:snapToGrid w:val="0"/>
          <w:lang w:val="en-GB"/>
        </w:rPr>
        <w:t>These restrictions may be subject to further review. Should there be any changes made to the restriction the sponsor will be informed.</w:t>
      </w:r>
    </w:p>
    <w:p w14:paraId="553DD54F" w14:textId="77777777" w:rsidR="0002541A" w:rsidRDefault="0002541A">
      <w:pPr>
        <w:jc w:val="left"/>
        <w:rPr>
          <w:rFonts w:asciiTheme="minorHAnsi" w:hAnsiTheme="minorHAnsi" w:cstheme="minorHAnsi"/>
        </w:rPr>
      </w:pPr>
    </w:p>
    <w:p w14:paraId="1A9F5CF9" w14:textId="77777777" w:rsidR="0002541A" w:rsidRDefault="0002541A">
      <w:pPr>
        <w:jc w:val="left"/>
        <w:rPr>
          <w:rFonts w:asciiTheme="minorHAnsi" w:hAnsiTheme="minorHAnsi" w:cstheme="minorHAnsi"/>
        </w:rPr>
      </w:pPr>
    </w:p>
    <w:p w14:paraId="05F2BB2C" w14:textId="77777777" w:rsidR="00752155" w:rsidRPr="00752155" w:rsidRDefault="00752155" w:rsidP="00A93915">
      <w:pPr>
        <w:pStyle w:val="2-SectionHeading"/>
        <w:numPr>
          <w:ilvl w:val="0"/>
          <w:numId w:val="2"/>
        </w:numPr>
        <w:rPr>
          <w:bCs/>
        </w:rPr>
      </w:pPr>
      <w:r w:rsidRPr="00752155">
        <w:rPr>
          <w:bCs/>
        </w:rPr>
        <w:lastRenderedPageBreak/>
        <w:t>Context for Decision </w:t>
      </w:r>
    </w:p>
    <w:p w14:paraId="4C03440D" w14:textId="77777777" w:rsidR="00752155" w:rsidRPr="00752155" w:rsidRDefault="00752155" w:rsidP="00A93915">
      <w:pPr>
        <w:ind w:left="720"/>
      </w:pPr>
      <w:r w:rsidRPr="00752155">
        <w:rPr>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r w:rsidRPr="00752155">
        <w:t> </w:t>
      </w:r>
    </w:p>
    <w:p w14:paraId="345681FD" w14:textId="77777777" w:rsidR="00752155" w:rsidRPr="00752155" w:rsidRDefault="00752155" w:rsidP="00A93915">
      <w:pPr>
        <w:pStyle w:val="2-SectionHeading"/>
        <w:numPr>
          <w:ilvl w:val="0"/>
          <w:numId w:val="2"/>
        </w:numPr>
        <w:rPr>
          <w:bCs/>
        </w:rPr>
      </w:pPr>
      <w:r w:rsidRPr="00752155">
        <w:rPr>
          <w:bCs/>
        </w:rPr>
        <w:t>Sponsor’s Comment </w:t>
      </w:r>
    </w:p>
    <w:p w14:paraId="3553A9DC" w14:textId="77777777" w:rsidR="00752155" w:rsidRPr="00752155" w:rsidRDefault="00752155" w:rsidP="00A93915">
      <w:pPr>
        <w:ind w:firstLine="720"/>
      </w:pPr>
      <w:r w:rsidRPr="00752155">
        <w:t>The sponsor had no comment. </w:t>
      </w:r>
    </w:p>
    <w:p w14:paraId="1AF6F940" w14:textId="77777777" w:rsidR="003B4FEB" w:rsidRPr="003B4FEB" w:rsidRDefault="003B4FEB" w:rsidP="00091AEC"/>
    <w:sectPr w:rsidR="003B4FEB" w:rsidRPr="003B4FEB" w:rsidSect="00606A7B">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93543" w14:textId="77777777" w:rsidR="00494FDF" w:rsidRDefault="00494FDF">
      <w:r>
        <w:separator/>
      </w:r>
    </w:p>
    <w:p w14:paraId="2B4D4540" w14:textId="77777777" w:rsidR="00494FDF" w:rsidRDefault="00494FDF"/>
  </w:endnote>
  <w:endnote w:type="continuationSeparator" w:id="0">
    <w:p w14:paraId="4AE79D11" w14:textId="77777777" w:rsidR="00494FDF" w:rsidRDefault="00494FDF">
      <w:r>
        <w:continuationSeparator/>
      </w:r>
    </w:p>
    <w:p w14:paraId="3281662D" w14:textId="77777777" w:rsidR="00494FDF" w:rsidRDefault="00494FDF"/>
  </w:endnote>
  <w:endnote w:type="continuationNotice" w:id="1">
    <w:p w14:paraId="1FF1DBEB" w14:textId="77777777" w:rsidR="00494FDF" w:rsidRDefault="00494F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0C56" w14:textId="77777777" w:rsidR="009C26AA" w:rsidRPr="00D429EC" w:rsidRDefault="009C26AA" w:rsidP="00C56D78">
    <w:pPr>
      <w:pStyle w:val="PBACFooter"/>
      <w:jc w:val="both"/>
      <w:rPr>
        <w:rFonts w:asciiTheme="minorHAnsi" w:hAnsiTheme="minorHAnsi" w:cstheme="minorHAnsi"/>
        <w:sz w:val="24"/>
      </w:rPr>
    </w:pPr>
  </w:p>
  <w:p w14:paraId="355827FE" w14:textId="73A43F7B" w:rsidR="009C26AA" w:rsidRPr="00272DE5" w:rsidRDefault="00401640" w:rsidP="00C56D78">
    <w:pPr>
      <w:pStyle w:val="MinorOVRHeader"/>
      <w:jc w:val="center"/>
      <w:rPr>
        <w:b/>
        <w:bCs/>
        <w:i w:val="0"/>
        <w:iCs w:val="0"/>
      </w:rPr>
    </w:pPr>
    <w:r w:rsidRPr="00272DE5">
      <w:rPr>
        <w:b/>
        <w:bCs/>
        <w:i w:val="0"/>
        <w:iCs w:val="0"/>
      </w:rPr>
      <w:fldChar w:fldCharType="begin"/>
    </w:r>
    <w:r w:rsidRPr="00272DE5">
      <w:rPr>
        <w:b/>
        <w:bCs/>
        <w:i w:val="0"/>
        <w:iCs w:val="0"/>
      </w:rPr>
      <w:instrText xml:space="preserve"> PAGE   \* MERGEFORMAT </w:instrText>
    </w:r>
    <w:r w:rsidRPr="00272DE5">
      <w:rPr>
        <w:b/>
        <w:bCs/>
        <w:i w:val="0"/>
        <w:iCs w:val="0"/>
      </w:rPr>
      <w:fldChar w:fldCharType="separate"/>
    </w:r>
    <w:r w:rsidRPr="00272DE5">
      <w:rPr>
        <w:b/>
        <w:bCs/>
        <w:i w:val="0"/>
        <w:iCs w:val="0"/>
      </w:rPr>
      <w:t>1</w:t>
    </w:r>
    <w:r w:rsidRPr="00272DE5">
      <w:rPr>
        <w:b/>
        <w:bCs/>
        <w:i w:val="0"/>
        <w:iCs w:val="0"/>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8A49E" w14:textId="77777777" w:rsidR="00E118C3" w:rsidRDefault="00E11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F4251" w14:textId="77777777" w:rsidR="00494FDF" w:rsidRDefault="00494FDF">
      <w:r>
        <w:separator/>
      </w:r>
    </w:p>
    <w:p w14:paraId="24DFFB17" w14:textId="77777777" w:rsidR="00494FDF" w:rsidRDefault="00494FDF"/>
  </w:footnote>
  <w:footnote w:type="continuationSeparator" w:id="0">
    <w:p w14:paraId="6AFDFDB0" w14:textId="77777777" w:rsidR="00494FDF" w:rsidRDefault="00494FDF">
      <w:r>
        <w:continuationSeparator/>
      </w:r>
    </w:p>
    <w:p w14:paraId="2CFA2A45" w14:textId="77777777" w:rsidR="00494FDF" w:rsidRDefault="00494FDF"/>
  </w:footnote>
  <w:footnote w:type="continuationNotice" w:id="1">
    <w:p w14:paraId="3AE4030F" w14:textId="77777777" w:rsidR="00494FDF" w:rsidRDefault="00494F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24B42" w14:textId="3223C832" w:rsidR="00C56D78" w:rsidRPr="00C56D78" w:rsidRDefault="00792E4A" w:rsidP="00C56D78">
    <w:pPr>
      <w:keepNext/>
      <w:tabs>
        <w:tab w:val="center" w:pos="4513"/>
        <w:tab w:val="right" w:pos="9026"/>
      </w:tabs>
      <w:jc w:val="center"/>
      <w:rPr>
        <w:rFonts w:asciiTheme="minorHAnsi" w:eastAsiaTheme="minorEastAsia" w:hAnsiTheme="minorHAnsi" w:cstheme="minorHAnsi"/>
        <w:i/>
        <w:color w:val="808080"/>
      </w:rPr>
    </w:pPr>
    <w:r>
      <w:rPr>
        <w:rFonts w:asciiTheme="minorHAnsi" w:eastAsiaTheme="minorEastAsia" w:hAnsiTheme="minorHAnsi" w:cstheme="minorHAnsi"/>
        <w:i/>
        <w:color w:val="808080"/>
      </w:rPr>
      <w:t>Public Summary Document</w:t>
    </w:r>
    <w:r w:rsidR="003B4FEB">
      <w:rPr>
        <w:rFonts w:asciiTheme="minorHAnsi" w:eastAsiaTheme="minorEastAsia" w:hAnsiTheme="minorHAnsi" w:cstheme="minorHAnsi"/>
        <w:i/>
        <w:color w:val="808080"/>
      </w:rPr>
      <w:t xml:space="preserve"> </w:t>
    </w:r>
    <w:r w:rsidR="00CC2224">
      <w:rPr>
        <w:rFonts w:asciiTheme="minorHAnsi" w:eastAsiaTheme="minorEastAsia" w:hAnsiTheme="minorHAnsi" w:cstheme="minorHAnsi"/>
        <w:i/>
        <w:color w:val="808080"/>
      </w:rPr>
      <w:t xml:space="preserve">– </w:t>
    </w:r>
    <w:r w:rsidR="002A5C15">
      <w:rPr>
        <w:rFonts w:asciiTheme="minorHAnsi" w:eastAsiaTheme="minorEastAsia" w:hAnsiTheme="minorHAnsi" w:cstheme="minorHAnsi"/>
        <w:i/>
        <w:color w:val="808080"/>
      </w:rPr>
      <w:t>November</w:t>
    </w:r>
    <w:r w:rsidR="00C56D78">
      <w:rPr>
        <w:rFonts w:asciiTheme="minorHAnsi" w:eastAsiaTheme="minorEastAsia" w:hAnsiTheme="minorHAnsi" w:cstheme="minorHAnsi"/>
        <w:i/>
        <w:color w:val="808080"/>
      </w:rPr>
      <w:t xml:space="preserve"> 202</w:t>
    </w:r>
    <w:r w:rsidR="002A5C15">
      <w:rPr>
        <w:rFonts w:asciiTheme="minorHAnsi" w:eastAsiaTheme="minorEastAsia" w:hAnsiTheme="minorHAnsi" w:cstheme="minorHAnsi"/>
        <w:i/>
        <w:color w:val="808080"/>
      </w:rPr>
      <w:t>4</w:t>
    </w:r>
    <w:r w:rsidR="00C56D78" w:rsidRPr="00C56D78">
      <w:rPr>
        <w:rFonts w:asciiTheme="minorHAnsi" w:eastAsiaTheme="minorEastAsia" w:hAnsiTheme="minorHAnsi" w:cstheme="minorHAnsi"/>
        <w:i/>
        <w:color w:val="808080"/>
      </w:rPr>
      <w:t xml:space="preserve"> PBAC Meeting</w:t>
    </w:r>
  </w:p>
  <w:p w14:paraId="49E1B9F5" w14:textId="331BA22D" w:rsidR="009C26AA" w:rsidRPr="00C56D78" w:rsidRDefault="009C26AA" w:rsidP="00C56D78">
    <w:pPr>
      <w:pStyle w:val="NoSpacing"/>
      <w:jc w:val="center"/>
      <w:rPr>
        <w:rFonts w:asciiTheme="minorHAnsi" w:hAnsiTheme="minorHAnsi" w:cstheme="minorHAnsi"/>
        <w:sz w:val="24"/>
        <w:szCs w:val="24"/>
      </w:rPr>
    </w:pPr>
  </w:p>
  <w:p w14:paraId="49FC1F8C" w14:textId="77777777" w:rsidR="00C56D78" w:rsidRDefault="00C56D78"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6DEE3" w14:textId="77777777" w:rsidR="00E118C3" w:rsidRDefault="00E118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6A2BA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EC296A"/>
    <w:multiLevelType w:val="multilevel"/>
    <w:tmpl w:val="261C4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B56220"/>
    <w:multiLevelType w:val="hybridMultilevel"/>
    <w:tmpl w:val="64FCB486"/>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346AD7"/>
    <w:multiLevelType w:val="hybridMultilevel"/>
    <w:tmpl w:val="7EEEF028"/>
    <w:lvl w:ilvl="0" w:tplc="0A6E900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6244933"/>
    <w:multiLevelType w:val="hybridMultilevel"/>
    <w:tmpl w:val="BE58AC30"/>
    <w:lvl w:ilvl="0" w:tplc="2BA25EE2">
      <w:start w:val="1"/>
      <w:numFmt w:val="upperLetter"/>
      <w:lvlText w:val="%1."/>
      <w:lvlJc w:val="left"/>
      <w:pPr>
        <w:ind w:left="720" w:hanging="360"/>
      </w:pPr>
      <w:rPr>
        <w:i w:val="0"/>
        <w:iCs w:val="0"/>
        <w:color w:val="auto"/>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1"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2" w15:restartNumberingAfterBreak="0">
    <w:nsid w:val="42033DFD"/>
    <w:multiLevelType w:val="multilevel"/>
    <w:tmpl w:val="C7C66D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527455"/>
    <w:multiLevelType w:val="hybridMultilevel"/>
    <w:tmpl w:val="22BE14B6"/>
    <w:lvl w:ilvl="0" w:tplc="0C090001">
      <w:start w:val="1"/>
      <w:numFmt w:val="bullet"/>
      <w:lvlText w:val=""/>
      <w:lvlJc w:val="left"/>
      <w:pPr>
        <w:ind w:left="121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2FC88016">
      <w:numFmt w:val="bullet"/>
      <w:lvlText w:val="•"/>
      <w:lvlJc w:val="left"/>
      <w:pPr>
        <w:ind w:left="2880" w:hanging="360"/>
      </w:pPr>
      <w:rPr>
        <w:rFonts w:ascii="Calibri" w:eastAsiaTheme="minorHAnsi" w:hAnsi="Calibri" w:cs="Calibri"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4" w15:restartNumberingAfterBreak="0">
    <w:nsid w:val="4AED3B74"/>
    <w:multiLevelType w:val="hybridMultilevel"/>
    <w:tmpl w:val="38C8C8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4D033C"/>
    <w:multiLevelType w:val="multilevel"/>
    <w:tmpl w:val="829C17E0"/>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 w:val="0"/>
        <w:bCs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533498588">
    <w:abstractNumId w:val="10"/>
  </w:num>
  <w:num w:numId="2" w16cid:durableId="957570559">
    <w:abstractNumId w:val="20"/>
  </w:num>
  <w:num w:numId="3" w16cid:durableId="1159004663">
    <w:abstractNumId w:val="17"/>
  </w:num>
  <w:num w:numId="4" w16cid:durableId="495537779">
    <w:abstractNumId w:val="11"/>
  </w:num>
  <w:num w:numId="5" w16cid:durableId="1468400811">
    <w:abstractNumId w:val="0"/>
  </w:num>
  <w:num w:numId="6" w16cid:durableId="717360740">
    <w:abstractNumId w:val="9"/>
  </w:num>
  <w:num w:numId="7" w16cid:durableId="207570595">
    <w:abstractNumId w:val="20"/>
  </w:num>
  <w:num w:numId="8" w16cid:durableId="1573005167">
    <w:abstractNumId w:val="15"/>
  </w:num>
  <w:num w:numId="9" w16cid:durableId="408699874">
    <w:abstractNumId w:val="16"/>
  </w:num>
  <w:num w:numId="10" w16cid:durableId="1569418770">
    <w:abstractNumId w:val="3"/>
  </w:num>
  <w:num w:numId="11" w16cid:durableId="705176722">
    <w:abstractNumId w:val="1"/>
  </w:num>
  <w:num w:numId="12" w16cid:durableId="1926569401">
    <w:abstractNumId w:val="6"/>
  </w:num>
  <w:num w:numId="13" w16cid:durableId="1660116426">
    <w:abstractNumId w:val="2"/>
  </w:num>
  <w:num w:numId="14" w16cid:durableId="1979457665">
    <w:abstractNumId w:val="8"/>
  </w:num>
  <w:num w:numId="15" w16cid:durableId="2038313566">
    <w:abstractNumId w:val="5"/>
  </w:num>
  <w:num w:numId="16" w16cid:durableId="129744317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997201">
    <w:abstractNumId w:val="19"/>
  </w:num>
  <w:num w:numId="18" w16cid:durableId="6221512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72870032">
    <w:abstractNumId w:val="7"/>
  </w:num>
  <w:num w:numId="20" w16cid:durableId="2137022598">
    <w:abstractNumId w:val="14"/>
  </w:num>
  <w:num w:numId="21" w16cid:durableId="1998075275">
    <w:abstractNumId w:val="20"/>
  </w:num>
  <w:num w:numId="22" w16cid:durableId="1973441751">
    <w:abstractNumId w:val="13"/>
  </w:num>
  <w:num w:numId="23" w16cid:durableId="5901662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3181624">
    <w:abstractNumId w:val="4"/>
  </w:num>
  <w:num w:numId="25" w16cid:durableId="1426464200">
    <w:abstractNumId w:val="12"/>
  </w:num>
  <w:num w:numId="26" w16cid:durableId="920022822">
    <w:abstractNumId w:val="20"/>
  </w:num>
  <w:num w:numId="27" w16cid:durableId="2002466759">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3EC5"/>
    <w:rsid w:val="00006782"/>
    <w:rsid w:val="0001179A"/>
    <w:rsid w:val="00011A59"/>
    <w:rsid w:val="00014D69"/>
    <w:rsid w:val="00016A41"/>
    <w:rsid w:val="000214D1"/>
    <w:rsid w:val="00021F20"/>
    <w:rsid w:val="00024084"/>
    <w:rsid w:val="000240A7"/>
    <w:rsid w:val="0002464A"/>
    <w:rsid w:val="0002541A"/>
    <w:rsid w:val="00025A04"/>
    <w:rsid w:val="0002693D"/>
    <w:rsid w:val="00027A58"/>
    <w:rsid w:val="0003050E"/>
    <w:rsid w:val="0003090D"/>
    <w:rsid w:val="0003106B"/>
    <w:rsid w:val="000335B9"/>
    <w:rsid w:val="00034905"/>
    <w:rsid w:val="00037906"/>
    <w:rsid w:val="00040A30"/>
    <w:rsid w:val="000421A1"/>
    <w:rsid w:val="0004240E"/>
    <w:rsid w:val="000425A2"/>
    <w:rsid w:val="00044E52"/>
    <w:rsid w:val="00044EC4"/>
    <w:rsid w:val="00045E26"/>
    <w:rsid w:val="00046903"/>
    <w:rsid w:val="00047247"/>
    <w:rsid w:val="000514B5"/>
    <w:rsid w:val="000521ED"/>
    <w:rsid w:val="0005322E"/>
    <w:rsid w:val="000546CF"/>
    <w:rsid w:val="00054E2B"/>
    <w:rsid w:val="00055A8E"/>
    <w:rsid w:val="00060E64"/>
    <w:rsid w:val="000621AB"/>
    <w:rsid w:val="00062C03"/>
    <w:rsid w:val="00062E88"/>
    <w:rsid w:val="00066157"/>
    <w:rsid w:val="00066193"/>
    <w:rsid w:val="00066755"/>
    <w:rsid w:val="000708D6"/>
    <w:rsid w:val="00071A5B"/>
    <w:rsid w:val="00072730"/>
    <w:rsid w:val="0007337F"/>
    <w:rsid w:val="00073707"/>
    <w:rsid w:val="00074320"/>
    <w:rsid w:val="000763D5"/>
    <w:rsid w:val="00076C38"/>
    <w:rsid w:val="00077143"/>
    <w:rsid w:val="0007782B"/>
    <w:rsid w:val="00077DF7"/>
    <w:rsid w:val="0008050C"/>
    <w:rsid w:val="00081683"/>
    <w:rsid w:val="000819AC"/>
    <w:rsid w:val="00082169"/>
    <w:rsid w:val="000834BE"/>
    <w:rsid w:val="00083F01"/>
    <w:rsid w:val="00086E17"/>
    <w:rsid w:val="00087C4C"/>
    <w:rsid w:val="00087E15"/>
    <w:rsid w:val="00090F61"/>
    <w:rsid w:val="000910F5"/>
    <w:rsid w:val="000918CB"/>
    <w:rsid w:val="00091AEC"/>
    <w:rsid w:val="00091B06"/>
    <w:rsid w:val="000951C4"/>
    <w:rsid w:val="00095ADA"/>
    <w:rsid w:val="00095F3A"/>
    <w:rsid w:val="00095F4C"/>
    <w:rsid w:val="000964B9"/>
    <w:rsid w:val="000969AD"/>
    <w:rsid w:val="000975FB"/>
    <w:rsid w:val="000A02F8"/>
    <w:rsid w:val="000A3AA2"/>
    <w:rsid w:val="000A42EF"/>
    <w:rsid w:val="000A44B2"/>
    <w:rsid w:val="000A52F6"/>
    <w:rsid w:val="000A58B8"/>
    <w:rsid w:val="000A5CF0"/>
    <w:rsid w:val="000A78B8"/>
    <w:rsid w:val="000B3F43"/>
    <w:rsid w:val="000B44C3"/>
    <w:rsid w:val="000B558D"/>
    <w:rsid w:val="000B5A89"/>
    <w:rsid w:val="000B65F6"/>
    <w:rsid w:val="000B6A2D"/>
    <w:rsid w:val="000B7767"/>
    <w:rsid w:val="000B7FB5"/>
    <w:rsid w:val="000C1AFF"/>
    <w:rsid w:val="000C31BE"/>
    <w:rsid w:val="000C4232"/>
    <w:rsid w:val="000C5740"/>
    <w:rsid w:val="000C5F95"/>
    <w:rsid w:val="000C6996"/>
    <w:rsid w:val="000C7C46"/>
    <w:rsid w:val="000D0557"/>
    <w:rsid w:val="000D09E9"/>
    <w:rsid w:val="000D113F"/>
    <w:rsid w:val="000D23BA"/>
    <w:rsid w:val="000D4F18"/>
    <w:rsid w:val="000E06F7"/>
    <w:rsid w:val="000E19B7"/>
    <w:rsid w:val="000E20FC"/>
    <w:rsid w:val="000E3168"/>
    <w:rsid w:val="000E3C1D"/>
    <w:rsid w:val="000E3DFB"/>
    <w:rsid w:val="000E5EA1"/>
    <w:rsid w:val="000E6166"/>
    <w:rsid w:val="000E681E"/>
    <w:rsid w:val="000E696B"/>
    <w:rsid w:val="000E7E52"/>
    <w:rsid w:val="000E7E90"/>
    <w:rsid w:val="000EE1C7"/>
    <w:rsid w:val="000F0003"/>
    <w:rsid w:val="000F3384"/>
    <w:rsid w:val="000F3438"/>
    <w:rsid w:val="000F4E6A"/>
    <w:rsid w:val="000F6ABB"/>
    <w:rsid w:val="000F7354"/>
    <w:rsid w:val="000F74CC"/>
    <w:rsid w:val="000F7689"/>
    <w:rsid w:val="000F7C27"/>
    <w:rsid w:val="00101ABE"/>
    <w:rsid w:val="00102202"/>
    <w:rsid w:val="00102700"/>
    <w:rsid w:val="00102A78"/>
    <w:rsid w:val="00103118"/>
    <w:rsid w:val="00103F1B"/>
    <w:rsid w:val="00104227"/>
    <w:rsid w:val="001053D5"/>
    <w:rsid w:val="0010680F"/>
    <w:rsid w:val="00107409"/>
    <w:rsid w:val="00107933"/>
    <w:rsid w:val="001107BF"/>
    <w:rsid w:val="00113649"/>
    <w:rsid w:val="00113D5C"/>
    <w:rsid w:val="00114A95"/>
    <w:rsid w:val="00116879"/>
    <w:rsid w:val="00116B03"/>
    <w:rsid w:val="00120AA6"/>
    <w:rsid w:val="001239DB"/>
    <w:rsid w:val="0012417C"/>
    <w:rsid w:val="00124BF2"/>
    <w:rsid w:val="00125837"/>
    <w:rsid w:val="0012597F"/>
    <w:rsid w:val="00126B19"/>
    <w:rsid w:val="00126D3A"/>
    <w:rsid w:val="0012749D"/>
    <w:rsid w:val="00127A23"/>
    <w:rsid w:val="001306A5"/>
    <w:rsid w:val="00130918"/>
    <w:rsid w:val="001311AE"/>
    <w:rsid w:val="00134994"/>
    <w:rsid w:val="001366C2"/>
    <w:rsid w:val="00136C17"/>
    <w:rsid w:val="001407DC"/>
    <w:rsid w:val="00140B74"/>
    <w:rsid w:val="00140CFC"/>
    <w:rsid w:val="00140D94"/>
    <w:rsid w:val="00142395"/>
    <w:rsid w:val="0014250D"/>
    <w:rsid w:val="00142714"/>
    <w:rsid w:val="00144D09"/>
    <w:rsid w:val="00144E06"/>
    <w:rsid w:val="001452ED"/>
    <w:rsid w:val="00147D84"/>
    <w:rsid w:val="00151CBD"/>
    <w:rsid w:val="00153009"/>
    <w:rsid w:val="001533C3"/>
    <w:rsid w:val="001549C1"/>
    <w:rsid w:val="00156C8D"/>
    <w:rsid w:val="00157204"/>
    <w:rsid w:val="00160F4D"/>
    <w:rsid w:val="00162606"/>
    <w:rsid w:val="00162BDD"/>
    <w:rsid w:val="00162D4E"/>
    <w:rsid w:val="00163329"/>
    <w:rsid w:val="00164623"/>
    <w:rsid w:val="001652DE"/>
    <w:rsid w:val="001653EC"/>
    <w:rsid w:val="00165B64"/>
    <w:rsid w:val="001661F3"/>
    <w:rsid w:val="00167C39"/>
    <w:rsid w:val="00170C4D"/>
    <w:rsid w:val="00171086"/>
    <w:rsid w:val="00174EB8"/>
    <w:rsid w:val="001756CB"/>
    <w:rsid w:val="00176B9D"/>
    <w:rsid w:val="00180713"/>
    <w:rsid w:val="00180720"/>
    <w:rsid w:val="00182D8D"/>
    <w:rsid w:val="001830CE"/>
    <w:rsid w:val="001836E3"/>
    <w:rsid w:val="00184659"/>
    <w:rsid w:val="001860E5"/>
    <w:rsid w:val="0018643B"/>
    <w:rsid w:val="00193E3B"/>
    <w:rsid w:val="00196307"/>
    <w:rsid w:val="00197C70"/>
    <w:rsid w:val="00197F03"/>
    <w:rsid w:val="001A0D10"/>
    <w:rsid w:val="001A2546"/>
    <w:rsid w:val="001A33EA"/>
    <w:rsid w:val="001A3615"/>
    <w:rsid w:val="001A4413"/>
    <w:rsid w:val="001A4C4F"/>
    <w:rsid w:val="001A5A2B"/>
    <w:rsid w:val="001A76FB"/>
    <w:rsid w:val="001B017F"/>
    <w:rsid w:val="001B02AC"/>
    <w:rsid w:val="001B0B79"/>
    <w:rsid w:val="001B19EA"/>
    <w:rsid w:val="001B2BBC"/>
    <w:rsid w:val="001B2BCD"/>
    <w:rsid w:val="001B3A40"/>
    <w:rsid w:val="001B3FFE"/>
    <w:rsid w:val="001B4F75"/>
    <w:rsid w:val="001B5129"/>
    <w:rsid w:val="001C0B4C"/>
    <w:rsid w:val="001C0EC4"/>
    <w:rsid w:val="001C1195"/>
    <w:rsid w:val="001C12AE"/>
    <w:rsid w:val="001C1E84"/>
    <w:rsid w:val="001C20E1"/>
    <w:rsid w:val="001C2A0F"/>
    <w:rsid w:val="001C2E42"/>
    <w:rsid w:val="001C480F"/>
    <w:rsid w:val="001D1F5F"/>
    <w:rsid w:val="001D595B"/>
    <w:rsid w:val="001E0029"/>
    <w:rsid w:val="001E06D2"/>
    <w:rsid w:val="001E17C4"/>
    <w:rsid w:val="001E2A47"/>
    <w:rsid w:val="001E2D65"/>
    <w:rsid w:val="001F005B"/>
    <w:rsid w:val="001F0266"/>
    <w:rsid w:val="001F1850"/>
    <w:rsid w:val="001F1FBF"/>
    <w:rsid w:val="001F2311"/>
    <w:rsid w:val="001F2B80"/>
    <w:rsid w:val="001F2F1C"/>
    <w:rsid w:val="001F3189"/>
    <w:rsid w:val="00200BEA"/>
    <w:rsid w:val="00201FB8"/>
    <w:rsid w:val="00203FAC"/>
    <w:rsid w:val="00207999"/>
    <w:rsid w:val="002133FB"/>
    <w:rsid w:val="00213CFB"/>
    <w:rsid w:val="0021553C"/>
    <w:rsid w:val="0021557B"/>
    <w:rsid w:val="00216B87"/>
    <w:rsid w:val="002174FD"/>
    <w:rsid w:val="002177D5"/>
    <w:rsid w:val="00217BE1"/>
    <w:rsid w:val="002206D5"/>
    <w:rsid w:val="00220BC5"/>
    <w:rsid w:val="00221361"/>
    <w:rsid w:val="002214B9"/>
    <w:rsid w:val="00222680"/>
    <w:rsid w:val="00223370"/>
    <w:rsid w:val="00224D1E"/>
    <w:rsid w:val="00226611"/>
    <w:rsid w:val="00227BC5"/>
    <w:rsid w:val="00230F63"/>
    <w:rsid w:val="00233039"/>
    <w:rsid w:val="00234252"/>
    <w:rsid w:val="0023466E"/>
    <w:rsid w:val="00237AC6"/>
    <w:rsid w:val="00240AB8"/>
    <w:rsid w:val="0024180E"/>
    <w:rsid w:val="00242B64"/>
    <w:rsid w:val="00242BFD"/>
    <w:rsid w:val="00244139"/>
    <w:rsid w:val="002441E6"/>
    <w:rsid w:val="00244490"/>
    <w:rsid w:val="00244BEC"/>
    <w:rsid w:val="00245444"/>
    <w:rsid w:val="00245B9C"/>
    <w:rsid w:val="00250874"/>
    <w:rsid w:val="00251B85"/>
    <w:rsid w:val="00252587"/>
    <w:rsid w:val="00253499"/>
    <w:rsid w:val="002551A4"/>
    <w:rsid w:val="00257664"/>
    <w:rsid w:val="00257D6F"/>
    <w:rsid w:val="00260165"/>
    <w:rsid w:val="002620DC"/>
    <w:rsid w:val="00265151"/>
    <w:rsid w:val="00265C2C"/>
    <w:rsid w:val="00266509"/>
    <w:rsid w:val="00267098"/>
    <w:rsid w:val="00271BA1"/>
    <w:rsid w:val="00272BEA"/>
    <w:rsid w:val="00272DE5"/>
    <w:rsid w:val="00273AC5"/>
    <w:rsid w:val="002762FA"/>
    <w:rsid w:val="00276BE3"/>
    <w:rsid w:val="00277505"/>
    <w:rsid w:val="00277873"/>
    <w:rsid w:val="00277C96"/>
    <w:rsid w:val="0028158C"/>
    <w:rsid w:val="002823B6"/>
    <w:rsid w:val="0028247C"/>
    <w:rsid w:val="0028292E"/>
    <w:rsid w:val="00283A23"/>
    <w:rsid w:val="00285354"/>
    <w:rsid w:val="00290C03"/>
    <w:rsid w:val="00290D15"/>
    <w:rsid w:val="00292392"/>
    <w:rsid w:val="00292E3B"/>
    <w:rsid w:val="002933A8"/>
    <w:rsid w:val="00294274"/>
    <w:rsid w:val="0029458F"/>
    <w:rsid w:val="00295D04"/>
    <w:rsid w:val="002960F3"/>
    <w:rsid w:val="00297A63"/>
    <w:rsid w:val="002A018F"/>
    <w:rsid w:val="002A0E04"/>
    <w:rsid w:val="002A104C"/>
    <w:rsid w:val="002A1EF7"/>
    <w:rsid w:val="002A2B7B"/>
    <w:rsid w:val="002A494D"/>
    <w:rsid w:val="002A4960"/>
    <w:rsid w:val="002A5C15"/>
    <w:rsid w:val="002A636A"/>
    <w:rsid w:val="002A7069"/>
    <w:rsid w:val="002A755F"/>
    <w:rsid w:val="002B0AE0"/>
    <w:rsid w:val="002B1AE6"/>
    <w:rsid w:val="002B1D51"/>
    <w:rsid w:val="002B2917"/>
    <w:rsid w:val="002B2DE8"/>
    <w:rsid w:val="002B30F8"/>
    <w:rsid w:val="002B388A"/>
    <w:rsid w:val="002B3AD2"/>
    <w:rsid w:val="002B3BFE"/>
    <w:rsid w:val="002B3C1A"/>
    <w:rsid w:val="002B4C2A"/>
    <w:rsid w:val="002B5596"/>
    <w:rsid w:val="002B77D7"/>
    <w:rsid w:val="002C0763"/>
    <w:rsid w:val="002C212F"/>
    <w:rsid w:val="002C2F35"/>
    <w:rsid w:val="002C3C96"/>
    <w:rsid w:val="002C5850"/>
    <w:rsid w:val="002C6AA9"/>
    <w:rsid w:val="002C70D0"/>
    <w:rsid w:val="002C7485"/>
    <w:rsid w:val="002D1D2B"/>
    <w:rsid w:val="002D2641"/>
    <w:rsid w:val="002D283A"/>
    <w:rsid w:val="002D4543"/>
    <w:rsid w:val="002D6592"/>
    <w:rsid w:val="002D715F"/>
    <w:rsid w:val="002D7276"/>
    <w:rsid w:val="002E022A"/>
    <w:rsid w:val="002E3153"/>
    <w:rsid w:val="002E3FD4"/>
    <w:rsid w:val="002E4A02"/>
    <w:rsid w:val="002E5292"/>
    <w:rsid w:val="002E6CF4"/>
    <w:rsid w:val="002E72CA"/>
    <w:rsid w:val="002E75DD"/>
    <w:rsid w:val="002F1D07"/>
    <w:rsid w:val="002F5C5B"/>
    <w:rsid w:val="002F600D"/>
    <w:rsid w:val="002F6F0F"/>
    <w:rsid w:val="002F7E47"/>
    <w:rsid w:val="00300181"/>
    <w:rsid w:val="00300AD6"/>
    <w:rsid w:val="00300B1B"/>
    <w:rsid w:val="003019D0"/>
    <w:rsid w:val="003019DE"/>
    <w:rsid w:val="0030311E"/>
    <w:rsid w:val="003034FD"/>
    <w:rsid w:val="00303CFE"/>
    <w:rsid w:val="003064AF"/>
    <w:rsid w:val="00307DC6"/>
    <w:rsid w:val="00310006"/>
    <w:rsid w:val="00310A8B"/>
    <w:rsid w:val="00310B68"/>
    <w:rsid w:val="00314F90"/>
    <w:rsid w:val="003160D2"/>
    <w:rsid w:val="003173FC"/>
    <w:rsid w:val="00317C6C"/>
    <w:rsid w:val="00320B80"/>
    <w:rsid w:val="00320CD3"/>
    <w:rsid w:val="003215FF"/>
    <w:rsid w:val="003224A1"/>
    <w:rsid w:val="00322667"/>
    <w:rsid w:val="00325A9F"/>
    <w:rsid w:val="0032607C"/>
    <w:rsid w:val="00326E70"/>
    <w:rsid w:val="00326E79"/>
    <w:rsid w:val="0032748A"/>
    <w:rsid w:val="003301B1"/>
    <w:rsid w:val="0033049F"/>
    <w:rsid w:val="00331189"/>
    <w:rsid w:val="0033263D"/>
    <w:rsid w:val="00332BE6"/>
    <w:rsid w:val="00334E69"/>
    <w:rsid w:val="0033518A"/>
    <w:rsid w:val="00335535"/>
    <w:rsid w:val="003367EF"/>
    <w:rsid w:val="00341AE4"/>
    <w:rsid w:val="00341D55"/>
    <w:rsid w:val="003425CA"/>
    <w:rsid w:val="00343FB7"/>
    <w:rsid w:val="003476EE"/>
    <w:rsid w:val="003541DD"/>
    <w:rsid w:val="00356A14"/>
    <w:rsid w:val="00356E5B"/>
    <w:rsid w:val="00360887"/>
    <w:rsid w:val="0036249F"/>
    <w:rsid w:val="00371246"/>
    <w:rsid w:val="003736C9"/>
    <w:rsid w:val="003754E4"/>
    <w:rsid w:val="00380995"/>
    <w:rsid w:val="00383B77"/>
    <w:rsid w:val="00384988"/>
    <w:rsid w:val="003872CF"/>
    <w:rsid w:val="003874CB"/>
    <w:rsid w:val="00394637"/>
    <w:rsid w:val="00396E08"/>
    <w:rsid w:val="003970DD"/>
    <w:rsid w:val="0039782C"/>
    <w:rsid w:val="00397F98"/>
    <w:rsid w:val="003A0031"/>
    <w:rsid w:val="003A13A6"/>
    <w:rsid w:val="003A2165"/>
    <w:rsid w:val="003A2C1A"/>
    <w:rsid w:val="003A3AF3"/>
    <w:rsid w:val="003A3FD4"/>
    <w:rsid w:val="003A586A"/>
    <w:rsid w:val="003A5B4A"/>
    <w:rsid w:val="003A5D95"/>
    <w:rsid w:val="003A6510"/>
    <w:rsid w:val="003A74E2"/>
    <w:rsid w:val="003B0D3A"/>
    <w:rsid w:val="003B2302"/>
    <w:rsid w:val="003B23C5"/>
    <w:rsid w:val="003B2A75"/>
    <w:rsid w:val="003B317B"/>
    <w:rsid w:val="003B49B2"/>
    <w:rsid w:val="003B4FEB"/>
    <w:rsid w:val="003B6124"/>
    <w:rsid w:val="003B7960"/>
    <w:rsid w:val="003C0908"/>
    <w:rsid w:val="003C093A"/>
    <w:rsid w:val="003C1ECF"/>
    <w:rsid w:val="003C2670"/>
    <w:rsid w:val="003C294D"/>
    <w:rsid w:val="003C2FB5"/>
    <w:rsid w:val="003D24C5"/>
    <w:rsid w:val="003D4594"/>
    <w:rsid w:val="003D4AC4"/>
    <w:rsid w:val="003D5433"/>
    <w:rsid w:val="003D63B7"/>
    <w:rsid w:val="003D74C5"/>
    <w:rsid w:val="003E4374"/>
    <w:rsid w:val="003E468B"/>
    <w:rsid w:val="003E62BD"/>
    <w:rsid w:val="003E658D"/>
    <w:rsid w:val="003E6EB6"/>
    <w:rsid w:val="003F044F"/>
    <w:rsid w:val="003F0C3A"/>
    <w:rsid w:val="003F15F0"/>
    <w:rsid w:val="003F2AD9"/>
    <w:rsid w:val="003F3228"/>
    <w:rsid w:val="003F5C8C"/>
    <w:rsid w:val="003F5EFC"/>
    <w:rsid w:val="003F63CE"/>
    <w:rsid w:val="003F775A"/>
    <w:rsid w:val="003F7A23"/>
    <w:rsid w:val="00400042"/>
    <w:rsid w:val="00400E55"/>
    <w:rsid w:val="0040128E"/>
    <w:rsid w:val="00401640"/>
    <w:rsid w:val="0040216B"/>
    <w:rsid w:val="00404852"/>
    <w:rsid w:val="00405299"/>
    <w:rsid w:val="0040590E"/>
    <w:rsid w:val="004060D9"/>
    <w:rsid w:val="004077E6"/>
    <w:rsid w:val="00407CC8"/>
    <w:rsid w:val="00411D3A"/>
    <w:rsid w:val="00411E52"/>
    <w:rsid w:val="00414F0C"/>
    <w:rsid w:val="004171C1"/>
    <w:rsid w:val="00417703"/>
    <w:rsid w:val="00417D3A"/>
    <w:rsid w:val="00420400"/>
    <w:rsid w:val="00422270"/>
    <w:rsid w:val="00423E78"/>
    <w:rsid w:val="004252EC"/>
    <w:rsid w:val="00430D39"/>
    <w:rsid w:val="00432EBF"/>
    <w:rsid w:val="00434079"/>
    <w:rsid w:val="00441806"/>
    <w:rsid w:val="00442C91"/>
    <w:rsid w:val="00443242"/>
    <w:rsid w:val="00444E9D"/>
    <w:rsid w:val="004465BD"/>
    <w:rsid w:val="00446938"/>
    <w:rsid w:val="0045275E"/>
    <w:rsid w:val="004528FA"/>
    <w:rsid w:val="00452A6C"/>
    <w:rsid w:val="00454988"/>
    <w:rsid w:val="00460FF8"/>
    <w:rsid w:val="00461A44"/>
    <w:rsid w:val="00462D26"/>
    <w:rsid w:val="0046368B"/>
    <w:rsid w:val="0046385A"/>
    <w:rsid w:val="00464039"/>
    <w:rsid w:val="004641A9"/>
    <w:rsid w:val="00464913"/>
    <w:rsid w:val="00466ADA"/>
    <w:rsid w:val="0046737B"/>
    <w:rsid w:val="004702BB"/>
    <w:rsid w:val="0047211D"/>
    <w:rsid w:val="0047258A"/>
    <w:rsid w:val="0047494B"/>
    <w:rsid w:val="00476245"/>
    <w:rsid w:val="004773C4"/>
    <w:rsid w:val="00477A9B"/>
    <w:rsid w:val="00480CFA"/>
    <w:rsid w:val="00482AE4"/>
    <w:rsid w:val="00483035"/>
    <w:rsid w:val="00485940"/>
    <w:rsid w:val="00486C95"/>
    <w:rsid w:val="004877C2"/>
    <w:rsid w:val="004904B9"/>
    <w:rsid w:val="00491EDC"/>
    <w:rsid w:val="004928E1"/>
    <w:rsid w:val="00492D8D"/>
    <w:rsid w:val="00494FDF"/>
    <w:rsid w:val="00496662"/>
    <w:rsid w:val="004A1431"/>
    <w:rsid w:val="004A2484"/>
    <w:rsid w:val="004A2D3E"/>
    <w:rsid w:val="004A2DBD"/>
    <w:rsid w:val="004A378E"/>
    <w:rsid w:val="004A5A85"/>
    <w:rsid w:val="004A63D5"/>
    <w:rsid w:val="004A71D1"/>
    <w:rsid w:val="004A7C5B"/>
    <w:rsid w:val="004B1845"/>
    <w:rsid w:val="004B1E4D"/>
    <w:rsid w:val="004B2348"/>
    <w:rsid w:val="004B2E01"/>
    <w:rsid w:val="004B2E98"/>
    <w:rsid w:val="004B4741"/>
    <w:rsid w:val="004B5640"/>
    <w:rsid w:val="004B6084"/>
    <w:rsid w:val="004BCF29"/>
    <w:rsid w:val="004C0206"/>
    <w:rsid w:val="004C03D0"/>
    <w:rsid w:val="004C1BD7"/>
    <w:rsid w:val="004C1BF2"/>
    <w:rsid w:val="004C239C"/>
    <w:rsid w:val="004C31FE"/>
    <w:rsid w:val="004C524C"/>
    <w:rsid w:val="004C5EDD"/>
    <w:rsid w:val="004C5FFA"/>
    <w:rsid w:val="004C691D"/>
    <w:rsid w:val="004C6C07"/>
    <w:rsid w:val="004C7E15"/>
    <w:rsid w:val="004C7EC6"/>
    <w:rsid w:val="004D2CD1"/>
    <w:rsid w:val="004D365C"/>
    <w:rsid w:val="004D4FF6"/>
    <w:rsid w:val="004D5ADD"/>
    <w:rsid w:val="004E0CC3"/>
    <w:rsid w:val="004E0DB1"/>
    <w:rsid w:val="004E692D"/>
    <w:rsid w:val="004E7230"/>
    <w:rsid w:val="004E7D87"/>
    <w:rsid w:val="004F2553"/>
    <w:rsid w:val="004F306A"/>
    <w:rsid w:val="004F38F6"/>
    <w:rsid w:val="004F3CFB"/>
    <w:rsid w:val="004F550E"/>
    <w:rsid w:val="00501554"/>
    <w:rsid w:val="00502AFE"/>
    <w:rsid w:val="00502E64"/>
    <w:rsid w:val="00503AD7"/>
    <w:rsid w:val="00503D04"/>
    <w:rsid w:val="00503E89"/>
    <w:rsid w:val="00504E0C"/>
    <w:rsid w:val="00504E13"/>
    <w:rsid w:val="00505ACA"/>
    <w:rsid w:val="005109D4"/>
    <w:rsid w:val="0051230A"/>
    <w:rsid w:val="00514CD7"/>
    <w:rsid w:val="005167EC"/>
    <w:rsid w:val="005170DA"/>
    <w:rsid w:val="00520D6A"/>
    <w:rsid w:val="00522DB6"/>
    <w:rsid w:val="00522E7B"/>
    <w:rsid w:val="005241AD"/>
    <w:rsid w:val="00525E73"/>
    <w:rsid w:val="0052604B"/>
    <w:rsid w:val="005260B4"/>
    <w:rsid w:val="005264A7"/>
    <w:rsid w:val="0052792D"/>
    <w:rsid w:val="005319B2"/>
    <w:rsid w:val="00532402"/>
    <w:rsid w:val="00532C74"/>
    <w:rsid w:val="0053319E"/>
    <w:rsid w:val="00533239"/>
    <w:rsid w:val="00534E2E"/>
    <w:rsid w:val="00535133"/>
    <w:rsid w:val="0054064C"/>
    <w:rsid w:val="00542BBA"/>
    <w:rsid w:val="00544552"/>
    <w:rsid w:val="00545130"/>
    <w:rsid w:val="00546B36"/>
    <w:rsid w:val="00551D39"/>
    <w:rsid w:val="0055286A"/>
    <w:rsid w:val="005544F6"/>
    <w:rsid w:val="00555745"/>
    <w:rsid w:val="00557D4F"/>
    <w:rsid w:val="0056122E"/>
    <w:rsid w:val="00563352"/>
    <w:rsid w:val="0056484E"/>
    <w:rsid w:val="00564DFE"/>
    <w:rsid w:val="00565999"/>
    <w:rsid w:val="005662AC"/>
    <w:rsid w:val="00567D8A"/>
    <w:rsid w:val="00570231"/>
    <w:rsid w:val="005714B7"/>
    <w:rsid w:val="005750E9"/>
    <w:rsid w:val="005764CD"/>
    <w:rsid w:val="0057703E"/>
    <w:rsid w:val="00577C4D"/>
    <w:rsid w:val="00580532"/>
    <w:rsid w:val="00581932"/>
    <w:rsid w:val="00583002"/>
    <w:rsid w:val="005848E5"/>
    <w:rsid w:val="00584CBE"/>
    <w:rsid w:val="005856E2"/>
    <w:rsid w:val="005861D0"/>
    <w:rsid w:val="005903BB"/>
    <w:rsid w:val="00590F3E"/>
    <w:rsid w:val="00593893"/>
    <w:rsid w:val="00593B27"/>
    <w:rsid w:val="0059406C"/>
    <w:rsid w:val="005963BB"/>
    <w:rsid w:val="0059645C"/>
    <w:rsid w:val="00596D37"/>
    <w:rsid w:val="005A15D2"/>
    <w:rsid w:val="005A25D5"/>
    <w:rsid w:val="005A3173"/>
    <w:rsid w:val="005A3223"/>
    <w:rsid w:val="005A3DA3"/>
    <w:rsid w:val="005A52C4"/>
    <w:rsid w:val="005A63A1"/>
    <w:rsid w:val="005B0486"/>
    <w:rsid w:val="005B1032"/>
    <w:rsid w:val="005B131E"/>
    <w:rsid w:val="005B1473"/>
    <w:rsid w:val="005B36FA"/>
    <w:rsid w:val="005B3AC6"/>
    <w:rsid w:val="005C4F73"/>
    <w:rsid w:val="005C58D7"/>
    <w:rsid w:val="005D03AB"/>
    <w:rsid w:val="005D401D"/>
    <w:rsid w:val="005D5017"/>
    <w:rsid w:val="005D50F6"/>
    <w:rsid w:val="005D5708"/>
    <w:rsid w:val="005D63FA"/>
    <w:rsid w:val="005D643D"/>
    <w:rsid w:val="005D73C7"/>
    <w:rsid w:val="005E0050"/>
    <w:rsid w:val="005E0C2D"/>
    <w:rsid w:val="005E0D82"/>
    <w:rsid w:val="005E0F59"/>
    <w:rsid w:val="005E1228"/>
    <w:rsid w:val="005E1333"/>
    <w:rsid w:val="005E3136"/>
    <w:rsid w:val="005E3CDA"/>
    <w:rsid w:val="005E507D"/>
    <w:rsid w:val="005F0AD0"/>
    <w:rsid w:val="005F0C3F"/>
    <w:rsid w:val="005F13BB"/>
    <w:rsid w:val="005F3BC8"/>
    <w:rsid w:val="006003F2"/>
    <w:rsid w:val="00600A18"/>
    <w:rsid w:val="00601A91"/>
    <w:rsid w:val="00602063"/>
    <w:rsid w:val="00602BA3"/>
    <w:rsid w:val="00605B63"/>
    <w:rsid w:val="00605F9A"/>
    <w:rsid w:val="00606442"/>
    <w:rsid w:val="00606A7B"/>
    <w:rsid w:val="00606EED"/>
    <w:rsid w:val="00607DDB"/>
    <w:rsid w:val="00612A95"/>
    <w:rsid w:val="00612E34"/>
    <w:rsid w:val="00614159"/>
    <w:rsid w:val="006158A3"/>
    <w:rsid w:val="00616C5F"/>
    <w:rsid w:val="00616DAC"/>
    <w:rsid w:val="00617725"/>
    <w:rsid w:val="00617C00"/>
    <w:rsid w:val="0062316F"/>
    <w:rsid w:val="0062441C"/>
    <w:rsid w:val="00624574"/>
    <w:rsid w:val="006256B9"/>
    <w:rsid w:val="006263BF"/>
    <w:rsid w:val="0062748A"/>
    <w:rsid w:val="00630546"/>
    <w:rsid w:val="00630A2C"/>
    <w:rsid w:val="00632180"/>
    <w:rsid w:val="006342EB"/>
    <w:rsid w:val="00634A75"/>
    <w:rsid w:val="0063682E"/>
    <w:rsid w:val="00636D93"/>
    <w:rsid w:val="00640088"/>
    <w:rsid w:val="00640D16"/>
    <w:rsid w:val="00640F92"/>
    <w:rsid w:val="00642672"/>
    <w:rsid w:val="00642DA8"/>
    <w:rsid w:val="006434B9"/>
    <w:rsid w:val="006436CD"/>
    <w:rsid w:val="00645127"/>
    <w:rsid w:val="00646A1E"/>
    <w:rsid w:val="00650976"/>
    <w:rsid w:val="00651169"/>
    <w:rsid w:val="00653D69"/>
    <w:rsid w:val="006552E6"/>
    <w:rsid w:val="00655794"/>
    <w:rsid w:val="00656AD2"/>
    <w:rsid w:val="00656F2F"/>
    <w:rsid w:val="00657C63"/>
    <w:rsid w:val="00661CBC"/>
    <w:rsid w:val="00662B85"/>
    <w:rsid w:val="00663EE9"/>
    <w:rsid w:val="006644CA"/>
    <w:rsid w:val="00664987"/>
    <w:rsid w:val="006670B3"/>
    <w:rsid w:val="006670BE"/>
    <w:rsid w:val="00670A76"/>
    <w:rsid w:val="006711AA"/>
    <w:rsid w:val="00672B57"/>
    <w:rsid w:val="00673F1F"/>
    <w:rsid w:val="00675622"/>
    <w:rsid w:val="00675DEB"/>
    <w:rsid w:val="00676C89"/>
    <w:rsid w:val="0067747D"/>
    <w:rsid w:val="00677774"/>
    <w:rsid w:val="006818D5"/>
    <w:rsid w:val="00681CA4"/>
    <w:rsid w:val="006851C4"/>
    <w:rsid w:val="006855F7"/>
    <w:rsid w:val="00686559"/>
    <w:rsid w:val="0069039D"/>
    <w:rsid w:val="006906DB"/>
    <w:rsid w:val="00690781"/>
    <w:rsid w:val="00691900"/>
    <w:rsid w:val="00691A2C"/>
    <w:rsid w:val="00691E6C"/>
    <w:rsid w:val="006924F6"/>
    <w:rsid w:val="00693425"/>
    <w:rsid w:val="0069342D"/>
    <w:rsid w:val="006936CC"/>
    <w:rsid w:val="00693DFB"/>
    <w:rsid w:val="00694FD5"/>
    <w:rsid w:val="0069501D"/>
    <w:rsid w:val="00696129"/>
    <w:rsid w:val="00697CF2"/>
    <w:rsid w:val="006A12A5"/>
    <w:rsid w:val="006A2515"/>
    <w:rsid w:val="006A40B5"/>
    <w:rsid w:val="006A572D"/>
    <w:rsid w:val="006A5E20"/>
    <w:rsid w:val="006B0D94"/>
    <w:rsid w:val="006B16B6"/>
    <w:rsid w:val="006B485D"/>
    <w:rsid w:val="006B5664"/>
    <w:rsid w:val="006B7DDA"/>
    <w:rsid w:val="006C0C45"/>
    <w:rsid w:val="006C2806"/>
    <w:rsid w:val="006C334C"/>
    <w:rsid w:val="006C5F92"/>
    <w:rsid w:val="006C6C10"/>
    <w:rsid w:val="006C708E"/>
    <w:rsid w:val="006D14E7"/>
    <w:rsid w:val="006D401B"/>
    <w:rsid w:val="006D4444"/>
    <w:rsid w:val="006D4B7B"/>
    <w:rsid w:val="006D6493"/>
    <w:rsid w:val="006D6EC7"/>
    <w:rsid w:val="006D738C"/>
    <w:rsid w:val="006D7B05"/>
    <w:rsid w:val="006D7E45"/>
    <w:rsid w:val="006E0C94"/>
    <w:rsid w:val="006E1143"/>
    <w:rsid w:val="006E1BCD"/>
    <w:rsid w:val="006E2732"/>
    <w:rsid w:val="006E405E"/>
    <w:rsid w:val="006E59CD"/>
    <w:rsid w:val="006F00ED"/>
    <w:rsid w:val="006F026F"/>
    <w:rsid w:val="006F0829"/>
    <w:rsid w:val="006F0A71"/>
    <w:rsid w:val="006F1C6B"/>
    <w:rsid w:val="006F2ECE"/>
    <w:rsid w:val="006F40C2"/>
    <w:rsid w:val="006F5125"/>
    <w:rsid w:val="006F531B"/>
    <w:rsid w:val="006F5F2A"/>
    <w:rsid w:val="006F6D41"/>
    <w:rsid w:val="006F733D"/>
    <w:rsid w:val="00700765"/>
    <w:rsid w:val="00702959"/>
    <w:rsid w:val="00702B6F"/>
    <w:rsid w:val="007030B4"/>
    <w:rsid w:val="00703B86"/>
    <w:rsid w:val="00704069"/>
    <w:rsid w:val="00706A2F"/>
    <w:rsid w:val="0070718E"/>
    <w:rsid w:val="00707E52"/>
    <w:rsid w:val="00710259"/>
    <w:rsid w:val="0071031F"/>
    <w:rsid w:val="00710737"/>
    <w:rsid w:val="0071340B"/>
    <w:rsid w:val="00713C50"/>
    <w:rsid w:val="0071436D"/>
    <w:rsid w:val="0071508D"/>
    <w:rsid w:val="00715BBB"/>
    <w:rsid w:val="00716BA8"/>
    <w:rsid w:val="007174BB"/>
    <w:rsid w:val="007175A9"/>
    <w:rsid w:val="0072025D"/>
    <w:rsid w:val="00722058"/>
    <w:rsid w:val="007223AB"/>
    <w:rsid w:val="00723328"/>
    <w:rsid w:val="007237DE"/>
    <w:rsid w:val="0072502E"/>
    <w:rsid w:val="0073137C"/>
    <w:rsid w:val="0073265D"/>
    <w:rsid w:val="007338F3"/>
    <w:rsid w:val="007340B9"/>
    <w:rsid w:val="007353D3"/>
    <w:rsid w:val="0073736F"/>
    <w:rsid w:val="0074156B"/>
    <w:rsid w:val="00741619"/>
    <w:rsid w:val="00742885"/>
    <w:rsid w:val="00743759"/>
    <w:rsid w:val="00747092"/>
    <w:rsid w:val="007477FF"/>
    <w:rsid w:val="00752155"/>
    <w:rsid w:val="007526E6"/>
    <w:rsid w:val="00754C18"/>
    <w:rsid w:val="00754DF9"/>
    <w:rsid w:val="007555E8"/>
    <w:rsid w:val="00755CC5"/>
    <w:rsid w:val="00762862"/>
    <w:rsid w:val="0076420C"/>
    <w:rsid w:val="00770E77"/>
    <w:rsid w:val="007711B4"/>
    <w:rsid w:val="00771D07"/>
    <w:rsid w:val="00772649"/>
    <w:rsid w:val="00772F5D"/>
    <w:rsid w:val="00773BE3"/>
    <w:rsid w:val="007743DD"/>
    <w:rsid w:val="00774E2C"/>
    <w:rsid w:val="0077503C"/>
    <w:rsid w:val="0077518D"/>
    <w:rsid w:val="007753C2"/>
    <w:rsid w:val="00776068"/>
    <w:rsid w:val="0078108C"/>
    <w:rsid w:val="007821C4"/>
    <w:rsid w:val="007838B8"/>
    <w:rsid w:val="00785779"/>
    <w:rsid w:val="00787FD8"/>
    <w:rsid w:val="0079080D"/>
    <w:rsid w:val="007908C1"/>
    <w:rsid w:val="0079111F"/>
    <w:rsid w:val="007915BA"/>
    <w:rsid w:val="00791844"/>
    <w:rsid w:val="00791ACC"/>
    <w:rsid w:val="0079250E"/>
    <w:rsid w:val="00792E4A"/>
    <w:rsid w:val="00793CE9"/>
    <w:rsid w:val="00796667"/>
    <w:rsid w:val="00797068"/>
    <w:rsid w:val="007979BD"/>
    <w:rsid w:val="007A3D8E"/>
    <w:rsid w:val="007A5166"/>
    <w:rsid w:val="007A5C88"/>
    <w:rsid w:val="007A6A2F"/>
    <w:rsid w:val="007B024E"/>
    <w:rsid w:val="007B1F2E"/>
    <w:rsid w:val="007B29D8"/>
    <w:rsid w:val="007B3BAF"/>
    <w:rsid w:val="007B3DDC"/>
    <w:rsid w:val="007B72A6"/>
    <w:rsid w:val="007C06D2"/>
    <w:rsid w:val="007C08E0"/>
    <w:rsid w:val="007C0F57"/>
    <w:rsid w:val="007C2455"/>
    <w:rsid w:val="007C2F4B"/>
    <w:rsid w:val="007C40B6"/>
    <w:rsid w:val="007C4A79"/>
    <w:rsid w:val="007C5975"/>
    <w:rsid w:val="007C729F"/>
    <w:rsid w:val="007C72AD"/>
    <w:rsid w:val="007D503D"/>
    <w:rsid w:val="007D59E7"/>
    <w:rsid w:val="007D5B4D"/>
    <w:rsid w:val="007D5F2A"/>
    <w:rsid w:val="007E07AC"/>
    <w:rsid w:val="007E1014"/>
    <w:rsid w:val="007E12F8"/>
    <w:rsid w:val="007E14EB"/>
    <w:rsid w:val="007E1673"/>
    <w:rsid w:val="007E1D28"/>
    <w:rsid w:val="007E4564"/>
    <w:rsid w:val="007E490F"/>
    <w:rsid w:val="007E6533"/>
    <w:rsid w:val="007F0021"/>
    <w:rsid w:val="007F1007"/>
    <w:rsid w:val="007F2641"/>
    <w:rsid w:val="007F7C36"/>
    <w:rsid w:val="007F7F45"/>
    <w:rsid w:val="0080001F"/>
    <w:rsid w:val="00801958"/>
    <w:rsid w:val="008055AF"/>
    <w:rsid w:val="008057CD"/>
    <w:rsid w:val="008066B8"/>
    <w:rsid w:val="00806796"/>
    <w:rsid w:val="00810167"/>
    <w:rsid w:val="008104D0"/>
    <w:rsid w:val="00810DC8"/>
    <w:rsid w:val="00811CC0"/>
    <w:rsid w:val="0081218E"/>
    <w:rsid w:val="00814276"/>
    <w:rsid w:val="008151D6"/>
    <w:rsid w:val="00816322"/>
    <w:rsid w:val="00820803"/>
    <w:rsid w:val="00821527"/>
    <w:rsid w:val="008218C3"/>
    <w:rsid w:val="00822162"/>
    <w:rsid w:val="008225CE"/>
    <w:rsid w:val="00822696"/>
    <w:rsid w:val="00825A6C"/>
    <w:rsid w:val="0082617E"/>
    <w:rsid w:val="008268BB"/>
    <w:rsid w:val="00826F6D"/>
    <w:rsid w:val="00827097"/>
    <w:rsid w:val="008306F3"/>
    <w:rsid w:val="00830E40"/>
    <w:rsid w:val="00831B88"/>
    <w:rsid w:val="00832D9A"/>
    <w:rsid w:val="00835C62"/>
    <w:rsid w:val="008368A1"/>
    <w:rsid w:val="00837B7F"/>
    <w:rsid w:val="00840EF7"/>
    <w:rsid w:val="00844C0A"/>
    <w:rsid w:val="00846056"/>
    <w:rsid w:val="0084681F"/>
    <w:rsid w:val="00847D08"/>
    <w:rsid w:val="00847EC0"/>
    <w:rsid w:val="00854506"/>
    <w:rsid w:val="00855FD6"/>
    <w:rsid w:val="00856DDD"/>
    <w:rsid w:val="008571DA"/>
    <w:rsid w:val="00860233"/>
    <w:rsid w:val="00863E68"/>
    <w:rsid w:val="008647B5"/>
    <w:rsid w:val="008672A9"/>
    <w:rsid w:val="00867D64"/>
    <w:rsid w:val="00867D85"/>
    <w:rsid w:val="00872E8F"/>
    <w:rsid w:val="008749B1"/>
    <w:rsid w:val="00875DCB"/>
    <w:rsid w:val="00876FBF"/>
    <w:rsid w:val="0087755A"/>
    <w:rsid w:val="00882085"/>
    <w:rsid w:val="008829AD"/>
    <w:rsid w:val="00883188"/>
    <w:rsid w:val="00884A0C"/>
    <w:rsid w:val="00886ACA"/>
    <w:rsid w:val="00886B01"/>
    <w:rsid w:val="0089031E"/>
    <w:rsid w:val="0089109A"/>
    <w:rsid w:val="008928D1"/>
    <w:rsid w:val="00893D5C"/>
    <w:rsid w:val="0089460B"/>
    <w:rsid w:val="00897D58"/>
    <w:rsid w:val="00897F22"/>
    <w:rsid w:val="008A0B39"/>
    <w:rsid w:val="008A17A3"/>
    <w:rsid w:val="008A1956"/>
    <w:rsid w:val="008A1E85"/>
    <w:rsid w:val="008A2419"/>
    <w:rsid w:val="008A4937"/>
    <w:rsid w:val="008A50F1"/>
    <w:rsid w:val="008A59D9"/>
    <w:rsid w:val="008A643E"/>
    <w:rsid w:val="008A6819"/>
    <w:rsid w:val="008B007A"/>
    <w:rsid w:val="008B0A7A"/>
    <w:rsid w:val="008B155A"/>
    <w:rsid w:val="008B2EC0"/>
    <w:rsid w:val="008B6DCF"/>
    <w:rsid w:val="008C361D"/>
    <w:rsid w:val="008C4D49"/>
    <w:rsid w:val="008D0945"/>
    <w:rsid w:val="008D1409"/>
    <w:rsid w:val="008D15CC"/>
    <w:rsid w:val="008D1729"/>
    <w:rsid w:val="008D1B5C"/>
    <w:rsid w:val="008D3C82"/>
    <w:rsid w:val="008D447E"/>
    <w:rsid w:val="008D469F"/>
    <w:rsid w:val="008D6ACF"/>
    <w:rsid w:val="008D7A41"/>
    <w:rsid w:val="008E039B"/>
    <w:rsid w:val="008E0FF0"/>
    <w:rsid w:val="008E2C72"/>
    <w:rsid w:val="008E3680"/>
    <w:rsid w:val="008E38E8"/>
    <w:rsid w:val="008E4F87"/>
    <w:rsid w:val="008E5870"/>
    <w:rsid w:val="008E77E4"/>
    <w:rsid w:val="008F0213"/>
    <w:rsid w:val="008F0497"/>
    <w:rsid w:val="008F07ED"/>
    <w:rsid w:val="008F11F8"/>
    <w:rsid w:val="008F1434"/>
    <w:rsid w:val="008F2BB9"/>
    <w:rsid w:val="008F3D6A"/>
    <w:rsid w:val="008F3E2B"/>
    <w:rsid w:val="008F54C3"/>
    <w:rsid w:val="008F6DEF"/>
    <w:rsid w:val="008F7355"/>
    <w:rsid w:val="009023DC"/>
    <w:rsid w:val="009027C5"/>
    <w:rsid w:val="00904413"/>
    <w:rsid w:val="009067B7"/>
    <w:rsid w:val="00906E7A"/>
    <w:rsid w:val="00906E7F"/>
    <w:rsid w:val="0090775A"/>
    <w:rsid w:val="00907DFD"/>
    <w:rsid w:val="00912784"/>
    <w:rsid w:val="009131B5"/>
    <w:rsid w:val="00913C99"/>
    <w:rsid w:val="009154BA"/>
    <w:rsid w:val="00917D69"/>
    <w:rsid w:val="00920B6D"/>
    <w:rsid w:val="0092356A"/>
    <w:rsid w:val="00926560"/>
    <w:rsid w:val="00926B15"/>
    <w:rsid w:val="00930291"/>
    <w:rsid w:val="00930937"/>
    <w:rsid w:val="009324A6"/>
    <w:rsid w:val="00932A61"/>
    <w:rsid w:val="00933B7D"/>
    <w:rsid w:val="00933E6C"/>
    <w:rsid w:val="00935A6E"/>
    <w:rsid w:val="00937958"/>
    <w:rsid w:val="009406E5"/>
    <w:rsid w:val="00941602"/>
    <w:rsid w:val="00942160"/>
    <w:rsid w:val="009433D5"/>
    <w:rsid w:val="009448AE"/>
    <w:rsid w:val="00946921"/>
    <w:rsid w:val="00946E52"/>
    <w:rsid w:val="00947343"/>
    <w:rsid w:val="00950A63"/>
    <w:rsid w:val="0095146F"/>
    <w:rsid w:val="00951F2D"/>
    <w:rsid w:val="00952839"/>
    <w:rsid w:val="0095344C"/>
    <w:rsid w:val="009534C7"/>
    <w:rsid w:val="00957944"/>
    <w:rsid w:val="009602C5"/>
    <w:rsid w:val="0096103A"/>
    <w:rsid w:val="00962223"/>
    <w:rsid w:val="0096252B"/>
    <w:rsid w:val="009644D9"/>
    <w:rsid w:val="00964A9F"/>
    <w:rsid w:val="00966D0D"/>
    <w:rsid w:val="00967732"/>
    <w:rsid w:val="0096773B"/>
    <w:rsid w:val="0096783C"/>
    <w:rsid w:val="00970023"/>
    <w:rsid w:val="009722B3"/>
    <w:rsid w:val="00973E24"/>
    <w:rsid w:val="00974C21"/>
    <w:rsid w:val="00974D5F"/>
    <w:rsid w:val="0097522C"/>
    <w:rsid w:val="00975948"/>
    <w:rsid w:val="009772FD"/>
    <w:rsid w:val="00977BF3"/>
    <w:rsid w:val="009803E4"/>
    <w:rsid w:val="00980B0E"/>
    <w:rsid w:val="00982B39"/>
    <w:rsid w:val="009836A3"/>
    <w:rsid w:val="00984049"/>
    <w:rsid w:val="00984C58"/>
    <w:rsid w:val="009855A8"/>
    <w:rsid w:val="00985CBE"/>
    <w:rsid w:val="00985D1A"/>
    <w:rsid w:val="00987C8D"/>
    <w:rsid w:val="00990CF8"/>
    <w:rsid w:val="009913F4"/>
    <w:rsid w:val="00991782"/>
    <w:rsid w:val="009921F6"/>
    <w:rsid w:val="009937F7"/>
    <w:rsid w:val="0099465B"/>
    <w:rsid w:val="009951A1"/>
    <w:rsid w:val="00997A44"/>
    <w:rsid w:val="009A0CDD"/>
    <w:rsid w:val="009A23C1"/>
    <w:rsid w:val="009A3168"/>
    <w:rsid w:val="009A4476"/>
    <w:rsid w:val="009A4621"/>
    <w:rsid w:val="009A4BDF"/>
    <w:rsid w:val="009A5D04"/>
    <w:rsid w:val="009A61CA"/>
    <w:rsid w:val="009A6C5C"/>
    <w:rsid w:val="009A734D"/>
    <w:rsid w:val="009B0062"/>
    <w:rsid w:val="009B0C64"/>
    <w:rsid w:val="009B0F67"/>
    <w:rsid w:val="009B208A"/>
    <w:rsid w:val="009B2756"/>
    <w:rsid w:val="009B2B3B"/>
    <w:rsid w:val="009B3D56"/>
    <w:rsid w:val="009B3F8C"/>
    <w:rsid w:val="009B533B"/>
    <w:rsid w:val="009B546B"/>
    <w:rsid w:val="009B7B14"/>
    <w:rsid w:val="009B7E92"/>
    <w:rsid w:val="009C26AA"/>
    <w:rsid w:val="009C375C"/>
    <w:rsid w:val="009C3EE6"/>
    <w:rsid w:val="009C42BE"/>
    <w:rsid w:val="009C703C"/>
    <w:rsid w:val="009D0224"/>
    <w:rsid w:val="009D0C29"/>
    <w:rsid w:val="009D206E"/>
    <w:rsid w:val="009D3221"/>
    <w:rsid w:val="009D3CAA"/>
    <w:rsid w:val="009D507A"/>
    <w:rsid w:val="009D6532"/>
    <w:rsid w:val="009D71FD"/>
    <w:rsid w:val="009D7F7B"/>
    <w:rsid w:val="009E06F0"/>
    <w:rsid w:val="009E0755"/>
    <w:rsid w:val="009E10AD"/>
    <w:rsid w:val="009E18F3"/>
    <w:rsid w:val="009E2588"/>
    <w:rsid w:val="009E2E8E"/>
    <w:rsid w:val="009E40E1"/>
    <w:rsid w:val="009F0EFA"/>
    <w:rsid w:val="009F4E46"/>
    <w:rsid w:val="009F52BA"/>
    <w:rsid w:val="009F5B65"/>
    <w:rsid w:val="009F5F2E"/>
    <w:rsid w:val="009F778C"/>
    <w:rsid w:val="00A01432"/>
    <w:rsid w:val="00A0167A"/>
    <w:rsid w:val="00A01980"/>
    <w:rsid w:val="00A05717"/>
    <w:rsid w:val="00A05C3B"/>
    <w:rsid w:val="00A06225"/>
    <w:rsid w:val="00A066E6"/>
    <w:rsid w:val="00A0785B"/>
    <w:rsid w:val="00A110D1"/>
    <w:rsid w:val="00A12587"/>
    <w:rsid w:val="00A128E6"/>
    <w:rsid w:val="00A144D3"/>
    <w:rsid w:val="00A17EA7"/>
    <w:rsid w:val="00A21693"/>
    <w:rsid w:val="00A21D7D"/>
    <w:rsid w:val="00A22AC3"/>
    <w:rsid w:val="00A2351E"/>
    <w:rsid w:val="00A23F3F"/>
    <w:rsid w:val="00A24067"/>
    <w:rsid w:val="00A24A4B"/>
    <w:rsid w:val="00A26EBF"/>
    <w:rsid w:val="00A2744D"/>
    <w:rsid w:val="00A306F6"/>
    <w:rsid w:val="00A30D16"/>
    <w:rsid w:val="00A31CFF"/>
    <w:rsid w:val="00A33EB7"/>
    <w:rsid w:val="00A34E6C"/>
    <w:rsid w:val="00A34FD0"/>
    <w:rsid w:val="00A361EA"/>
    <w:rsid w:val="00A36398"/>
    <w:rsid w:val="00A36CC1"/>
    <w:rsid w:val="00A37C8D"/>
    <w:rsid w:val="00A4020E"/>
    <w:rsid w:val="00A40493"/>
    <w:rsid w:val="00A408E8"/>
    <w:rsid w:val="00A40FB5"/>
    <w:rsid w:val="00A42826"/>
    <w:rsid w:val="00A429B3"/>
    <w:rsid w:val="00A44EC1"/>
    <w:rsid w:val="00A500CB"/>
    <w:rsid w:val="00A510E4"/>
    <w:rsid w:val="00A51F8C"/>
    <w:rsid w:val="00A526F7"/>
    <w:rsid w:val="00A5273B"/>
    <w:rsid w:val="00A53A9D"/>
    <w:rsid w:val="00A55FEE"/>
    <w:rsid w:val="00A56304"/>
    <w:rsid w:val="00A57422"/>
    <w:rsid w:val="00A62C1A"/>
    <w:rsid w:val="00A63CA2"/>
    <w:rsid w:val="00A6426D"/>
    <w:rsid w:val="00A6439B"/>
    <w:rsid w:val="00A65DED"/>
    <w:rsid w:val="00A665C1"/>
    <w:rsid w:val="00A673A4"/>
    <w:rsid w:val="00A7001A"/>
    <w:rsid w:val="00A70622"/>
    <w:rsid w:val="00A70977"/>
    <w:rsid w:val="00A70D58"/>
    <w:rsid w:val="00A744F9"/>
    <w:rsid w:val="00A753A1"/>
    <w:rsid w:val="00A77613"/>
    <w:rsid w:val="00A77B87"/>
    <w:rsid w:val="00A77E01"/>
    <w:rsid w:val="00A801AD"/>
    <w:rsid w:val="00A81851"/>
    <w:rsid w:val="00A8390C"/>
    <w:rsid w:val="00A86AE0"/>
    <w:rsid w:val="00A912B0"/>
    <w:rsid w:val="00A91362"/>
    <w:rsid w:val="00A9151C"/>
    <w:rsid w:val="00A919C6"/>
    <w:rsid w:val="00A92330"/>
    <w:rsid w:val="00A928BD"/>
    <w:rsid w:val="00A92D61"/>
    <w:rsid w:val="00A936B6"/>
    <w:rsid w:val="00A93915"/>
    <w:rsid w:val="00A97DE9"/>
    <w:rsid w:val="00AA12CD"/>
    <w:rsid w:val="00AA24E9"/>
    <w:rsid w:val="00AA3D49"/>
    <w:rsid w:val="00AA4D1C"/>
    <w:rsid w:val="00AA52FD"/>
    <w:rsid w:val="00AA5D40"/>
    <w:rsid w:val="00AA7006"/>
    <w:rsid w:val="00AB3138"/>
    <w:rsid w:val="00AB4684"/>
    <w:rsid w:val="00AB5856"/>
    <w:rsid w:val="00AB6A80"/>
    <w:rsid w:val="00AC081D"/>
    <w:rsid w:val="00AC0C6F"/>
    <w:rsid w:val="00AC1266"/>
    <w:rsid w:val="00AC193C"/>
    <w:rsid w:val="00AC2A04"/>
    <w:rsid w:val="00AC30C1"/>
    <w:rsid w:val="00AC4DE5"/>
    <w:rsid w:val="00AC5206"/>
    <w:rsid w:val="00AC6B25"/>
    <w:rsid w:val="00AD095B"/>
    <w:rsid w:val="00AD3106"/>
    <w:rsid w:val="00AD4322"/>
    <w:rsid w:val="00AD6719"/>
    <w:rsid w:val="00AE11A5"/>
    <w:rsid w:val="00AE13E2"/>
    <w:rsid w:val="00AE21B1"/>
    <w:rsid w:val="00AE22D3"/>
    <w:rsid w:val="00AE5987"/>
    <w:rsid w:val="00AE5A49"/>
    <w:rsid w:val="00AE711A"/>
    <w:rsid w:val="00AF03E6"/>
    <w:rsid w:val="00AF0942"/>
    <w:rsid w:val="00AF0BF4"/>
    <w:rsid w:val="00AF11D8"/>
    <w:rsid w:val="00AF4192"/>
    <w:rsid w:val="00AF5867"/>
    <w:rsid w:val="00AF62DF"/>
    <w:rsid w:val="00AF68CC"/>
    <w:rsid w:val="00AF70D7"/>
    <w:rsid w:val="00B00086"/>
    <w:rsid w:val="00B00CD0"/>
    <w:rsid w:val="00B00E7F"/>
    <w:rsid w:val="00B01FF4"/>
    <w:rsid w:val="00B02FD6"/>
    <w:rsid w:val="00B0326D"/>
    <w:rsid w:val="00B03E8D"/>
    <w:rsid w:val="00B06037"/>
    <w:rsid w:val="00B06478"/>
    <w:rsid w:val="00B07533"/>
    <w:rsid w:val="00B07CFB"/>
    <w:rsid w:val="00B103E0"/>
    <w:rsid w:val="00B1059E"/>
    <w:rsid w:val="00B13AD1"/>
    <w:rsid w:val="00B149BA"/>
    <w:rsid w:val="00B14A36"/>
    <w:rsid w:val="00B16273"/>
    <w:rsid w:val="00B164B4"/>
    <w:rsid w:val="00B170A5"/>
    <w:rsid w:val="00B1725F"/>
    <w:rsid w:val="00B176C8"/>
    <w:rsid w:val="00B17EE5"/>
    <w:rsid w:val="00B205AA"/>
    <w:rsid w:val="00B2100A"/>
    <w:rsid w:val="00B21A91"/>
    <w:rsid w:val="00B22758"/>
    <w:rsid w:val="00B22E84"/>
    <w:rsid w:val="00B233AD"/>
    <w:rsid w:val="00B23E25"/>
    <w:rsid w:val="00B24DEE"/>
    <w:rsid w:val="00B25F75"/>
    <w:rsid w:val="00B26B3F"/>
    <w:rsid w:val="00B2778F"/>
    <w:rsid w:val="00B327E2"/>
    <w:rsid w:val="00B33635"/>
    <w:rsid w:val="00B37A23"/>
    <w:rsid w:val="00B37CF8"/>
    <w:rsid w:val="00B42AF4"/>
    <w:rsid w:val="00B43E90"/>
    <w:rsid w:val="00B44308"/>
    <w:rsid w:val="00B45722"/>
    <w:rsid w:val="00B460F4"/>
    <w:rsid w:val="00B467DC"/>
    <w:rsid w:val="00B4750C"/>
    <w:rsid w:val="00B47A88"/>
    <w:rsid w:val="00B51E09"/>
    <w:rsid w:val="00B52303"/>
    <w:rsid w:val="00B5392A"/>
    <w:rsid w:val="00B539EF"/>
    <w:rsid w:val="00B56118"/>
    <w:rsid w:val="00B566E1"/>
    <w:rsid w:val="00B568F4"/>
    <w:rsid w:val="00B56AFB"/>
    <w:rsid w:val="00B572BE"/>
    <w:rsid w:val="00B602F6"/>
    <w:rsid w:val="00B60ED3"/>
    <w:rsid w:val="00B62EC1"/>
    <w:rsid w:val="00B63251"/>
    <w:rsid w:val="00B63394"/>
    <w:rsid w:val="00B645BD"/>
    <w:rsid w:val="00B64A96"/>
    <w:rsid w:val="00B6533B"/>
    <w:rsid w:val="00B6773F"/>
    <w:rsid w:val="00B70EB3"/>
    <w:rsid w:val="00B72906"/>
    <w:rsid w:val="00B72E76"/>
    <w:rsid w:val="00B74143"/>
    <w:rsid w:val="00B74F48"/>
    <w:rsid w:val="00B7525E"/>
    <w:rsid w:val="00B75433"/>
    <w:rsid w:val="00B754F2"/>
    <w:rsid w:val="00B75F70"/>
    <w:rsid w:val="00B760FB"/>
    <w:rsid w:val="00B76765"/>
    <w:rsid w:val="00B767AB"/>
    <w:rsid w:val="00B801BA"/>
    <w:rsid w:val="00B80D50"/>
    <w:rsid w:val="00B812D6"/>
    <w:rsid w:val="00B81B80"/>
    <w:rsid w:val="00B846E6"/>
    <w:rsid w:val="00B84D5C"/>
    <w:rsid w:val="00B85AF6"/>
    <w:rsid w:val="00B92E46"/>
    <w:rsid w:val="00B941ED"/>
    <w:rsid w:val="00B956ED"/>
    <w:rsid w:val="00BA2DA8"/>
    <w:rsid w:val="00BA347C"/>
    <w:rsid w:val="00BA4C79"/>
    <w:rsid w:val="00BA4D84"/>
    <w:rsid w:val="00BA74ED"/>
    <w:rsid w:val="00BB298A"/>
    <w:rsid w:val="00BB3469"/>
    <w:rsid w:val="00BB5C49"/>
    <w:rsid w:val="00BB6240"/>
    <w:rsid w:val="00BB6285"/>
    <w:rsid w:val="00BB69F5"/>
    <w:rsid w:val="00BB6E48"/>
    <w:rsid w:val="00BB7EC3"/>
    <w:rsid w:val="00BC04B1"/>
    <w:rsid w:val="00BC2B06"/>
    <w:rsid w:val="00BC470E"/>
    <w:rsid w:val="00BC4B9A"/>
    <w:rsid w:val="00BC5923"/>
    <w:rsid w:val="00BC66CC"/>
    <w:rsid w:val="00BC6FE7"/>
    <w:rsid w:val="00BD02C3"/>
    <w:rsid w:val="00BD3119"/>
    <w:rsid w:val="00BD49AA"/>
    <w:rsid w:val="00BD7483"/>
    <w:rsid w:val="00BD784C"/>
    <w:rsid w:val="00BE020A"/>
    <w:rsid w:val="00BE13DF"/>
    <w:rsid w:val="00BE1EF0"/>
    <w:rsid w:val="00BE25D7"/>
    <w:rsid w:val="00BF092C"/>
    <w:rsid w:val="00BF21D1"/>
    <w:rsid w:val="00BF27A0"/>
    <w:rsid w:val="00BF40E6"/>
    <w:rsid w:val="00BF4CB6"/>
    <w:rsid w:val="00BF51E1"/>
    <w:rsid w:val="00BF5D23"/>
    <w:rsid w:val="00BF6CBD"/>
    <w:rsid w:val="00C00DA7"/>
    <w:rsid w:val="00C0256A"/>
    <w:rsid w:val="00C034FB"/>
    <w:rsid w:val="00C046BF"/>
    <w:rsid w:val="00C04CDE"/>
    <w:rsid w:val="00C059D5"/>
    <w:rsid w:val="00C064E2"/>
    <w:rsid w:val="00C068A6"/>
    <w:rsid w:val="00C11DEA"/>
    <w:rsid w:val="00C12768"/>
    <w:rsid w:val="00C12D70"/>
    <w:rsid w:val="00C1633B"/>
    <w:rsid w:val="00C16724"/>
    <w:rsid w:val="00C21B09"/>
    <w:rsid w:val="00C21B47"/>
    <w:rsid w:val="00C25EFF"/>
    <w:rsid w:val="00C2673A"/>
    <w:rsid w:val="00C278CD"/>
    <w:rsid w:val="00C27B58"/>
    <w:rsid w:val="00C27C1C"/>
    <w:rsid w:val="00C3166C"/>
    <w:rsid w:val="00C325C7"/>
    <w:rsid w:val="00C32658"/>
    <w:rsid w:val="00C33186"/>
    <w:rsid w:val="00C35996"/>
    <w:rsid w:val="00C37ED5"/>
    <w:rsid w:val="00C40AE9"/>
    <w:rsid w:val="00C41C84"/>
    <w:rsid w:val="00C42BCD"/>
    <w:rsid w:val="00C4485F"/>
    <w:rsid w:val="00C44CC1"/>
    <w:rsid w:val="00C44DED"/>
    <w:rsid w:val="00C46C13"/>
    <w:rsid w:val="00C4747E"/>
    <w:rsid w:val="00C50166"/>
    <w:rsid w:val="00C5151E"/>
    <w:rsid w:val="00C52256"/>
    <w:rsid w:val="00C5342C"/>
    <w:rsid w:val="00C53B2B"/>
    <w:rsid w:val="00C547F5"/>
    <w:rsid w:val="00C56D78"/>
    <w:rsid w:val="00C57465"/>
    <w:rsid w:val="00C60272"/>
    <w:rsid w:val="00C603D4"/>
    <w:rsid w:val="00C60B5F"/>
    <w:rsid w:val="00C6256A"/>
    <w:rsid w:val="00C63ED2"/>
    <w:rsid w:val="00C63FDA"/>
    <w:rsid w:val="00C64EBC"/>
    <w:rsid w:val="00C664D2"/>
    <w:rsid w:val="00C677E1"/>
    <w:rsid w:val="00C67A2B"/>
    <w:rsid w:val="00C70E6E"/>
    <w:rsid w:val="00C710E2"/>
    <w:rsid w:val="00C71C3F"/>
    <w:rsid w:val="00C7409E"/>
    <w:rsid w:val="00C74D6D"/>
    <w:rsid w:val="00C7584F"/>
    <w:rsid w:val="00C76E76"/>
    <w:rsid w:val="00C77891"/>
    <w:rsid w:val="00C77B74"/>
    <w:rsid w:val="00C80A23"/>
    <w:rsid w:val="00C82062"/>
    <w:rsid w:val="00C829A9"/>
    <w:rsid w:val="00C87B80"/>
    <w:rsid w:val="00C90330"/>
    <w:rsid w:val="00C91449"/>
    <w:rsid w:val="00C92D10"/>
    <w:rsid w:val="00C92F79"/>
    <w:rsid w:val="00C95200"/>
    <w:rsid w:val="00C96EC0"/>
    <w:rsid w:val="00CA06F9"/>
    <w:rsid w:val="00CA14BB"/>
    <w:rsid w:val="00CA230C"/>
    <w:rsid w:val="00CA48D9"/>
    <w:rsid w:val="00CB1193"/>
    <w:rsid w:val="00CB358A"/>
    <w:rsid w:val="00CB44A5"/>
    <w:rsid w:val="00CB4767"/>
    <w:rsid w:val="00CB493D"/>
    <w:rsid w:val="00CC01A7"/>
    <w:rsid w:val="00CC2224"/>
    <w:rsid w:val="00CC3B97"/>
    <w:rsid w:val="00CD4A8C"/>
    <w:rsid w:val="00CD6257"/>
    <w:rsid w:val="00CD7C0B"/>
    <w:rsid w:val="00CE10C4"/>
    <w:rsid w:val="00CE12B9"/>
    <w:rsid w:val="00CE2343"/>
    <w:rsid w:val="00CE27B5"/>
    <w:rsid w:val="00CE2BDF"/>
    <w:rsid w:val="00CE4940"/>
    <w:rsid w:val="00CE574B"/>
    <w:rsid w:val="00CE6D24"/>
    <w:rsid w:val="00CE6DAF"/>
    <w:rsid w:val="00CF410A"/>
    <w:rsid w:val="00CF47B8"/>
    <w:rsid w:val="00CF6CB0"/>
    <w:rsid w:val="00CF7528"/>
    <w:rsid w:val="00CF7FDE"/>
    <w:rsid w:val="00D012AF"/>
    <w:rsid w:val="00D01B23"/>
    <w:rsid w:val="00D02001"/>
    <w:rsid w:val="00D0321E"/>
    <w:rsid w:val="00D05457"/>
    <w:rsid w:val="00D069EB"/>
    <w:rsid w:val="00D06A1C"/>
    <w:rsid w:val="00D07A8A"/>
    <w:rsid w:val="00D10E31"/>
    <w:rsid w:val="00D11199"/>
    <w:rsid w:val="00D12330"/>
    <w:rsid w:val="00D127A9"/>
    <w:rsid w:val="00D1455A"/>
    <w:rsid w:val="00D14573"/>
    <w:rsid w:val="00D14A70"/>
    <w:rsid w:val="00D150EA"/>
    <w:rsid w:val="00D206C6"/>
    <w:rsid w:val="00D207EA"/>
    <w:rsid w:val="00D20EFA"/>
    <w:rsid w:val="00D211FB"/>
    <w:rsid w:val="00D22093"/>
    <w:rsid w:val="00D263B1"/>
    <w:rsid w:val="00D30106"/>
    <w:rsid w:val="00D31150"/>
    <w:rsid w:val="00D3138B"/>
    <w:rsid w:val="00D31FCE"/>
    <w:rsid w:val="00D3280C"/>
    <w:rsid w:val="00D3406A"/>
    <w:rsid w:val="00D34D24"/>
    <w:rsid w:val="00D40B11"/>
    <w:rsid w:val="00D42864"/>
    <w:rsid w:val="00D429EC"/>
    <w:rsid w:val="00D441F1"/>
    <w:rsid w:val="00D4435C"/>
    <w:rsid w:val="00D4572C"/>
    <w:rsid w:val="00D469B2"/>
    <w:rsid w:val="00D47DCD"/>
    <w:rsid w:val="00D52B24"/>
    <w:rsid w:val="00D52EAA"/>
    <w:rsid w:val="00D52ECF"/>
    <w:rsid w:val="00D53F0C"/>
    <w:rsid w:val="00D5411A"/>
    <w:rsid w:val="00D545ED"/>
    <w:rsid w:val="00D54B09"/>
    <w:rsid w:val="00D55D5F"/>
    <w:rsid w:val="00D57F3C"/>
    <w:rsid w:val="00D61D1A"/>
    <w:rsid w:val="00D6243E"/>
    <w:rsid w:val="00D63FBA"/>
    <w:rsid w:val="00D65658"/>
    <w:rsid w:val="00D67EB2"/>
    <w:rsid w:val="00D70349"/>
    <w:rsid w:val="00D72B6F"/>
    <w:rsid w:val="00D741EB"/>
    <w:rsid w:val="00D74CEA"/>
    <w:rsid w:val="00D7679C"/>
    <w:rsid w:val="00D81323"/>
    <w:rsid w:val="00D817A9"/>
    <w:rsid w:val="00D820F3"/>
    <w:rsid w:val="00D82258"/>
    <w:rsid w:val="00D83605"/>
    <w:rsid w:val="00D84934"/>
    <w:rsid w:val="00D866EB"/>
    <w:rsid w:val="00D86C52"/>
    <w:rsid w:val="00D87D1A"/>
    <w:rsid w:val="00D906DA"/>
    <w:rsid w:val="00D91271"/>
    <w:rsid w:val="00D919F5"/>
    <w:rsid w:val="00D945F6"/>
    <w:rsid w:val="00D94F03"/>
    <w:rsid w:val="00D95161"/>
    <w:rsid w:val="00D95C23"/>
    <w:rsid w:val="00DA0A82"/>
    <w:rsid w:val="00DA0D14"/>
    <w:rsid w:val="00DA1FC9"/>
    <w:rsid w:val="00DA2CB5"/>
    <w:rsid w:val="00DA305E"/>
    <w:rsid w:val="00DA32AE"/>
    <w:rsid w:val="00DA3548"/>
    <w:rsid w:val="00DA358F"/>
    <w:rsid w:val="00DA383E"/>
    <w:rsid w:val="00DA4BAC"/>
    <w:rsid w:val="00DA722E"/>
    <w:rsid w:val="00DA792A"/>
    <w:rsid w:val="00DB0151"/>
    <w:rsid w:val="00DB0160"/>
    <w:rsid w:val="00DB04D7"/>
    <w:rsid w:val="00DB323F"/>
    <w:rsid w:val="00DB50E1"/>
    <w:rsid w:val="00DC0566"/>
    <w:rsid w:val="00DC05E1"/>
    <w:rsid w:val="00DC1499"/>
    <w:rsid w:val="00DC16CF"/>
    <w:rsid w:val="00DC2C3E"/>
    <w:rsid w:val="00DC3137"/>
    <w:rsid w:val="00DC3A71"/>
    <w:rsid w:val="00DC3ED6"/>
    <w:rsid w:val="00DC4880"/>
    <w:rsid w:val="00DC581F"/>
    <w:rsid w:val="00DC5E90"/>
    <w:rsid w:val="00DC6EC3"/>
    <w:rsid w:val="00DC732A"/>
    <w:rsid w:val="00DD0BE9"/>
    <w:rsid w:val="00DD1CDF"/>
    <w:rsid w:val="00DD26F9"/>
    <w:rsid w:val="00DD350E"/>
    <w:rsid w:val="00DD42AB"/>
    <w:rsid w:val="00DD74AD"/>
    <w:rsid w:val="00DE06AF"/>
    <w:rsid w:val="00DE6D27"/>
    <w:rsid w:val="00DE76EA"/>
    <w:rsid w:val="00DF01F8"/>
    <w:rsid w:val="00DF021D"/>
    <w:rsid w:val="00DF14EE"/>
    <w:rsid w:val="00DF217D"/>
    <w:rsid w:val="00DF26A7"/>
    <w:rsid w:val="00DF3277"/>
    <w:rsid w:val="00DF6A31"/>
    <w:rsid w:val="00DF7407"/>
    <w:rsid w:val="00DF77A1"/>
    <w:rsid w:val="00DF7919"/>
    <w:rsid w:val="00E0207E"/>
    <w:rsid w:val="00E02AE6"/>
    <w:rsid w:val="00E03912"/>
    <w:rsid w:val="00E04748"/>
    <w:rsid w:val="00E04CB8"/>
    <w:rsid w:val="00E060AF"/>
    <w:rsid w:val="00E0654A"/>
    <w:rsid w:val="00E078D9"/>
    <w:rsid w:val="00E10293"/>
    <w:rsid w:val="00E103A0"/>
    <w:rsid w:val="00E1043F"/>
    <w:rsid w:val="00E1157E"/>
    <w:rsid w:val="00E118C3"/>
    <w:rsid w:val="00E11F44"/>
    <w:rsid w:val="00E13E60"/>
    <w:rsid w:val="00E15627"/>
    <w:rsid w:val="00E164B3"/>
    <w:rsid w:val="00E16910"/>
    <w:rsid w:val="00E20EEC"/>
    <w:rsid w:val="00E21164"/>
    <w:rsid w:val="00E239E2"/>
    <w:rsid w:val="00E24E09"/>
    <w:rsid w:val="00E27234"/>
    <w:rsid w:val="00E31ED5"/>
    <w:rsid w:val="00E3495C"/>
    <w:rsid w:val="00E42BDB"/>
    <w:rsid w:val="00E50F18"/>
    <w:rsid w:val="00E524A9"/>
    <w:rsid w:val="00E53F1A"/>
    <w:rsid w:val="00E5458E"/>
    <w:rsid w:val="00E5726D"/>
    <w:rsid w:val="00E57EEB"/>
    <w:rsid w:val="00E62D94"/>
    <w:rsid w:val="00E62ECC"/>
    <w:rsid w:val="00E63294"/>
    <w:rsid w:val="00E64F37"/>
    <w:rsid w:val="00E65091"/>
    <w:rsid w:val="00E65393"/>
    <w:rsid w:val="00E65E54"/>
    <w:rsid w:val="00E661C7"/>
    <w:rsid w:val="00E66679"/>
    <w:rsid w:val="00E732C4"/>
    <w:rsid w:val="00E743D2"/>
    <w:rsid w:val="00E74E41"/>
    <w:rsid w:val="00E75151"/>
    <w:rsid w:val="00E76E9F"/>
    <w:rsid w:val="00E80155"/>
    <w:rsid w:val="00E8134B"/>
    <w:rsid w:val="00E81E0D"/>
    <w:rsid w:val="00E81F28"/>
    <w:rsid w:val="00E82089"/>
    <w:rsid w:val="00E848C0"/>
    <w:rsid w:val="00E84BB8"/>
    <w:rsid w:val="00E85D4D"/>
    <w:rsid w:val="00E86F92"/>
    <w:rsid w:val="00E91B96"/>
    <w:rsid w:val="00E92F2E"/>
    <w:rsid w:val="00E935DA"/>
    <w:rsid w:val="00E93D1E"/>
    <w:rsid w:val="00E941A1"/>
    <w:rsid w:val="00E95358"/>
    <w:rsid w:val="00E95CE3"/>
    <w:rsid w:val="00E95F9A"/>
    <w:rsid w:val="00E96E04"/>
    <w:rsid w:val="00E96E99"/>
    <w:rsid w:val="00EA0856"/>
    <w:rsid w:val="00EA1DC4"/>
    <w:rsid w:val="00EA252F"/>
    <w:rsid w:val="00EA2825"/>
    <w:rsid w:val="00EA5027"/>
    <w:rsid w:val="00EA64C2"/>
    <w:rsid w:val="00EA6518"/>
    <w:rsid w:val="00EA71A2"/>
    <w:rsid w:val="00EA7466"/>
    <w:rsid w:val="00EA7EDE"/>
    <w:rsid w:val="00EB0B63"/>
    <w:rsid w:val="00EB0EB5"/>
    <w:rsid w:val="00EB1936"/>
    <w:rsid w:val="00EB3545"/>
    <w:rsid w:val="00EB37BE"/>
    <w:rsid w:val="00EB4BAE"/>
    <w:rsid w:val="00EB5088"/>
    <w:rsid w:val="00EB7210"/>
    <w:rsid w:val="00EC0C70"/>
    <w:rsid w:val="00EC2726"/>
    <w:rsid w:val="00EC353C"/>
    <w:rsid w:val="00EC575E"/>
    <w:rsid w:val="00EC681C"/>
    <w:rsid w:val="00EC7B87"/>
    <w:rsid w:val="00ED1644"/>
    <w:rsid w:val="00ED2593"/>
    <w:rsid w:val="00ED3709"/>
    <w:rsid w:val="00ED432F"/>
    <w:rsid w:val="00ED6E34"/>
    <w:rsid w:val="00ED7D55"/>
    <w:rsid w:val="00ED7D9C"/>
    <w:rsid w:val="00EE00A7"/>
    <w:rsid w:val="00EE00FD"/>
    <w:rsid w:val="00EE2F77"/>
    <w:rsid w:val="00EE3158"/>
    <w:rsid w:val="00EE31A2"/>
    <w:rsid w:val="00EE32D5"/>
    <w:rsid w:val="00EE4329"/>
    <w:rsid w:val="00EE6203"/>
    <w:rsid w:val="00EF0069"/>
    <w:rsid w:val="00EF229C"/>
    <w:rsid w:val="00EF3C52"/>
    <w:rsid w:val="00EF44A0"/>
    <w:rsid w:val="00EF4580"/>
    <w:rsid w:val="00EF4FED"/>
    <w:rsid w:val="00EF5B95"/>
    <w:rsid w:val="00EF5F45"/>
    <w:rsid w:val="00EF654E"/>
    <w:rsid w:val="00EF6843"/>
    <w:rsid w:val="00EF6941"/>
    <w:rsid w:val="00EF6FB3"/>
    <w:rsid w:val="00F0068B"/>
    <w:rsid w:val="00F007C6"/>
    <w:rsid w:val="00F0172E"/>
    <w:rsid w:val="00F02FDD"/>
    <w:rsid w:val="00F050BD"/>
    <w:rsid w:val="00F05657"/>
    <w:rsid w:val="00F05AB0"/>
    <w:rsid w:val="00F0739D"/>
    <w:rsid w:val="00F12C74"/>
    <w:rsid w:val="00F13214"/>
    <w:rsid w:val="00F1559A"/>
    <w:rsid w:val="00F17ED6"/>
    <w:rsid w:val="00F20676"/>
    <w:rsid w:val="00F209E2"/>
    <w:rsid w:val="00F22606"/>
    <w:rsid w:val="00F2398F"/>
    <w:rsid w:val="00F25578"/>
    <w:rsid w:val="00F25707"/>
    <w:rsid w:val="00F258E5"/>
    <w:rsid w:val="00F25B9C"/>
    <w:rsid w:val="00F2675A"/>
    <w:rsid w:val="00F26CC6"/>
    <w:rsid w:val="00F26D80"/>
    <w:rsid w:val="00F300BC"/>
    <w:rsid w:val="00F305FA"/>
    <w:rsid w:val="00F3263C"/>
    <w:rsid w:val="00F32A58"/>
    <w:rsid w:val="00F3334E"/>
    <w:rsid w:val="00F334F6"/>
    <w:rsid w:val="00F35625"/>
    <w:rsid w:val="00F3573A"/>
    <w:rsid w:val="00F36CCB"/>
    <w:rsid w:val="00F374E5"/>
    <w:rsid w:val="00F376AE"/>
    <w:rsid w:val="00F37B93"/>
    <w:rsid w:val="00F37BAD"/>
    <w:rsid w:val="00F37ECA"/>
    <w:rsid w:val="00F37FF9"/>
    <w:rsid w:val="00F40A1C"/>
    <w:rsid w:val="00F438D6"/>
    <w:rsid w:val="00F43AF2"/>
    <w:rsid w:val="00F44AAC"/>
    <w:rsid w:val="00F45216"/>
    <w:rsid w:val="00F5007E"/>
    <w:rsid w:val="00F508F6"/>
    <w:rsid w:val="00F50EC4"/>
    <w:rsid w:val="00F512BB"/>
    <w:rsid w:val="00F52232"/>
    <w:rsid w:val="00F527B1"/>
    <w:rsid w:val="00F52D7B"/>
    <w:rsid w:val="00F52DC2"/>
    <w:rsid w:val="00F54955"/>
    <w:rsid w:val="00F54AF9"/>
    <w:rsid w:val="00F550CF"/>
    <w:rsid w:val="00F553D2"/>
    <w:rsid w:val="00F55859"/>
    <w:rsid w:val="00F56A2D"/>
    <w:rsid w:val="00F57A6D"/>
    <w:rsid w:val="00F6044B"/>
    <w:rsid w:val="00F6216E"/>
    <w:rsid w:val="00F62F19"/>
    <w:rsid w:val="00F638CC"/>
    <w:rsid w:val="00F64C9E"/>
    <w:rsid w:val="00F64CC1"/>
    <w:rsid w:val="00F64E71"/>
    <w:rsid w:val="00F64FC8"/>
    <w:rsid w:val="00F67742"/>
    <w:rsid w:val="00F708B1"/>
    <w:rsid w:val="00F72317"/>
    <w:rsid w:val="00F73DC1"/>
    <w:rsid w:val="00F75BB8"/>
    <w:rsid w:val="00F77714"/>
    <w:rsid w:val="00F77C0D"/>
    <w:rsid w:val="00F80475"/>
    <w:rsid w:val="00F80E6E"/>
    <w:rsid w:val="00F81390"/>
    <w:rsid w:val="00F81F7A"/>
    <w:rsid w:val="00F8247A"/>
    <w:rsid w:val="00F82E5C"/>
    <w:rsid w:val="00F83E86"/>
    <w:rsid w:val="00F83F58"/>
    <w:rsid w:val="00F85206"/>
    <w:rsid w:val="00F87C7A"/>
    <w:rsid w:val="00F87CEA"/>
    <w:rsid w:val="00F9265D"/>
    <w:rsid w:val="00F944E2"/>
    <w:rsid w:val="00F9629A"/>
    <w:rsid w:val="00F97EFC"/>
    <w:rsid w:val="00FA0B04"/>
    <w:rsid w:val="00FA0C7C"/>
    <w:rsid w:val="00FA1BDD"/>
    <w:rsid w:val="00FA305C"/>
    <w:rsid w:val="00FA462E"/>
    <w:rsid w:val="00FA4DD5"/>
    <w:rsid w:val="00FA5883"/>
    <w:rsid w:val="00FA6055"/>
    <w:rsid w:val="00FA61BB"/>
    <w:rsid w:val="00FA6446"/>
    <w:rsid w:val="00FA6ED7"/>
    <w:rsid w:val="00FB0B39"/>
    <w:rsid w:val="00FB159B"/>
    <w:rsid w:val="00FB322F"/>
    <w:rsid w:val="00FB442F"/>
    <w:rsid w:val="00FB67D9"/>
    <w:rsid w:val="00FB784D"/>
    <w:rsid w:val="00FC118C"/>
    <w:rsid w:val="00FC1929"/>
    <w:rsid w:val="00FC5B46"/>
    <w:rsid w:val="00FC7E64"/>
    <w:rsid w:val="00FD1D4F"/>
    <w:rsid w:val="00FD24BF"/>
    <w:rsid w:val="00FD3B6E"/>
    <w:rsid w:val="00FD4140"/>
    <w:rsid w:val="00FD46BD"/>
    <w:rsid w:val="00FD57EB"/>
    <w:rsid w:val="00FD616E"/>
    <w:rsid w:val="00FD6D8E"/>
    <w:rsid w:val="00FE0663"/>
    <w:rsid w:val="00FE0E94"/>
    <w:rsid w:val="00FE369C"/>
    <w:rsid w:val="00FE3CD9"/>
    <w:rsid w:val="00FE79C2"/>
    <w:rsid w:val="00FF00BD"/>
    <w:rsid w:val="00FF067C"/>
    <w:rsid w:val="00FF0B13"/>
    <w:rsid w:val="00FF1672"/>
    <w:rsid w:val="00FF1ED4"/>
    <w:rsid w:val="00FF2801"/>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6E17"/>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086E17"/>
    <w:pPr>
      <w:keepNext/>
      <w:tabs>
        <w:tab w:val="center" w:pos="4513"/>
        <w:tab w:val="right" w:pos="9026"/>
      </w:tabs>
      <w:jc w:val="center"/>
    </w:pPr>
    <w:rPr>
      <w:i/>
      <w:i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086E17"/>
    <w:rPr>
      <w:rFonts w:ascii="Calibri" w:hAnsi="Calibri"/>
      <w:i/>
      <w:iCs/>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ody Text Bullet Points,BulletPoints,Numbered para,List Paragraph1,Bullet point,List Paragraph11,Recommendation,Section heading,Footnote,ES Paragraph,PBAC ES Paragraph,PBAC normal points,Bullet List,Figure_name,Numbered Indented Text"/>
    <w:link w:val="ListParagraphChar"/>
    <w:uiPriority w:val="34"/>
    <w:qFormat/>
    <w:rsid w:val="00086E17"/>
    <w:pPr>
      <w:numPr>
        <w:numId w:val="6"/>
      </w:numPr>
      <w:spacing w:after="120"/>
      <w:jc w:val="both"/>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rsid w:val="009F5F2E"/>
  </w:style>
  <w:style w:type="paragraph" w:styleId="NoSpacing">
    <w:name w:val="No Spacing"/>
    <w:basedOn w:val="Normal"/>
    <w:link w:val="NoSpacingChar"/>
    <w:uiPriority w:val="1"/>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ES Paragraph Char,PBAC ES Paragraph Char"/>
    <w:basedOn w:val="DefaultParagraphFont"/>
    <w:link w:val="ListParagraph"/>
    <w:uiPriority w:val="34"/>
    <w:qFormat/>
    <w:rsid w:val="00086E17"/>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i/>
      <w:iCs/>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numId w:val="0"/>
      </w:numPr>
    </w:pPr>
    <w:rPr>
      <w:rFonts w:eastAsiaTheme="minorHAnsi" w:cstheme="minorBidi"/>
      <w:snapToGrid/>
      <w:szCs w:val="22"/>
    </w:rPr>
  </w:style>
  <w:style w:type="paragraph" w:customStyle="1" w:styleId="PBACFooter">
    <w:name w:val="PBAC Footer"/>
    <w:basedOn w:val="Footer"/>
    <w:link w:val="PBACFooterChar"/>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086E17"/>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086E17"/>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OvrSummary-Bulletpoints">
    <w:name w:val="Ovr Summary - Bullet points"/>
    <w:basedOn w:val="ListParagraph"/>
    <w:qFormat/>
    <w:rsid w:val="00D86C52"/>
    <w:pPr>
      <w:ind w:left="754"/>
    </w:pPr>
    <w:rPr>
      <w:rFonts w:cstheme="minorHAnsi"/>
      <w:color w:val="000000" w:themeColor="text1"/>
    </w:rPr>
  </w:style>
  <w:style w:type="paragraph" w:customStyle="1" w:styleId="TableFooter">
    <w:name w:val="Table Footer"/>
    <w:basedOn w:val="Normal"/>
    <w:link w:val="TableFooterChar"/>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rsid w:val="00691A2C"/>
    <w:rPr>
      <w:rFonts w:ascii="Arial Narrow" w:hAnsi="Arial Narrow"/>
      <w:b/>
      <w:iCs/>
      <w:color w:val="000000" w:themeColor="text1"/>
      <w:sz w:val="20"/>
      <w:szCs w:val="18"/>
    </w:rPr>
  </w:style>
  <w:style w:type="paragraph" w:customStyle="1" w:styleId="ProcedureStep">
    <w:name w:val="ProcedureStep"/>
    <w:basedOn w:val="Normal"/>
    <w:rsid w:val="00BF27A0"/>
    <w:pPr>
      <w:numPr>
        <w:numId w:val="4"/>
      </w:numPr>
      <w:spacing w:before="60" w:after="60" w:line="300" w:lineRule="atLeast"/>
      <w:ind w:right="567"/>
    </w:pPr>
    <w:rPr>
      <w:rFonts w:ascii="Tahoma" w:hAnsi="Tahoma"/>
      <w:sz w:val="22"/>
      <w:szCs w:val="20"/>
    </w:rPr>
  </w:style>
  <w:style w:type="paragraph" w:customStyle="1" w:styleId="GeneralHeading">
    <w:name w:val="General Heading"/>
    <w:qFormat/>
    <w:rsid w:val="00086E17"/>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086E17"/>
    <w:pPr>
      <w:keepNext/>
    </w:pPr>
    <w:rPr>
      <w:rFonts w:ascii="Arial Narrow" w:eastAsiaTheme="majorEastAsia" w:hAnsi="Arial Narrow"/>
      <w:b/>
      <w:szCs w:val="24"/>
      <w:lang w:val="en-US"/>
    </w:rPr>
  </w:style>
  <w:style w:type="paragraph" w:customStyle="1" w:styleId="2-SectionHeading">
    <w:name w:val="2-Section Heading"/>
    <w:next w:val="3-BodyText"/>
    <w:qFormat/>
    <w:rsid w:val="00086E17"/>
    <w:pPr>
      <w:keepNext/>
      <w:numPr>
        <w:numId w:val="7"/>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086E17"/>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086E17"/>
    <w:rPr>
      <w:rFonts w:asciiTheme="minorHAnsi" w:eastAsiaTheme="majorEastAsia" w:hAnsiTheme="minorHAnsi" w:cstheme="majorBidi"/>
      <w:b/>
      <w:spacing w:val="5"/>
      <w:kern w:val="28"/>
      <w:sz w:val="36"/>
      <w:szCs w:val="36"/>
    </w:rPr>
  </w:style>
  <w:style w:type="paragraph" w:customStyle="1" w:styleId="TableFigureHeading">
    <w:name w:val="Table/Figure Heading"/>
    <w:basedOn w:val="Caption"/>
    <w:next w:val="TableText0"/>
    <w:link w:val="TableFigureHeadingChar"/>
    <w:qFormat/>
    <w:rsid w:val="00086E17"/>
    <w:pPr>
      <w:keepNext/>
      <w:keepLines/>
    </w:pPr>
    <w:rPr>
      <w:rFonts w:eastAsiaTheme="majorEastAsia" w:cstheme="majorBidi"/>
      <w:bCs/>
      <w:color w:val="auto"/>
      <w:szCs w:val="24"/>
    </w:rPr>
  </w:style>
  <w:style w:type="character" w:customStyle="1" w:styleId="TableFigureHeadingChar">
    <w:name w:val="Table/Figure Heading Char"/>
    <w:basedOn w:val="DefaultParagraphFont"/>
    <w:link w:val="TableFigureHeading"/>
    <w:rsid w:val="00086E17"/>
    <w:rPr>
      <w:rFonts w:ascii="Arial Narrow" w:eastAsiaTheme="majorEastAsia" w:hAnsi="Arial Narrow" w:cstheme="majorBidi"/>
      <w:b/>
      <w:bCs/>
      <w:iCs/>
      <w:szCs w:val="24"/>
    </w:rPr>
  </w:style>
  <w:style w:type="paragraph" w:customStyle="1" w:styleId="3-BodyText">
    <w:name w:val="3-Body Text"/>
    <w:link w:val="3-BodyTextChar"/>
    <w:qFormat/>
    <w:rsid w:val="00086E17"/>
    <w:pPr>
      <w:numPr>
        <w:ilvl w:val="1"/>
        <w:numId w:val="7"/>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086E17"/>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086E17"/>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086E17"/>
    <w:rPr>
      <w:rFonts w:ascii="Calibri" w:hAnsi="Calibri" w:cs="Arial"/>
      <w:b/>
      <w:sz w:val="24"/>
      <w:szCs w:val="24"/>
    </w:rPr>
  </w:style>
  <w:style w:type="paragraph" w:customStyle="1" w:styleId="TableFigureFooter">
    <w:name w:val="Table/Figure Footer"/>
    <w:basedOn w:val="Normal"/>
    <w:next w:val="3-BodyText"/>
    <w:link w:val="TableFigureFooterChar"/>
    <w:qFormat/>
    <w:rsid w:val="00086E17"/>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086E17"/>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086E17"/>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086E17"/>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086E17"/>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086E17"/>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5"/>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character" w:customStyle="1" w:styleId="cf01">
    <w:name w:val="cf01"/>
    <w:basedOn w:val="DefaultParagraphFont"/>
    <w:rsid w:val="00170C4D"/>
    <w:rPr>
      <w:rFonts w:ascii="Segoe UI" w:hAnsi="Segoe UI" w:cs="Segoe UI" w:hint="default"/>
      <w:sz w:val="18"/>
      <w:szCs w:val="18"/>
    </w:rPr>
  </w:style>
  <w:style w:type="paragraph" w:customStyle="1" w:styleId="3-SubsectionHeading">
    <w:name w:val="3-Subsection Heading"/>
    <w:basedOn w:val="Heading2"/>
    <w:next w:val="Normal"/>
    <w:link w:val="3-SubsectionHeadingChar"/>
    <w:qFormat/>
    <w:rsid w:val="003B4FEB"/>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Heading2Char"/>
    <w:link w:val="3-SubsectionHeading"/>
    <w:rsid w:val="003B4FEB"/>
    <w:rPr>
      <w:rFonts w:asciiTheme="minorHAnsi" w:eastAsiaTheme="majorEastAsia" w:hAnsiTheme="minorHAnsi" w:cstheme="majorBidi"/>
      <w:b/>
      <w:i/>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969">
      <w:bodyDiv w:val="1"/>
      <w:marLeft w:val="0"/>
      <w:marRight w:val="0"/>
      <w:marTop w:val="0"/>
      <w:marBottom w:val="0"/>
      <w:divBdr>
        <w:top w:val="none" w:sz="0" w:space="0" w:color="auto"/>
        <w:left w:val="none" w:sz="0" w:space="0" w:color="auto"/>
        <w:bottom w:val="none" w:sz="0" w:space="0" w:color="auto"/>
        <w:right w:val="none" w:sz="0" w:space="0" w:color="auto"/>
      </w:divBdr>
    </w:div>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154541794">
      <w:bodyDiv w:val="1"/>
      <w:marLeft w:val="0"/>
      <w:marRight w:val="0"/>
      <w:marTop w:val="0"/>
      <w:marBottom w:val="0"/>
      <w:divBdr>
        <w:top w:val="none" w:sz="0" w:space="0" w:color="auto"/>
        <w:left w:val="none" w:sz="0" w:space="0" w:color="auto"/>
        <w:bottom w:val="none" w:sz="0" w:space="0" w:color="auto"/>
        <w:right w:val="none" w:sz="0" w:space="0" w:color="auto"/>
      </w:divBdr>
      <w:divsChild>
        <w:div w:id="971054605">
          <w:marLeft w:val="0"/>
          <w:marRight w:val="0"/>
          <w:marTop w:val="0"/>
          <w:marBottom w:val="0"/>
          <w:divBdr>
            <w:top w:val="none" w:sz="0" w:space="0" w:color="auto"/>
            <w:left w:val="none" w:sz="0" w:space="0" w:color="auto"/>
            <w:bottom w:val="none" w:sz="0" w:space="0" w:color="auto"/>
            <w:right w:val="none" w:sz="0" w:space="0" w:color="auto"/>
          </w:divBdr>
        </w:div>
        <w:div w:id="1632056651">
          <w:marLeft w:val="0"/>
          <w:marRight w:val="0"/>
          <w:marTop w:val="0"/>
          <w:marBottom w:val="0"/>
          <w:divBdr>
            <w:top w:val="none" w:sz="0" w:space="0" w:color="auto"/>
            <w:left w:val="none" w:sz="0" w:space="0" w:color="auto"/>
            <w:bottom w:val="none" w:sz="0" w:space="0" w:color="auto"/>
            <w:right w:val="none" w:sz="0" w:space="0" w:color="auto"/>
          </w:divBdr>
        </w:div>
        <w:div w:id="257687948">
          <w:marLeft w:val="0"/>
          <w:marRight w:val="0"/>
          <w:marTop w:val="0"/>
          <w:marBottom w:val="0"/>
          <w:divBdr>
            <w:top w:val="none" w:sz="0" w:space="0" w:color="auto"/>
            <w:left w:val="none" w:sz="0" w:space="0" w:color="auto"/>
            <w:bottom w:val="none" w:sz="0" w:space="0" w:color="auto"/>
            <w:right w:val="none" w:sz="0" w:space="0" w:color="auto"/>
          </w:divBdr>
        </w:div>
        <w:div w:id="1623422565">
          <w:marLeft w:val="0"/>
          <w:marRight w:val="0"/>
          <w:marTop w:val="0"/>
          <w:marBottom w:val="0"/>
          <w:divBdr>
            <w:top w:val="none" w:sz="0" w:space="0" w:color="auto"/>
            <w:left w:val="none" w:sz="0" w:space="0" w:color="auto"/>
            <w:bottom w:val="none" w:sz="0" w:space="0" w:color="auto"/>
            <w:right w:val="none" w:sz="0" w:space="0" w:color="auto"/>
          </w:divBdr>
        </w:div>
        <w:div w:id="607008896">
          <w:marLeft w:val="0"/>
          <w:marRight w:val="0"/>
          <w:marTop w:val="0"/>
          <w:marBottom w:val="0"/>
          <w:divBdr>
            <w:top w:val="none" w:sz="0" w:space="0" w:color="auto"/>
            <w:left w:val="none" w:sz="0" w:space="0" w:color="auto"/>
            <w:bottom w:val="none" w:sz="0" w:space="0" w:color="auto"/>
            <w:right w:val="none" w:sz="0" w:space="0" w:color="auto"/>
          </w:divBdr>
        </w:div>
        <w:div w:id="601694505">
          <w:marLeft w:val="0"/>
          <w:marRight w:val="0"/>
          <w:marTop w:val="0"/>
          <w:marBottom w:val="0"/>
          <w:divBdr>
            <w:top w:val="none" w:sz="0" w:space="0" w:color="auto"/>
            <w:left w:val="none" w:sz="0" w:space="0" w:color="auto"/>
            <w:bottom w:val="none" w:sz="0" w:space="0" w:color="auto"/>
            <w:right w:val="none" w:sz="0" w:space="0" w:color="auto"/>
          </w:divBdr>
        </w:div>
        <w:div w:id="1023747626">
          <w:marLeft w:val="0"/>
          <w:marRight w:val="0"/>
          <w:marTop w:val="0"/>
          <w:marBottom w:val="0"/>
          <w:divBdr>
            <w:top w:val="none" w:sz="0" w:space="0" w:color="auto"/>
            <w:left w:val="none" w:sz="0" w:space="0" w:color="auto"/>
            <w:bottom w:val="none" w:sz="0" w:space="0" w:color="auto"/>
            <w:right w:val="none" w:sz="0" w:space="0" w:color="auto"/>
          </w:divBdr>
        </w:div>
        <w:div w:id="492065741">
          <w:marLeft w:val="0"/>
          <w:marRight w:val="0"/>
          <w:marTop w:val="0"/>
          <w:marBottom w:val="0"/>
          <w:divBdr>
            <w:top w:val="none" w:sz="0" w:space="0" w:color="auto"/>
            <w:left w:val="none" w:sz="0" w:space="0" w:color="auto"/>
            <w:bottom w:val="none" w:sz="0" w:space="0" w:color="auto"/>
            <w:right w:val="none" w:sz="0" w:space="0" w:color="auto"/>
          </w:divBdr>
        </w:div>
      </w:divsChild>
    </w:div>
    <w:div w:id="160196069">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300499696">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695276738">
      <w:bodyDiv w:val="1"/>
      <w:marLeft w:val="0"/>
      <w:marRight w:val="0"/>
      <w:marTop w:val="0"/>
      <w:marBottom w:val="0"/>
      <w:divBdr>
        <w:top w:val="none" w:sz="0" w:space="0" w:color="auto"/>
        <w:left w:val="none" w:sz="0" w:space="0" w:color="auto"/>
        <w:bottom w:val="none" w:sz="0" w:space="0" w:color="auto"/>
        <w:right w:val="none" w:sz="0" w:space="0" w:color="auto"/>
      </w:divBdr>
    </w:div>
    <w:div w:id="707995991">
      <w:bodyDiv w:val="1"/>
      <w:marLeft w:val="0"/>
      <w:marRight w:val="0"/>
      <w:marTop w:val="0"/>
      <w:marBottom w:val="0"/>
      <w:divBdr>
        <w:top w:val="none" w:sz="0" w:space="0" w:color="auto"/>
        <w:left w:val="none" w:sz="0" w:space="0" w:color="auto"/>
        <w:bottom w:val="none" w:sz="0" w:space="0" w:color="auto"/>
        <w:right w:val="none" w:sz="0" w:space="0" w:color="auto"/>
      </w:divBdr>
      <w:divsChild>
        <w:div w:id="578447962">
          <w:marLeft w:val="120"/>
          <w:marRight w:val="0"/>
          <w:marTop w:val="0"/>
          <w:marBottom w:val="0"/>
          <w:divBdr>
            <w:top w:val="none" w:sz="0" w:space="0" w:color="auto"/>
            <w:left w:val="none" w:sz="0" w:space="0" w:color="auto"/>
            <w:bottom w:val="none" w:sz="0" w:space="0" w:color="auto"/>
            <w:right w:val="none" w:sz="0" w:space="0" w:color="auto"/>
          </w:divBdr>
        </w:div>
      </w:divsChild>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775297210">
      <w:bodyDiv w:val="1"/>
      <w:marLeft w:val="0"/>
      <w:marRight w:val="0"/>
      <w:marTop w:val="0"/>
      <w:marBottom w:val="0"/>
      <w:divBdr>
        <w:top w:val="none" w:sz="0" w:space="0" w:color="auto"/>
        <w:left w:val="none" w:sz="0" w:space="0" w:color="auto"/>
        <w:bottom w:val="none" w:sz="0" w:space="0" w:color="auto"/>
        <w:right w:val="none" w:sz="0" w:space="0" w:color="auto"/>
      </w:divBdr>
      <w:divsChild>
        <w:div w:id="687172253">
          <w:marLeft w:val="0"/>
          <w:marRight w:val="0"/>
          <w:marTop w:val="0"/>
          <w:marBottom w:val="0"/>
          <w:divBdr>
            <w:top w:val="none" w:sz="0" w:space="0" w:color="auto"/>
            <w:left w:val="none" w:sz="0" w:space="0" w:color="auto"/>
            <w:bottom w:val="none" w:sz="0" w:space="0" w:color="auto"/>
            <w:right w:val="none" w:sz="0" w:space="0" w:color="auto"/>
          </w:divBdr>
        </w:div>
        <w:div w:id="691612878">
          <w:marLeft w:val="0"/>
          <w:marRight w:val="0"/>
          <w:marTop w:val="0"/>
          <w:marBottom w:val="0"/>
          <w:divBdr>
            <w:top w:val="none" w:sz="0" w:space="0" w:color="auto"/>
            <w:left w:val="none" w:sz="0" w:space="0" w:color="auto"/>
            <w:bottom w:val="none" w:sz="0" w:space="0" w:color="auto"/>
            <w:right w:val="none" w:sz="0" w:space="0" w:color="auto"/>
          </w:divBdr>
        </w:div>
        <w:div w:id="1992057033">
          <w:marLeft w:val="0"/>
          <w:marRight w:val="0"/>
          <w:marTop w:val="0"/>
          <w:marBottom w:val="0"/>
          <w:divBdr>
            <w:top w:val="none" w:sz="0" w:space="0" w:color="auto"/>
            <w:left w:val="none" w:sz="0" w:space="0" w:color="auto"/>
            <w:bottom w:val="none" w:sz="0" w:space="0" w:color="auto"/>
            <w:right w:val="none" w:sz="0" w:space="0" w:color="auto"/>
          </w:divBdr>
        </w:div>
        <w:div w:id="291135980">
          <w:marLeft w:val="0"/>
          <w:marRight w:val="0"/>
          <w:marTop w:val="0"/>
          <w:marBottom w:val="0"/>
          <w:divBdr>
            <w:top w:val="none" w:sz="0" w:space="0" w:color="auto"/>
            <w:left w:val="none" w:sz="0" w:space="0" w:color="auto"/>
            <w:bottom w:val="none" w:sz="0" w:space="0" w:color="auto"/>
            <w:right w:val="none" w:sz="0" w:space="0" w:color="auto"/>
          </w:divBdr>
        </w:div>
        <w:div w:id="1366759451">
          <w:marLeft w:val="0"/>
          <w:marRight w:val="0"/>
          <w:marTop w:val="0"/>
          <w:marBottom w:val="0"/>
          <w:divBdr>
            <w:top w:val="none" w:sz="0" w:space="0" w:color="auto"/>
            <w:left w:val="none" w:sz="0" w:space="0" w:color="auto"/>
            <w:bottom w:val="none" w:sz="0" w:space="0" w:color="auto"/>
            <w:right w:val="none" w:sz="0" w:space="0" w:color="auto"/>
          </w:divBdr>
        </w:div>
        <w:div w:id="1149639114">
          <w:marLeft w:val="0"/>
          <w:marRight w:val="0"/>
          <w:marTop w:val="0"/>
          <w:marBottom w:val="0"/>
          <w:divBdr>
            <w:top w:val="none" w:sz="0" w:space="0" w:color="auto"/>
            <w:left w:val="none" w:sz="0" w:space="0" w:color="auto"/>
            <w:bottom w:val="none" w:sz="0" w:space="0" w:color="auto"/>
            <w:right w:val="none" w:sz="0" w:space="0" w:color="auto"/>
          </w:divBdr>
        </w:div>
        <w:div w:id="1546210207">
          <w:marLeft w:val="0"/>
          <w:marRight w:val="0"/>
          <w:marTop w:val="0"/>
          <w:marBottom w:val="0"/>
          <w:divBdr>
            <w:top w:val="none" w:sz="0" w:space="0" w:color="auto"/>
            <w:left w:val="none" w:sz="0" w:space="0" w:color="auto"/>
            <w:bottom w:val="none" w:sz="0" w:space="0" w:color="auto"/>
            <w:right w:val="none" w:sz="0" w:space="0" w:color="auto"/>
          </w:divBdr>
        </w:div>
        <w:div w:id="528839696">
          <w:marLeft w:val="0"/>
          <w:marRight w:val="0"/>
          <w:marTop w:val="0"/>
          <w:marBottom w:val="0"/>
          <w:divBdr>
            <w:top w:val="none" w:sz="0" w:space="0" w:color="auto"/>
            <w:left w:val="none" w:sz="0" w:space="0" w:color="auto"/>
            <w:bottom w:val="none" w:sz="0" w:space="0" w:color="auto"/>
            <w:right w:val="none" w:sz="0" w:space="0" w:color="auto"/>
          </w:divBdr>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14564487">
      <w:bodyDiv w:val="1"/>
      <w:marLeft w:val="0"/>
      <w:marRight w:val="0"/>
      <w:marTop w:val="0"/>
      <w:marBottom w:val="0"/>
      <w:divBdr>
        <w:top w:val="none" w:sz="0" w:space="0" w:color="auto"/>
        <w:left w:val="none" w:sz="0" w:space="0" w:color="auto"/>
        <w:bottom w:val="none" w:sz="0" w:space="0" w:color="auto"/>
        <w:right w:val="none" w:sz="0" w:space="0" w:color="auto"/>
      </w:divBdr>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186678769">
      <w:bodyDiv w:val="1"/>
      <w:marLeft w:val="0"/>
      <w:marRight w:val="0"/>
      <w:marTop w:val="0"/>
      <w:marBottom w:val="0"/>
      <w:divBdr>
        <w:top w:val="none" w:sz="0" w:space="0" w:color="auto"/>
        <w:left w:val="none" w:sz="0" w:space="0" w:color="auto"/>
        <w:bottom w:val="none" w:sz="0" w:space="0" w:color="auto"/>
        <w:right w:val="none" w:sz="0" w:space="0" w:color="auto"/>
      </w:divBdr>
    </w:div>
    <w:div w:id="1218738922">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470977606">
      <w:bodyDiv w:val="1"/>
      <w:marLeft w:val="0"/>
      <w:marRight w:val="0"/>
      <w:marTop w:val="0"/>
      <w:marBottom w:val="0"/>
      <w:divBdr>
        <w:top w:val="none" w:sz="0" w:space="0" w:color="auto"/>
        <w:left w:val="none" w:sz="0" w:space="0" w:color="auto"/>
        <w:bottom w:val="none" w:sz="0" w:space="0" w:color="auto"/>
        <w:right w:val="none" w:sz="0" w:space="0" w:color="auto"/>
      </w:divBdr>
      <w:divsChild>
        <w:div w:id="1742947223">
          <w:marLeft w:val="0"/>
          <w:marRight w:val="0"/>
          <w:marTop w:val="0"/>
          <w:marBottom w:val="0"/>
          <w:divBdr>
            <w:top w:val="none" w:sz="0" w:space="0" w:color="auto"/>
            <w:left w:val="none" w:sz="0" w:space="0" w:color="auto"/>
            <w:bottom w:val="none" w:sz="0" w:space="0" w:color="auto"/>
            <w:right w:val="none" w:sz="0" w:space="0" w:color="auto"/>
          </w:divBdr>
        </w:div>
        <w:div w:id="560334154">
          <w:marLeft w:val="0"/>
          <w:marRight w:val="0"/>
          <w:marTop w:val="0"/>
          <w:marBottom w:val="0"/>
          <w:divBdr>
            <w:top w:val="none" w:sz="0" w:space="0" w:color="auto"/>
            <w:left w:val="none" w:sz="0" w:space="0" w:color="auto"/>
            <w:bottom w:val="none" w:sz="0" w:space="0" w:color="auto"/>
            <w:right w:val="none" w:sz="0" w:space="0" w:color="auto"/>
          </w:divBdr>
        </w:div>
        <w:div w:id="1720012238">
          <w:marLeft w:val="0"/>
          <w:marRight w:val="0"/>
          <w:marTop w:val="0"/>
          <w:marBottom w:val="0"/>
          <w:divBdr>
            <w:top w:val="none" w:sz="0" w:space="0" w:color="auto"/>
            <w:left w:val="none" w:sz="0" w:space="0" w:color="auto"/>
            <w:bottom w:val="none" w:sz="0" w:space="0" w:color="auto"/>
            <w:right w:val="none" w:sz="0" w:space="0" w:color="auto"/>
          </w:divBdr>
        </w:div>
        <w:div w:id="7409699">
          <w:marLeft w:val="0"/>
          <w:marRight w:val="0"/>
          <w:marTop w:val="0"/>
          <w:marBottom w:val="0"/>
          <w:divBdr>
            <w:top w:val="none" w:sz="0" w:space="0" w:color="auto"/>
            <w:left w:val="none" w:sz="0" w:space="0" w:color="auto"/>
            <w:bottom w:val="none" w:sz="0" w:space="0" w:color="auto"/>
            <w:right w:val="none" w:sz="0" w:space="0" w:color="auto"/>
          </w:divBdr>
        </w:div>
        <w:div w:id="628359707">
          <w:marLeft w:val="0"/>
          <w:marRight w:val="0"/>
          <w:marTop w:val="0"/>
          <w:marBottom w:val="0"/>
          <w:divBdr>
            <w:top w:val="none" w:sz="0" w:space="0" w:color="auto"/>
            <w:left w:val="none" w:sz="0" w:space="0" w:color="auto"/>
            <w:bottom w:val="none" w:sz="0" w:space="0" w:color="auto"/>
            <w:right w:val="none" w:sz="0" w:space="0" w:color="auto"/>
          </w:divBdr>
        </w:div>
      </w:divsChild>
    </w:div>
    <w:div w:id="1516992933">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29456165">
      <w:bodyDiv w:val="1"/>
      <w:marLeft w:val="0"/>
      <w:marRight w:val="0"/>
      <w:marTop w:val="0"/>
      <w:marBottom w:val="0"/>
      <w:divBdr>
        <w:top w:val="none" w:sz="0" w:space="0" w:color="auto"/>
        <w:left w:val="none" w:sz="0" w:space="0" w:color="auto"/>
        <w:bottom w:val="none" w:sz="0" w:space="0" w:color="auto"/>
        <w:right w:val="none" w:sz="0" w:space="0" w:color="auto"/>
      </w:divBdr>
      <w:divsChild>
        <w:div w:id="1625193026">
          <w:marLeft w:val="0"/>
          <w:marRight w:val="0"/>
          <w:marTop w:val="0"/>
          <w:marBottom w:val="0"/>
          <w:divBdr>
            <w:top w:val="none" w:sz="0" w:space="0" w:color="auto"/>
            <w:left w:val="none" w:sz="0" w:space="0" w:color="auto"/>
            <w:bottom w:val="none" w:sz="0" w:space="0" w:color="auto"/>
            <w:right w:val="none" w:sz="0" w:space="0" w:color="auto"/>
          </w:divBdr>
        </w:div>
        <w:div w:id="1496873844">
          <w:marLeft w:val="0"/>
          <w:marRight w:val="0"/>
          <w:marTop w:val="0"/>
          <w:marBottom w:val="0"/>
          <w:divBdr>
            <w:top w:val="none" w:sz="0" w:space="0" w:color="auto"/>
            <w:left w:val="none" w:sz="0" w:space="0" w:color="auto"/>
            <w:bottom w:val="none" w:sz="0" w:space="0" w:color="auto"/>
            <w:right w:val="none" w:sz="0" w:space="0" w:color="auto"/>
          </w:divBdr>
        </w:div>
        <w:div w:id="1179809529">
          <w:marLeft w:val="0"/>
          <w:marRight w:val="0"/>
          <w:marTop w:val="0"/>
          <w:marBottom w:val="0"/>
          <w:divBdr>
            <w:top w:val="none" w:sz="0" w:space="0" w:color="auto"/>
            <w:left w:val="none" w:sz="0" w:space="0" w:color="auto"/>
            <w:bottom w:val="none" w:sz="0" w:space="0" w:color="auto"/>
            <w:right w:val="none" w:sz="0" w:space="0" w:color="auto"/>
          </w:divBdr>
        </w:div>
        <w:div w:id="1609116455">
          <w:marLeft w:val="0"/>
          <w:marRight w:val="0"/>
          <w:marTop w:val="0"/>
          <w:marBottom w:val="0"/>
          <w:divBdr>
            <w:top w:val="none" w:sz="0" w:space="0" w:color="auto"/>
            <w:left w:val="none" w:sz="0" w:space="0" w:color="auto"/>
            <w:bottom w:val="none" w:sz="0" w:space="0" w:color="auto"/>
            <w:right w:val="none" w:sz="0" w:space="0" w:color="auto"/>
          </w:divBdr>
        </w:div>
        <w:div w:id="212038156">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782799518">
      <w:bodyDiv w:val="1"/>
      <w:marLeft w:val="0"/>
      <w:marRight w:val="0"/>
      <w:marTop w:val="0"/>
      <w:marBottom w:val="0"/>
      <w:divBdr>
        <w:top w:val="none" w:sz="0" w:space="0" w:color="auto"/>
        <w:left w:val="none" w:sz="0" w:space="0" w:color="auto"/>
        <w:bottom w:val="none" w:sz="0" w:space="0" w:color="auto"/>
        <w:right w:val="none" w:sz="0" w:space="0" w:color="auto"/>
      </w:divBdr>
    </w:div>
    <w:div w:id="1865053686">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63729353">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customXml/itemProps2.xml><?xml version="1.0" encoding="utf-8"?>
<ds:datastoreItem xmlns:ds="http://schemas.openxmlformats.org/officeDocument/2006/customXml" ds:itemID="{865725DE-5CDB-46FA-A92F-8483774BE049}"/>
</file>

<file path=customXml/itemProps3.xml><?xml version="1.0" encoding="utf-8"?>
<ds:datastoreItem xmlns:ds="http://schemas.openxmlformats.org/officeDocument/2006/customXml" ds:itemID="{53C4543C-B5DE-41D3-9B10-72CE7C861545}"/>
</file>

<file path=customXml/itemProps4.xml><?xml version="1.0" encoding="utf-8"?>
<ds:datastoreItem xmlns:ds="http://schemas.openxmlformats.org/officeDocument/2006/customXml" ds:itemID="{1BB2F144-3C9A-41B3-B6A3-3EDAB5AF5936}"/>
</file>

<file path=docProps/app.xml><?xml version="1.0" encoding="utf-8"?>
<Properties xmlns="http://schemas.openxmlformats.org/officeDocument/2006/extended-properties" xmlns:vt="http://schemas.openxmlformats.org/officeDocument/2006/docPropsVTypes">
  <Template>Normal.dotm</Template>
  <TotalTime>0</TotalTime>
  <Pages>11</Pages>
  <Words>3429</Words>
  <Characters>19551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2025-03-04T03:36:00Z</dcterms:created>
  <dcterms:modified xsi:type="dcterms:W3CDTF">2025-03-04T03:37:00Z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412100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0x0101007FED174C5281F747A8037A05221D6DBD</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