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06C0" w:rsidRPr="005B3445" w:rsidRDefault="00E506C0" w:rsidP="009723BE">
      <w:pPr>
        <w:pStyle w:val="1MainTitle"/>
        <w:spacing w:before="0" w:after="0"/>
        <w:ind w:left="1123" w:hanging="1123"/>
        <w:rPr>
          <w:sz w:val="28"/>
          <w:szCs w:val="28"/>
        </w:rPr>
      </w:pPr>
      <w:r w:rsidRPr="005B3445">
        <w:t xml:space="preserve">14.03b </w:t>
      </w:r>
      <w:r w:rsidR="00EC1161" w:rsidRPr="005B3445">
        <w:t>HIGH FAT FORMULA WITH VITAMINS,</w:t>
      </w:r>
      <w:r w:rsidRPr="005B3445">
        <w:t xml:space="preserve"> </w:t>
      </w:r>
      <w:r w:rsidR="00EC1161" w:rsidRPr="005B3445">
        <w:t>MINERALS AND TRACE ELEMENTS AND LOW IN PROTEIN AND CARBOHYDRATE</w:t>
      </w:r>
      <w:r w:rsidRPr="005B3445">
        <w:t xml:space="preserve"> </w:t>
      </w:r>
      <w:r w:rsidRPr="005B3445">
        <w:br/>
        <w:t xml:space="preserve">Oral semi-solid, 100g, 36 </w:t>
      </w:r>
      <w:r w:rsidRPr="005B3445">
        <w:br/>
        <w:t>K.Yo</w:t>
      </w:r>
      <w:r w:rsidR="008C69E9" w:rsidRPr="005B3445">
        <w:t>®</w:t>
      </w:r>
      <w:r w:rsidRPr="005B3445">
        <w:t xml:space="preserve">, </w:t>
      </w:r>
      <w:r w:rsidRPr="005B3445">
        <w:br/>
        <w:t>Vitaflo Australia Pty Ltd</w:t>
      </w:r>
      <w:r w:rsidR="009723BE" w:rsidRPr="005B3445">
        <w:br/>
      </w:r>
    </w:p>
    <w:p w:rsidR="008A50F1" w:rsidRPr="005B3445" w:rsidRDefault="00CE10C4" w:rsidP="009723BE">
      <w:pPr>
        <w:pStyle w:val="2Sections"/>
        <w:spacing w:before="0"/>
      </w:pPr>
      <w:r w:rsidRPr="005B3445">
        <w:t xml:space="preserve">Purpose of </w:t>
      </w:r>
      <w:r w:rsidR="0004240E" w:rsidRPr="005B3445">
        <w:t>Application</w:t>
      </w:r>
      <w:r w:rsidR="00034905" w:rsidRPr="005B3445">
        <w:t xml:space="preserve"> </w:t>
      </w:r>
    </w:p>
    <w:p w:rsidR="00BF753E" w:rsidRPr="00CE7E33" w:rsidRDefault="00EC1161" w:rsidP="00674071">
      <w:pPr>
        <w:pStyle w:val="3Bodytext"/>
        <w:rPr>
          <w:rStyle w:val="text-widget3"/>
          <w:rFonts w:cstheme="minorHAnsi"/>
          <w:szCs w:val="24"/>
        </w:rPr>
      </w:pPr>
      <w:r w:rsidRPr="005B3445">
        <w:rPr>
          <w:rFonts w:cstheme="minorHAnsi"/>
          <w:szCs w:val="24"/>
        </w:rPr>
        <w:t xml:space="preserve">The </w:t>
      </w:r>
      <w:r w:rsidR="0087733B" w:rsidRPr="005B3445">
        <w:rPr>
          <w:rFonts w:cstheme="minorHAnsi"/>
          <w:szCs w:val="24"/>
        </w:rPr>
        <w:t>C</w:t>
      </w:r>
      <w:r w:rsidR="00D40A32" w:rsidRPr="005B3445">
        <w:rPr>
          <w:rFonts w:cstheme="minorHAnsi"/>
          <w:szCs w:val="24"/>
        </w:rPr>
        <w:t>ommittee secretariat submission</w:t>
      </w:r>
      <w:r w:rsidRPr="005B3445">
        <w:rPr>
          <w:rFonts w:cstheme="minorHAnsi"/>
          <w:szCs w:val="24"/>
        </w:rPr>
        <w:t xml:space="preserve"> requested </w:t>
      </w:r>
      <w:r w:rsidR="00A2237B" w:rsidRPr="005B3445">
        <w:rPr>
          <w:rFonts w:cstheme="minorHAnsi"/>
          <w:bCs/>
          <w:szCs w:val="24"/>
        </w:rPr>
        <w:t xml:space="preserve">listing a new </w:t>
      </w:r>
      <w:r w:rsidR="003469C9" w:rsidRPr="005B3445">
        <w:rPr>
          <w:rFonts w:cstheme="minorHAnsi"/>
          <w:bCs/>
          <w:szCs w:val="24"/>
        </w:rPr>
        <w:t>brand</w:t>
      </w:r>
      <w:r w:rsidR="008C69E9" w:rsidRPr="005B3445">
        <w:rPr>
          <w:rFonts w:cstheme="minorHAnsi"/>
          <w:bCs/>
          <w:szCs w:val="24"/>
        </w:rPr>
        <w:t xml:space="preserve"> (K.Yo®) to replace the PBS-listed Keyo®. </w:t>
      </w:r>
    </w:p>
    <w:p w:rsidR="00E62F66" w:rsidRPr="005B3445" w:rsidRDefault="00BF753E" w:rsidP="00674071">
      <w:pPr>
        <w:pStyle w:val="3Bodytext"/>
        <w:rPr>
          <w:rFonts w:cstheme="minorHAnsi"/>
          <w:szCs w:val="24"/>
        </w:rPr>
      </w:pPr>
      <w:r w:rsidRPr="005B3445">
        <w:rPr>
          <w:rFonts w:cstheme="minorHAnsi"/>
          <w:szCs w:val="24"/>
        </w:rPr>
        <w:t xml:space="preserve">The </w:t>
      </w:r>
      <w:r w:rsidR="00BF3BEC" w:rsidRPr="005B3445">
        <w:rPr>
          <w:rFonts w:cstheme="minorHAnsi"/>
          <w:szCs w:val="24"/>
        </w:rPr>
        <w:t>submission</w:t>
      </w:r>
      <w:r w:rsidRPr="005B3445">
        <w:rPr>
          <w:rFonts w:cstheme="minorHAnsi"/>
          <w:szCs w:val="24"/>
        </w:rPr>
        <w:t xml:space="preserve"> also requested </w:t>
      </w:r>
      <w:r w:rsidR="008C69E9" w:rsidRPr="005B3445">
        <w:rPr>
          <w:rFonts w:cstheme="minorHAnsi"/>
          <w:szCs w:val="24"/>
        </w:rPr>
        <w:t xml:space="preserve">de-listing </w:t>
      </w:r>
      <w:r w:rsidR="005F5927" w:rsidRPr="005B3445">
        <w:rPr>
          <w:rFonts w:cstheme="minorHAnsi"/>
          <w:szCs w:val="24"/>
        </w:rPr>
        <w:t>Keyo®</w:t>
      </w:r>
      <w:r w:rsidR="00927D6D" w:rsidRPr="005B3445">
        <w:rPr>
          <w:rFonts w:eastAsia="Times New Roman" w:cstheme="minorHAnsi"/>
          <w:szCs w:val="24"/>
        </w:rPr>
        <w:t xml:space="preserve"> </w:t>
      </w:r>
      <w:r w:rsidRPr="005B3445">
        <w:rPr>
          <w:rFonts w:eastAsia="Times New Roman" w:cstheme="minorHAnsi"/>
          <w:szCs w:val="24"/>
        </w:rPr>
        <w:t>(</w:t>
      </w:r>
      <w:r w:rsidR="00927D6D" w:rsidRPr="005B3445">
        <w:rPr>
          <w:rFonts w:cstheme="minorHAnsi"/>
          <w:szCs w:val="24"/>
        </w:rPr>
        <w:t>PBS code 11108P)</w:t>
      </w:r>
      <w:r w:rsidRPr="005B3445">
        <w:rPr>
          <w:rFonts w:cstheme="minorHAnsi"/>
          <w:szCs w:val="24"/>
        </w:rPr>
        <w:t xml:space="preserve"> </w:t>
      </w:r>
      <w:r w:rsidR="008C69E9" w:rsidRPr="005B3445">
        <w:rPr>
          <w:rFonts w:cstheme="minorHAnsi"/>
          <w:szCs w:val="24"/>
        </w:rPr>
        <w:t>from the PBS</w:t>
      </w:r>
      <w:r w:rsidR="00EC1161" w:rsidRPr="005B3445">
        <w:rPr>
          <w:rFonts w:cstheme="minorHAnsi"/>
          <w:szCs w:val="24"/>
        </w:rPr>
        <w:t xml:space="preserve">. </w:t>
      </w:r>
    </w:p>
    <w:p w:rsidR="00D93B5D" w:rsidRPr="005B3445" w:rsidRDefault="00D93B5D" w:rsidP="00D93B5D">
      <w:pPr>
        <w:pStyle w:val="2Sections"/>
      </w:pPr>
      <w:r w:rsidRPr="005B3445">
        <w:t xml:space="preserve">Background </w:t>
      </w:r>
    </w:p>
    <w:p w:rsidR="00D93B5D" w:rsidRPr="005B3445" w:rsidRDefault="00670256" w:rsidP="001C45F7">
      <w:pPr>
        <w:pStyle w:val="3Bodytext"/>
      </w:pPr>
      <w:r w:rsidRPr="005B3445">
        <w:t>In</w:t>
      </w:r>
      <w:r w:rsidR="002A5396" w:rsidRPr="005B3445">
        <w:t xml:space="preserve"> </w:t>
      </w:r>
      <w:r w:rsidRPr="005B3445">
        <w:t>November 2016</w:t>
      </w:r>
      <w:r w:rsidR="002A5396" w:rsidRPr="005B3445">
        <w:t>,</w:t>
      </w:r>
      <w:r w:rsidR="006B42E5" w:rsidRPr="005B3445">
        <w:t xml:space="preserve"> the PBAC</w:t>
      </w:r>
      <w:r w:rsidRPr="005B3445">
        <w:t xml:space="preserve"> recommended listing Keyo as a Restricted Benefit for patients requiring a Ketogenic diet on a cost minimisation basis at the same AEMP per </w:t>
      </w:r>
      <w:r w:rsidR="00A90D88" w:rsidRPr="005B3445">
        <w:rPr>
          <w:rFonts w:ascii="Calibri" w:eastAsia="Calibri" w:hAnsi="Calibri"/>
        </w:rPr>
        <w:t>kilojoules</w:t>
      </w:r>
      <w:r w:rsidR="00A90D88" w:rsidRPr="005B3445">
        <w:t xml:space="preserve"> </w:t>
      </w:r>
      <w:r w:rsidR="00942988" w:rsidRPr="005B3445">
        <w:t>compared to KetoC</w:t>
      </w:r>
      <w:r w:rsidRPr="005B3445">
        <w:t>al 4:1 LQ®</w:t>
      </w:r>
      <w:r w:rsidR="00506756" w:rsidRPr="005B3445">
        <w:t>.</w:t>
      </w:r>
    </w:p>
    <w:p w:rsidR="002216E8" w:rsidRPr="005B3445" w:rsidRDefault="002216E8" w:rsidP="002216E8">
      <w:pPr>
        <w:pStyle w:val="3Bodytext"/>
        <w:numPr>
          <w:ilvl w:val="0"/>
          <w:numId w:val="0"/>
        </w:numPr>
        <w:ind w:left="720"/>
      </w:pPr>
      <w:r w:rsidRPr="005B3445">
        <w:rPr>
          <w:i/>
        </w:rPr>
        <w:t xml:space="preserve">For more detail on PBAC’s view, see section </w:t>
      </w:r>
      <w:r w:rsidR="00BD5F6B" w:rsidRPr="005B3445">
        <w:rPr>
          <w:i/>
        </w:rPr>
        <w:t xml:space="preserve">6 </w:t>
      </w:r>
      <w:r w:rsidRPr="005B3445">
        <w:rPr>
          <w:i/>
        </w:rPr>
        <w:t>PBAC outcome</w:t>
      </w:r>
      <w:r w:rsidR="009F4FEA" w:rsidRPr="005B3445">
        <w:rPr>
          <w:i/>
        </w:rPr>
        <w:t>.</w:t>
      </w:r>
    </w:p>
    <w:p w:rsidR="006A12A5" w:rsidRPr="005B3445" w:rsidRDefault="006A12A5" w:rsidP="0033263D">
      <w:pPr>
        <w:pStyle w:val="2Sections"/>
      </w:pPr>
      <w:r w:rsidRPr="005B3445">
        <w:t>Requested listing</w:t>
      </w:r>
    </w:p>
    <w:p w:rsidR="005F2694" w:rsidRPr="005B3445" w:rsidRDefault="005F2694" w:rsidP="008E163B">
      <w:pPr>
        <w:pStyle w:val="3Bodytext"/>
        <w:numPr>
          <w:ilvl w:val="1"/>
          <w:numId w:val="1"/>
        </w:numPr>
      </w:pPr>
      <w:r w:rsidRPr="005B3445">
        <w:t xml:space="preserve">The submission requested listing </w:t>
      </w:r>
      <w:r w:rsidRPr="005B3445">
        <w:rPr>
          <w:bCs/>
        </w:rPr>
        <w:t xml:space="preserve">K.Yo </w:t>
      </w:r>
      <w:r w:rsidR="00F94028" w:rsidRPr="005B3445">
        <w:rPr>
          <w:bCs/>
        </w:rPr>
        <w:t xml:space="preserve">under the same circumstances </w:t>
      </w:r>
      <w:r w:rsidR="00722786" w:rsidRPr="005B3445">
        <w:rPr>
          <w:bCs/>
        </w:rPr>
        <w:t xml:space="preserve">of </w:t>
      </w:r>
      <w:r w:rsidRPr="005B3445">
        <w:rPr>
          <w:bCs/>
        </w:rPr>
        <w:t>the PBS-listed Keyo</w:t>
      </w:r>
      <w:r w:rsidR="00F94028" w:rsidRPr="005B3445">
        <w:rPr>
          <w:bCs/>
        </w:rPr>
        <w:t>.</w:t>
      </w:r>
    </w:p>
    <w:p w:rsidR="008E163B" w:rsidRPr="005B3445" w:rsidRDefault="008E163B" w:rsidP="008E163B">
      <w:pPr>
        <w:pStyle w:val="3Bodytext"/>
        <w:numPr>
          <w:ilvl w:val="1"/>
          <w:numId w:val="1"/>
        </w:numPr>
      </w:pPr>
      <w:r w:rsidRPr="005B3445">
        <w:t>Secretariat suggested additions are in italics and deletions are in strikethrough.</w:t>
      </w:r>
    </w:p>
    <w:p w:rsidR="00BA6EF6" w:rsidRDefault="00BA6EF6">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0"/>
        <w:gridCol w:w="4513"/>
        <w:gridCol w:w="1093"/>
        <w:gridCol w:w="683"/>
        <w:gridCol w:w="819"/>
        <w:gridCol w:w="683"/>
        <w:gridCol w:w="1095"/>
      </w:tblGrid>
      <w:tr w:rsidR="008E163B" w:rsidRPr="005B3445" w:rsidTr="00BA6EF6">
        <w:trPr>
          <w:cantSplit/>
          <w:trHeight w:val="471"/>
        </w:trPr>
        <w:tc>
          <w:tcPr>
            <w:tcW w:w="2575" w:type="pct"/>
            <w:gridSpan w:val="2"/>
          </w:tcPr>
          <w:p w:rsidR="008E163B" w:rsidRPr="005B3445" w:rsidRDefault="008E163B" w:rsidP="00311E15">
            <w:pPr>
              <w:keepNext/>
              <w:ind w:left="-108"/>
              <w:jc w:val="both"/>
              <w:rPr>
                <w:rFonts w:ascii="Arial Narrow" w:hAnsi="Arial Narrow" w:cs="Arial"/>
                <w:b/>
                <w:sz w:val="18"/>
                <w:szCs w:val="18"/>
              </w:rPr>
            </w:pPr>
            <w:r w:rsidRPr="005B3445">
              <w:rPr>
                <w:rFonts w:ascii="Arial Narrow" w:hAnsi="Arial Narrow" w:cs="Arial"/>
                <w:b/>
                <w:sz w:val="18"/>
                <w:szCs w:val="18"/>
              </w:rPr>
              <w:lastRenderedPageBreak/>
              <w:t>MEDICINAL PRODUCT</w:t>
            </w:r>
          </w:p>
          <w:p w:rsidR="008E163B" w:rsidRPr="005B3445" w:rsidRDefault="008E163B" w:rsidP="00311E15">
            <w:pPr>
              <w:keepNext/>
              <w:ind w:left="-108"/>
              <w:jc w:val="both"/>
              <w:rPr>
                <w:rFonts w:ascii="Arial Narrow" w:hAnsi="Arial Narrow" w:cs="Arial"/>
                <w:b/>
                <w:sz w:val="18"/>
                <w:szCs w:val="18"/>
              </w:rPr>
            </w:pPr>
            <w:r w:rsidRPr="005B3445">
              <w:rPr>
                <w:rFonts w:ascii="Arial Narrow" w:hAnsi="Arial Narrow" w:cs="Arial"/>
                <w:b/>
                <w:sz w:val="18"/>
                <w:szCs w:val="18"/>
              </w:rPr>
              <w:t>medicinal product pack</w:t>
            </w:r>
          </w:p>
        </w:tc>
        <w:tc>
          <w:tcPr>
            <w:tcW w:w="606" w:type="pct"/>
          </w:tcPr>
          <w:p w:rsidR="008E163B" w:rsidRPr="005B3445" w:rsidRDefault="008E163B" w:rsidP="00311E15">
            <w:pPr>
              <w:keepNext/>
              <w:ind w:left="-108"/>
              <w:jc w:val="center"/>
              <w:rPr>
                <w:rFonts w:ascii="Arial Narrow" w:hAnsi="Arial Narrow" w:cs="Arial"/>
                <w:b/>
                <w:sz w:val="18"/>
                <w:szCs w:val="18"/>
              </w:rPr>
            </w:pPr>
            <w:r w:rsidRPr="005B3445">
              <w:rPr>
                <w:rFonts w:ascii="Arial Narrow" w:hAnsi="Arial Narrow" w:cs="Arial"/>
                <w:b/>
                <w:sz w:val="18"/>
                <w:szCs w:val="18"/>
              </w:rPr>
              <w:t>PBS item code</w:t>
            </w:r>
          </w:p>
        </w:tc>
        <w:tc>
          <w:tcPr>
            <w:tcW w:w="379" w:type="pct"/>
          </w:tcPr>
          <w:p w:rsidR="008E163B" w:rsidRPr="005B3445" w:rsidRDefault="008E163B" w:rsidP="00311E15">
            <w:pPr>
              <w:keepNext/>
              <w:ind w:left="-108"/>
              <w:jc w:val="center"/>
              <w:rPr>
                <w:rFonts w:ascii="Arial Narrow" w:hAnsi="Arial Narrow" w:cs="Arial"/>
                <w:b/>
                <w:sz w:val="18"/>
                <w:szCs w:val="18"/>
              </w:rPr>
            </w:pPr>
            <w:r w:rsidRPr="005B3445">
              <w:rPr>
                <w:rFonts w:ascii="Arial Narrow" w:hAnsi="Arial Narrow" w:cs="Arial"/>
                <w:b/>
                <w:sz w:val="18"/>
                <w:szCs w:val="18"/>
              </w:rPr>
              <w:t xml:space="preserve">Max. qty </w:t>
            </w:r>
          </w:p>
          <w:p w:rsidR="008E163B" w:rsidRPr="005B3445" w:rsidRDefault="008E163B" w:rsidP="00311E15">
            <w:pPr>
              <w:keepNext/>
              <w:ind w:left="-108"/>
              <w:jc w:val="center"/>
              <w:rPr>
                <w:rFonts w:ascii="Arial Narrow" w:hAnsi="Arial Narrow" w:cs="Arial"/>
                <w:b/>
                <w:sz w:val="18"/>
                <w:szCs w:val="18"/>
              </w:rPr>
            </w:pPr>
            <w:r w:rsidRPr="005B3445">
              <w:rPr>
                <w:rFonts w:ascii="Arial Narrow" w:hAnsi="Arial Narrow" w:cs="Arial"/>
                <w:b/>
                <w:sz w:val="18"/>
                <w:szCs w:val="18"/>
              </w:rPr>
              <w:t>packs</w:t>
            </w:r>
          </w:p>
        </w:tc>
        <w:tc>
          <w:tcPr>
            <w:tcW w:w="454" w:type="pct"/>
          </w:tcPr>
          <w:p w:rsidR="008E163B" w:rsidRPr="005B3445" w:rsidRDefault="008E163B" w:rsidP="00311E15">
            <w:pPr>
              <w:keepNext/>
              <w:ind w:left="-108"/>
              <w:jc w:val="center"/>
              <w:rPr>
                <w:rFonts w:ascii="Arial Narrow" w:hAnsi="Arial Narrow" w:cs="Arial"/>
                <w:b/>
                <w:sz w:val="18"/>
                <w:szCs w:val="18"/>
              </w:rPr>
            </w:pPr>
            <w:r w:rsidRPr="005B3445">
              <w:rPr>
                <w:rFonts w:ascii="Arial Narrow" w:hAnsi="Arial Narrow" w:cs="Arial"/>
                <w:b/>
                <w:sz w:val="18"/>
                <w:szCs w:val="18"/>
              </w:rPr>
              <w:t>Max. qty</w:t>
            </w:r>
          </w:p>
          <w:p w:rsidR="008E163B" w:rsidRPr="005B3445" w:rsidRDefault="008E163B" w:rsidP="00311E15">
            <w:pPr>
              <w:keepNext/>
              <w:ind w:left="-108"/>
              <w:jc w:val="center"/>
              <w:rPr>
                <w:rFonts w:ascii="Arial Narrow" w:hAnsi="Arial Narrow" w:cs="Arial"/>
                <w:b/>
                <w:sz w:val="18"/>
                <w:szCs w:val="18"/>
              </w:rPr>
            </w:pPr>
            <w:r w:rsidRPr="005B3445">
              <w:rPr>
                <w:rFonts w:ascii="Arial Narrow" w:hAnsi="Arial Narrow" w:cs="Arial"/>
                <w:b/>
                <w:sz w:val="18"/>
                <w:szCs w:val="18"/>
              </w:rPr>
              <w:t>units</w:t>
            </w:r>
          </w:p>
        </w:tc>
        <w:tc>
          <w:tcPr>
            <w:tcW w:w="379" w:type="pct"/>
          </w:tcPr>
          <w:p w:rsidR="008E163B" w:rsidRPr="005B3445" w:rsidRDefault="008E163B" w:rsidP="00311E15">
            <w:pPr>
              <w:keepNext/>
              <w:ind w:left="-108"/>
              <w:jc w:val="center"/>
              <w:rPr>
                <w:rFonts w:ascii="Arial Narrow" w:hAnsi="Arial Narrow" w:cs="Arial"/>
                <w:b/>
                <w:sz w:val="18"/>
                <w:szCs w:val="18"/>
              </w:rPr>
            </w:pPr>
            <w:r w:rsidRPr="005B3445">
              <w:rPr>
                <w:rFonts w:ascii="Arial Narrow" w:hAnsi="Arial Narrow" w:cs="Arial"/>
                <w:b/>
                <w:sz w:val="18"/>
                <w:szCs w:val="18"/>
              </w:rPr>
              <w:t>№.of</w:t>
            </w:r>
          </w:p>
          <w:p w:rsidR="008E163B" w:rsidRPr="005B3445" w:rsidRDefault="008E163B" w:rsidP="00311E15">
            <w:pPr>
              <w:keepNext/>
              <w:ind w:left="-108"/>
              <w:jc w:val="center"/>
              <w:rPr>
                <w:rFonts w:ascii="Arial Narrow" w:hAnsi="Arial Narrow" w:cs="Arial"/>
                <w:b/>
                <w:sz w:val="18"/>
                <w:szCs w:val="18"/>
              </w:rPr>
            </w:pPr>
            <w:r w:rsidRPr="005B3445">
              <w:rPr>
                <w:rFonts w:ascii="Arial Narrow" w:hAnsi="Arial Narrow" w:cs="Arial"/>
                <w:b/>
                <w:sz w:val="18"/>
                <w:szCs w:val="18"/>
              </w:rPr>
              <w:t>Rpts</w:t>
            </w:r>
          </w:p>
        </w:tc>
        <w:tc>
          <w:tcPr>
            <w:tcW w:w="607" w:type="pct"/>
          </w:tcPr>
          <w:p w:rsidR="008E163B" w:rsidRPr="00CE7E33" w:rsidRDefault="008E163B" w:rsidP="00311E15">
            <w:pPr>
              <w:keepNext/>
              <w:jc w:val="both"/>
              <w:rPr>
                <w:rFonts w:ascii="Arial Narrow" w:hAnsi="Arial Narrow" w:cs="Arial"/>
                <w:b/>
                <w:sz w:val="18"/>
                <w:szCs w:val="18"/>
              </w:rPr>
            </w:pPr>
            <w:r w:rsidRPr="005B3445">
              <w:rPr>
                <w:rFonts w:ascii="Arial Narrow" w:hAnsi="Arial Narrow" w:cs="Arial"/>
                <w:b/>
                <w:sz w:val="18"/>
                <w:szCs w:val="18"/>
              </w:rPr>
              <w:t>Available brands</w:t>
            </w:r>
          </w:p>
        </w:tc>
      </w:tr>
      <w:tr w:rsidR="008E163B" w:rsidRPr="005B3445" w:rsidTr="00105643">
        <w:trPr>
          <w:cantSplit/>
          <w:trHeight w:val="327"/>
        </w:trPr>
        <w:tc>
          <w:tcPr>
            <w:tcW w:w="5000" w:type="pct"/>
            <w:gridSpan w:val="7"/>
          </w:tcPr>
          <w:p w:rsidR="008E163B" w:rsidRPr="005B3445" w:rsidRDefault="008E163B" w:rsidP="00311E15">
            <w:pPr>
              <w:keepNext/>
              <w:ind w:left="-108"/>
              <w:jc w:val="both"/>
              <w:rPr>
                <w:rFonts w:ascii="Arial Narrow" w:hAnsi="Arial Narrow" w:cs="Arial"/>
                <w:sz w:val="18"/>
                <w:szCs w:val="18"/>
              </w:rPr>
            </w:pPr>
            <w:r w:rsidRPr="005B3445">
              <w:rPr>
                <w:rFonts w:ascii="Arial Narrow" w:hAnsi="Arial Narrow" w:cs="Arial"/>
                <w:sz w:val="18"/>
                <w:szCs w:val="18"/>
              </w:rPr>
              <w:t>HIGH FAT FORMULA WITH VITAMINS, MINERALS AND TRACE ELEMENTS AND LOW IN PROTEIN AND CARBOHYDRATE</w:t>
            </w:r>
          </w:p>
          <w:p w:rsidR="008E163B" w:rsidRPr="005B3445" w:rsidRDefault="008E163B" w:rsidP="00311E15">
            <w:pPr>
              <w:keepNext/>
              <w:jc w:val="center"/>
              <w:rPr>
                <w:rFonts w:ascii="Arial Narrow" w:hAnsi="Arial Narrow" w:cs="Arial"/>
                <w:sz w:val="18"/>
                <w:szCs w:val="18"/>
              </w:rPr>
            </w:pPr>
          </w:p>
        </w:tc>
      </w:tr>
      <w:tr w:rsidR="008E163B" w:rsidRPr="005B3445" w:rsidTr="00BA6EF6">
        <w:trPr>
          <w:cantSplit/>
          <w:trHeight w:val="327"/>
        </w:trPr>
        <w:tc>
          <w:tcPr>
            <w:tcW w:w="2575" w:type="pct"/>
            <w:gridSpan w:val="2"/>
          </w:tcPr>
          <w:p w:rsidR="008E163B" w:rsidRPr="005B3445" w:rsidRDefault="008E163B" w:rsidP="00311E15">
            <w:pPr>
              <w:keepNext/>
              <w:ind w:left="-108"/>
              <w:jc w:val="both"/>
              <w:rPr>
                <w:rFonts w:ascii="Arial Narrow" w:hAnsi="Arial Narrow" w:cs="Arial"/>
                <w:i/>
                <w:strike/>
                <w:sz w:val="18"/>
                <w:szCs w:val="18"/>
              </w:rPr>
            </w:pPr>
            <w:r w:rsidRPr="005B3445">
              <w:rPr>
                <w:rFonts w:ascii="Arial Narrow" w:hAnsi="Arial Narrow" w:cs="Arial"/>
                <w:strike/>
                <w:sz w:val="18"/>
                <w:szCs w:val="18"/>
              </w:rPr>
              <w:t xml:space="preserve">high fat formula with vitamins, minerals and trace elements and low in protein and carbohydrate oral semi-solid, 48 x 100 g tubs </w:t>
            </w:r>
            <w:r w:rsidRPr="005B3445">
              <w:rPr>
                <w:rFonts w:ascii="Arial Narrow" w:hAnsi="Arial Narrow" w:cs="Arial"/>
                <w:i/>
                <w:sz w:val="18"/>
                <w:szCs w:val="18"/>
              </w:rPr>
              <w:t>[Supply Only]</w:t>
            </w:r>
          </w:p>
        </w:tc>
        <w:tc>
          <w:tcPr>
            <w:tcW w:w="606" w:type="pct"/>
            <w:vAlign w:val="center"/>
          </w:tcPr>
          <w:p w:rsidR="008E163B" w:rsidRPr="005B3445" w:rsidRDefault="008E163B" w:rsidP="00311E15">
            <w:pPr>
              <w:keepNext/>
              <w:jc w:val="center"/>
              <w:rPr>
                <w:rFonts w:ascii="Arial Narrow" w:hAnsi="Arial Narrow" w:cs="Arial"/>
                <w:strike/>
                <w:sz w:val="18"/>
                <w:szCs w:val="18"/>
              </w:rPr>
            </w:pPr>
            <w:r w:rsidRPr="005B3445">
              <w:rPr>
                <w:rFonts w:ascii="Arial Narrow" w:hAnsi="Arial Narrow" w:cs="Arial"/>
                <w:strike/>
                <w:sz w:val="18"/>
                <w:szCs w:val="18"/>
              </w:rPr>
              <w:t xml:space="preserve">11108P </w:t>
            </w:r>
          </w:p>
        </w:tc>
        <w:tc>
          <w:tcPr>
            <w:tcW w:w="379" w:type="pct"/>
            <w:vAlign w:val="center"/>
          </w:tcPr>
          <w:p w:rsidR="008E163B" w:rsidRPr="005B3445" w:rsidRDefault="008E163B" w:rsidP="00311E15">
            <w:pPr>
              <w:keepNext/>
              <w:jc w:val="center"/>
              <w:rPr>
                <w:rFonts w:ascii="Arial Narrow" w:hAnsi="Arial Narrow" w:cs="Arial"/>
                <w:strike/>
                <w:sz w:val="18"/>
                <w:szCs w:val="18"/>
              </w:rPr>
            </w:pPr>
            <w:r w:rsidRPr="005B3445">
              <w:rPr>
                <w:rFonts w:ascii="Arial Narrow" w:hAnsi="Arial Narrow" w:cs="Arial"/>
                <w:strike/>
                <w:sz w:val="18"/>
                <w:szCs w:val="18"/>
              </w:rPr>
              <w:t>3</w:t>
            </w:r>
          </w:p>
        </w:tc>
        <w:tc>
          <w:tcPr>
            <w:tcW w:w="454" w:type="pct"/>
            <w:vAlign w:val="center"/>
          </w:tcPr>
          <w:p w:rsidR="008E163B" w:rsidRPr="005B3445" w:rsidRDefault="008E163B" w:rsidP="00311E15">
            <w:pPr>
              <w:keepNext/>
              <w:jc w:val="center"/>
              <w:rPr>
                <w:rFonts w:ascii="Arial Narrow" w:hAnsi="Arial Narrow" w:cs="Arial"/>
                <w:strike/>
                <w:sz w:val="18"/>
                <w:szCs w:val="18"/>
              </w:rPr>
            </w:pPr>
            <w:r w:rsidRPr="005B3445">
              <w:rPr>
                <w:rFonts w:ascii="Arial Narrow" w:hAnsi="Arial Narrow" w:cs="Arial"/>
                <w:strike/>
                <w:sz w:val="18"/>
                <w:szCs w:val="18"/>
              </w:rPr>
              <w:t>3</w:t>
            </w:r>
          </w:p>
        </w:tc>
        <w:tc>
          <w:tcPr>
            <w:tcW w:w="379" w:type="pct"/>
            <w:vAlign w:val="center"/>
          </w:tcPr>
          <w:p w:rsidR="008E163B" w:rsidRPr="005B3445" w:rsidRDefault="008E163B" w:rsidP="00311E15">
            <w:pPr>
              <w:keepNext/>
              <w:jc w:val="center"/>
              <w:rPr>
                <w:rFonts w:ascii="Arial Narrow" w:hAnsi="Arial Narrow" w:cs="Arial"/>
                <w:strike/>
                <w:sz w:val="18"/>
                <w:szCs w:val="18"/>
              </w:rPr>
            </w:pPr>
            <w:r w:rsidRPr="005B3445">
              <w:rPr>
                <w:rFonts w:ascii="Arial Narrow" w:hAnsi="Arial Narrow" w:cs="Arial"/>
                <w:strike/>
                <w:sz w:val="18"/>
                <w:szCs w:val="18"/>
              </w:rPr>
              <w:t>5</w:t>
            </w:r>
          </w:p>
        </w:tc>
        <w:tc>
          <w:tcPr>
            <w:tcW w:w="607" w:type="pct"/>
            <w:vAlign w:val="center"/>
          </w:tcPr>
          <w:p w:rsidR="008E163B" w:rsidRPr="005B3445" w:rsidRDefault="008E163B" w:rsidP="00311E15">
            <w:pPr>
              <w:keepNext/>
              <w:jc w:val="center"/>
              <w:rPr>
                <w:rFonts w:ascii="Arial Narrow" w:hAnsi="Arial Narrow" w:cs="Arial"/>
                <w:strike/>
                <w:sz w:val="18"/>
                <w:szCs w:val="18"/>
              </w:rPr>
            </w:pPr>
            <w:r w:rsidRPr="005B3445">
              <w:rPr>
                <w:rFonts w:ascii="Arial Narrow" w:hAnsi="Arial Narrow" w:cs="Arial"/>
                <w:strike/>
                <w:sz w:val="18"/>
                <w:szCs w:val="18"/>
              </w:rPr>
              <w:t>Keyo</w:t>
            </w:r>
          </w:p>
        </w:tc>
      </w:tr>
      <w:tr w:rsidR="008E163B" w:rsidRPr="005B3445" w:rsidTr="00BA6EF6">
        <w:trPr>
          <w:cantSplit/>
          <w:trHeight w:val="229"/>
        </w:trPr>
        <w:tc>
          <w:tcPr>
            <w:tcW w:w="2575" w:type="pct"/>
            <w:gridSpan w:val="2"/>
          </w:tcPr>
          <w:p w:rsidR="008E163B" w:rsidRPr="005B3445" w:rsidRDefault="008E163B" w:rsidP="00311E15">
            <w:pPr>
              <w:keepNext/>
              <w:ind w:left="-108"/>
              <w:jc w:val="both"/>
              <w:rPr>
                <w:rFonts w:ascii="Arial Narrow" w:hAnsi="Arial Narrow" w:cs="Arial"/>
                <w:i/>
                <w:sz w:val="18"/>
                <w:szCs w:val="18"/>
              </w:rPr>
            </w:pPr>
            <w:r w:rsidRPr="005B3445">
              <w:rPr>
                <w:rFonts w:ascii="Arial Narrow" w:hAnsi="Arial Narrow" w:cs="Arial"/>
                <w:i/>
                <w:sz w:val="18"/>
                <w:szCs w:val="18"/>
              </w:rPr>
              <w:t>high fat formula with vitamins, minerals and trace elements and low in protein and carbohydrate oral semi-solid, 36 x 100 g tubs</w:t>
            </w:r>
          </w:p>
        </w:tc>
        <w:tc>
          <w:tcPr>
            <w:tcW w:w="606" w:type="pct"/>
            <w:vAlign w:val="center"/>
          </w:tcPr>
          <w:p w:rsidR="008E163B" w:rsidRPr="005B3445" w:rsidRDefault="008E163B" w:rsidP="00311E15">
            <w:pPr>
              <w:keepNext/>
              <w:jc w:val="center"/>
              <w:rPr>
                <w:rFonts w:ascii="Arial Narrow" w:hAnsi="Arial Narrow" w:cs="Arial"/>
                <w:sz w:val="18"/>
                <w:szCs w:val="18"/>
              </w:rPr>
            </w:pPr>
            <w:r w:rsidRPr="005B3445">
              <w:rPr>
                <w:rFonts w:ascii="Arial Narrow" w:hAnsi="Arial Narrow" w:cs="Arial"/>
                <w:sz w:val="18"/>
                <w:szCs w:val="18"/>
              </w:rPr>
              <w:t>NEW</w:t>
            </w:r>
          </w:p>
        </w:tc>
        <w:tc>
          <w:tcPr>
            <w:tcW w:w="379" w:type="pct"/>
            <w:vAlign w:val="center"/>
          </w:tcPr>
          <w:p w:rsidR="008E163B" w:rsidRPr="005B3445" w:rsidRDefault="008E163B" w:rsidP="00311E15">
            <w:pPr>
              <w:keepNext/>
              <w:jc w:val="center"/>
              <w:rPr>
                <w:rFonts w:ascii="Arial Narrow" w:hAnsi="Arial Narrow" w:cs="Arial"/>
                <w:i/>
                <w:sz w:val="18"/>
                <w:szCs w:val="18"/>
              </w:rPr>
            </w:pPr>
            <w:r w:rsidRPr="005B3445">
              <w:rPr>
                <w:rFonts w:ascii="Arial Narrow" w:hAnsi="Arial Narrow" w:cs="Arial"/>
                <w:i/>
                <w:sz w:val="18"/>
                <w:szCs w:val="18"/>
              </w:rPr>
              <w:t>4</w:t>
            </w:r>
          </w:p>
        </w:tc>
        <w:tc>
          <w:tcPr>
            <w:tcW w:w="454" w:type="pct"/>
            <w:tcBorders>
              <w:bottom w:val="nil"/>
            </w:tcBorders>
            <w:vAlign w:val="center"/>
          </w:tcPr>
          <w:p w:rsidR="008E163B" w:rsidRPr="005B3445" w:rsidRDefault="008E163B" w:rsidP="00311E15">
            <w:pPr>
              <w:keepNext/>
              <w:jc w:val="center"/>
              <w:rPr>
                <w:rFonts w:ascii="Arial Narrow" w:hAnsi="Arial Narrow" w:cs="Arial"/>
                <w:i/>
                <w:sz w:val="18"/>
                <w:szCs w:val="18"/>
              </w:rPr>
            </w:pPr>
            <w:r w:rsidRPr="005B3445">
              <w:rPr>
                <w:rFonts w:ascii="Arial Narrow" w:hAnsi="Arial Narrow" w:cs="Arial"/>
                <w:i/>
                <w:sz w:val="18"/>
                <w:szCs w:val="18"/>
              </w:rPr>
              <w:t>4</w:t>
            </w:r>
          </w:p>
        </w:tc>
        <w:tc>
          <w:tcPr>
            <w:tcW w:w="379" w:type="pct"/>
            <w:vAlign w:val="center"/>
          </w:tcPr>
          <w:p w:rsidR="008E163B" w:rsidRPr="005B3445" w:rsidRDefault="008E163B" w:rsidP="00311E15">
            <w:pPr>
              <w:keepNext/>
              <w:jc w:val="center"/>
              <w:rPr>
                <w:rFonts w:ascii="Arial Narrow" w:hAnsi="Arial Narrow" w:cs="Arial"/>
                <w:i/>
                <w:sz w:val="18"/>
                <w:szCs w:val="18"/>
              </w:rPr>
            </w:pPr>
            <w:r w:rsidRPr="005B3445">
              <w:rPr>
                <w:rFonts w:ascii="Arial Narrow" w:hAnsi="Arial Narrow" w:cs="Arial"/>
                <w:i/>
                <w:sz w:val="18"/>
                <w:szCs w:val="18"/>
              </w:rPr>
              <w:t>5</w:t>
            </w:r>
          </w:p>
        </w:tc>
        <w:tc>
          <w:tcPr>
            <w:tcW w:w="607" w:type="pct"/>
            <w:vAlign w:val="center"/>
          </w:tcPr>
          <w:p w:rsidR="008E163B" w:rsidRPr="005B3445" w:rsidRDefault="008E163B" w:rsidP="00311E15">
            <w:pPr>
              <w:keepNext/>
              <w:jc w:val="center"/>
              <w:rPr>
                <w:rFonts w:ascii="Arial Narrow" w:hAnsi="Arial Narrow" w:cs="Arial"/>
                <w:i/>
                <w:sz w:val="18"/>
                <w:szCs w:val="18"/>
              </w:rPr>
            </w:pPr>
            <w:r w:rsidRPr="005B3445">
              <w:rPr>
                <w:rFonts w:ascii="Arial Narrow" w:hAnsi="Arial Narrow" w:cs="Arial"/>
                <w:i/>
                <w:sz w:val="18"/>
                <w:szCs w:val="18"/>
              </w:rPr>
              <w:t>K.Yo</w:t>
            </w:r>
          </w:p>
        </w:tc>
      </w:tr>
      <w:tr w:rsidR="008E163B" w:rsidRPr="005B3445" w:rsidTr="00105643">
        <w:tblPrEx>
          <w:tblCellMar>
            <w:top w:w="15" w:type="dxa"/>
            <w:left w:w="15" w:type="dxa"/>
            <w:bottom w:w="15" w:type="dxa"/>
            <w:right w:w="15" w:type="dxa"/>
          </w:tblCellMar>
          <w:tblLook w:val="04A0" w:firstRow="1" w:lastRow="0" w:firstColumn="1" w:lastColumn="0" w:noHBand="0" w:noVBand="1"/>
        </w:tblPrEx>
        <w:tc>
          <w:tcPr>
            <w:tcW w:w="5000" w:type="pct"/>
            <w:gridSpan w:val="7"/>
            <w:tcBorders>
              <w:top w:val="single" w:sz="4" w:space="0" w:color="auto"/>
              <w:left w:val="single" w:sz="4" w:space="0" w:color="auto"/>
              <w:right w:val="single" w:sz="4" w:space="0" w:color="auto"/>
            </w:tcBorders>
          </w:tcPr>
          <w:p w:rsidR="008E163B" w:rsidRPr="005B3445" w:rsidRDefault="008E163B" w:rsidP="00311E15">
            <w:pPr>
              <w:jc w:val="both"/>
              <w:rPr>
                <w:rFonts w:ascii="Arial Narrow" w:eastAsia="Calibri" w:hAnsi="Arial Narrow" w:cs="Arial"/>
                <w:b/>
                <w:sz w:val="18"/>
                <w:szCs w:val="18"/>
                <w:lang w:eastAsia="en-US"/>
              </w:rPr>
            </w:pPr>
          </w:p>
        </w:tc>
      </w:tr>
      <w:tr w:rsidR="008E163B" w:rsidRPr="005B3445" w:rsidTr="00105643">
        <w:tblPrEx>
          <w:tblCellMar>
            <w:top w:w="15" w:type="dxa"/>
            <w:left w:w="15" w:type="dxa"/>
            <w:bottom w:w="15" w:type="dxa"/>
            <w:right w:w="15" w:type="dxa"/>
          </w:tblCellMar>
          <w:tblLook w:val="04A0" w:firstRow="1" w:lastRow="0" w:firstColumn="1" w:lastColumn="0" w:noHBand="0" w:noVBand="1"/>
        </w:tblPrEx>
        <w:tc>
          <w:tcPr>
            <w:tcW w:w="5000" w:type="pct"/>
            <w:gridSpan w:val="7"/>
            <w:tcBorders>
              <w:top w:val="single" w:sz="4" w:space="0" w:color="auto"/>
              <w:left w:val="single" w:sz="4" w:space="0" w:color="auto"/>
              <w:right w:val="single" w:sz="4" w:space="0" w:color="auto"/>
            </w:tcBorders>
          </w:tcPr>
          <w:p w:rsidR="008E163B" w:rsidRPr="005B3445" w:rsidRDefault="008E163B" w:rsidP="00311E15">
            <w:pPr>
              <w:ind w:left="57"/>
              <w:jc w:val="both"/>
              <w:rPr>
                <w:rFonts w:ascii="Arial Narrow" w:eastAsia="Calibri" w:hAnsi="Arial Narrow" w:cs="Arial"/>
                <w:b/>
                <w:sz w:val="18"/>
                <w:szCs w:val="18"/>
                <w:lang w:eastAsia="en-US"/>
              </w:rPr>
            </w:pPr>
            <w:r w:rsidRPr="005B3445">
              <w:rPr>
                <w:rFonts w:ascii="Arial Narrow" w:eastAsia="Calibri" w:hAnsi="Arial Narrow"/>
                <w:b/>
                <w:sz w:val="18"/>
                <w:szCs w:val="18"/>
                <w:lang w:eastAsia="en-US"/>
              </w:rPr>
              <w:t>Restriction Summary 6858 / Treatment of Concept: 6858</w:t>
            </w:r>
          </w:p>
        </w:tc>
      </w:tr>
      <w:tr w:rsidR="008E163B" w:rsidRPr="005B3445" w:rsidTr="00105643">
        <w:tblPrEx>
          <w:tblCellMar>
            <w:top w:w="15" w:type="dxa"/>
            <w:left w:w="15" w:type="dxa"/>
            <w:bottom w:w="15" w:type="dxa"/>
            <w:right w:w="15" w:type="dxa"/>
          </w:tblCellMar>
          <w:tblLook w:val="04A0" w:firstRow="1" w:lastRow="0" w:firstColumn="1" w:lastColumn="0" w:noHBand="0" w:noVBand="1"/>
        </w:tblPrEx>
        <w:tc>
          <w:tcPr>
            <w:tcW w:w="72" w:type="pct"/>
            <w:vMerge w:val="restart"/>
            <w:tcBorders>
              <w:top w:val="single" w:sz="4" w:space="0" w:color="auto"/>
              <w:left w:val="single" w:sz="4" w:space="0" w:color="auto"/>
              <w:bottom w:val="nil"/>
              <w:right w:val="single" w:sz="4" w:space="0" w:color="auto"/>
            </w:tcBorders>
          </w:tcPr>
          <w:p w:rsidR="008E163B" w:rsidRPr="005B3445" w:rsidRDefault="008E163B" w:rsidP="00311E15">
            <w:pPr>
              <w:jc w:val="center"/>
              <w:rPr>
                <w:rFonts w:ascii="Arial Narrow" w:eastAsia="Calibri" w:hAnsi="Arial Narrow" w:cs="Arial"/>
                <w:sz w:val="18"/>
                <w:szCs w:val="18"/>
                <w:lang w:eastAsia="en-US"/>
              </w:rPr>
            </w:pPr>
          </w:p>
        </w:tc>
        <w:tc>
          <w:tcPr>
            <w:tcW w:w="4928" w:type="pct"/>
            <w:gridSpan w:val="6"/>
            <w:tcBorders>
              <w:top w:val="single" w:sz="4" w:space="0" w:color="auto"/>
              <w:left w:val="single" w:sz="4" w:space="0" w:color="auto"/>
              <w:bottom w:val="single" w:sz="4" w:space="0" w:color="auto"/>
              <w:right w:val="single" w:sz="4" w:space="0" w:color="auto"/>
            </w:tcBorders>
          </w:tcPr>
          <w:p w:rsidR="008E163B" w:rsidRPr="005B3445" w:rsidRDefault="008E163B" w:rsidP="00311E15">
            <w:pPr>
              <w:jc w:val="both"/>
              <w:rPr>
                <w:rFonts w:ascii="Arial Narrow" w:eastAsia="Calibri" w:hAnsi="Arial Narrow" w:cs="Arial"/>
                <w:sz w:val="18"/>
                <w:szCs w:val="18"/>
                <w:lang w:eastAsia="en-US"/>
              </w:rPr>
            </w:pPr>
            <w:r w:rsidRPr="005B3445">
              <w:rPr>
                <w:rFonts w:ascii="Arial Narrow" w:eastAsia="Calibri" w:hAnsi="Arial Narrow" w:cs="Arial"/>
                <w:b/>
                <w:sz w:val="18"/>
                <w:szCs w:val="18"/>
                <w:lang w:eastAsia="en-US"/>
              </w:rPr>
              <w:t xml:space="preserve">Category / Program: </w:t>
            </w:r>
            <w:r w:rsidRPr="005B3445">
              <w:rPr>
                <w:rFonts w:ascii="Arial Narrow" w:eastAsia="Calibri" w:hAnsi="Arial Narrow" w:cs="Arial"/>
                <w:sz w:val="18"/>
                <w:szCs w:val="18"/>
                <w:lang w:eastAsia="en-US"/>
              </w:rPr>
              <w:t xml:space="preserve">GENERAL – General Schedule (Code GE) </w:t>
            </w:r>
          </w:p>
        </w:tc>
      </w:tr>
      <w:tr w:rsidR="008E163B" w:rsidRPr="005B3445" w:rsidTr="00105643">
        <w:tblPrEx>
          <w:tblCellMar>
            <w:top w:w="15" w:type="dxa"/>
            <w:left w:w="15" w:type="dxa"/>
            <w:bottom w:w="15" w:type="dxa"/>
            <w:right w:w="15" w:type="dxa"/>
          </w:tblCellMar>
          <w:tblLook w:val="04A0" w:firstRow="1" w:lastRow="0" w:firstColumn="1" w:lastColumn="0" w:noHBand="0" w:noVBand="1"/>
        </w:tblPrEx>
        <w:trPr>
          <w:trHeight w:val="240"/>
        </w:trPr>
        <w:tc>
          <w:tcPr>
            <w:tcW w:w="72" w:type="pct"/>
            <w:vMerge/>
            <w:tcBorders>
              <w:top w:val="nil"/>
              <w:left w:val="single" w:sz="4" w:space="0" w:color="auto"/>
              <w:bottom w:val="nil"/>
              <w:right w:val="single" w:sz="4" w:space="0" w:color="auto"/>
            </w:tcBorders>
          </w:tcPr>
          <w:p w:rsidR="008E163B" w:rsidRPr="005B3445" w:rsidRDefault="008E163B" w:rsidP="00311E15">
            <w:pPr>
              <w:jc w:val="both"/>
              <w:rPr>
                <w:rFonts w:ascii="Arial Narrow" w:eastAsia="Calibri" w:hAnsi="Arial Narrow" w:cs="Arial"/>
                <w:sz w:val="18"/>
                <w:szCs w:val="18"/>
                <w:lang w:eastAsia="en-US"/>
              </w:rPr>
            </w:pPr>
          </w:p>
        </w:tc>
        <w:tc>
          <w:tcPr>
            <w:tcW w:w="4928" w:type="pct"/>
            <w:gridSpan w:val="6"/>
            <w:tcBorders>
              <w:top w:val="single" w:sz="4" w:space="0" w:color="auto"/>
              <w:left w:val="single" w:sz="4" w:space="0" w:color="auto"/>
              <w:bottom w:val="single" w:sz="4" w:space="0" w:color="auto"/>
              <w:right w:val="single" w:sz="4" w:space="0" w:color="auto"/>
            </w:tcBorders>
          </w:tcPr>
          <w:p w:rsidR="008E163B" w:rsidRPr="005B3445" w:rsidRDefault="008E163B" w:rsidP="00311E15">
            <w:pPr>
              <w:jc w:val="both"/>
              <w:rPr>
                <w:rFonts w:ascii="Arial Narrow" w:eastAsia="Calibri" w:hAnsi="Arial Narrow" w:cs="Arial"/>
                <w:b/>
                <w:sz w:val="18"/>
                <w:szCs w:val="18"/>
                <w:lang w:eastAsia="en-US"/>
              </w:rPr>
            </w:pPr>
            <w:r w:rsidRPr="005B3445">
              <w:rPr>
                <w:rFonts w:ascii="Arial Narrow" w:eastAsia="Calibri" w:hAnsi="Arial Narrow" w:cs="Arial"/>
                <w:b/>
                <w:sz w:val="18"/>
                <w:szCs w:val="18"/>
                <w:lang w:eastAsia="en-US"/>
              </w:rPr>
              <w:t xml:space="preserve">Prescriber type:    </w:t>
            </w:r>
            <w:r w:rsidRPr="00CE7E33">
              <w:rPr>
                <w:rFonts w:ascii="Arial Narrow" w:eastAsia="Calibri" w:hAnsi="Arial Narrow" w:cs="Arial"/>
                <w:sz w:val="18"/>
                <w:szCs w:val="18"/>
                <w:lang w:eastAsia="en-US"/>
              </w:rPr>
              <w:fldChar w:fldCharType="begin">
                <w:ffData>
                  <w:name w:val=""/>
                  <w:enabled/>
                  <w:calcOnExit w:val="0"/>
                  <w:checkBox>
                    <w:sizeAuto/>
                    <w:default w:val="1"/>
                  </w:checkBox>
                </w:ffData>
              </w:fldChar>
            </w:r>
            <w:r w:rsidRPr="005B3445">
              <w:rPr>
                <w:rFonts w:ascii="Arial Narrow" w:eastAsia="Calibri" w:hAnsi="Arial Narrow" w:cs="Arial"/>
                <w:sz w:val="18"/>
                <w:szCs w:val="18"/>
                <w:lang w:eastAsia="en-US"/>
              </w:rPr>
              <w:instrText xml:space="preserve"> FORMCHECKBOX </w:instrText>
            </w:r>
            <w:r w:rsidR="00052E4C">
              <w:rPr>
                <w:rFonts w:ascii="Arial Narrow" w:eastAsia="Calibri" w:hAnsi="Arial Narrow" w:cs="Arial"/>
                <w:sz w:val="18"/>
                <w:szCs w:val="18"/>
                <w:lang w:eastAsia="en-US"/>
              </w:rPr>
            </w:r>
            <w:r w:rsidR="00052E4C">
              <w:rPr>
                <w:rFonts w:ascii="Arial Narrow" w:eastAsia="Calibri" w:hAnsi="Arial Narrow" w:cs="Arial"/>
                <w:sz w:val="18"/>
                <w:szCs w:val="18"/>
                <w:lang w:eastAsia="en-US"/>
              </w:rPr>
              <w:fldChar w:fldCharType="separate"/>
            </w:r>
            <w:r w:rsidRPr="00CE7E33">
              <w:rPr>
                <w:rFonts w:ascii="Arial Narrow" w:eastAsia="Calibri" w:hAnsi="Arial Narrow" w:cs="Arial"/>
                <w:sz w:val="18"/>
                <w:szCs w:val="18"/>
                <w:lang w:eastAsia="en-US"/>
              </w:rPr>
              <w:fldChar w:fldCharType="end"/>
            </w:r>
            <w:r w:rsidRPr="005B3445">
              <w:rPr>
                <w:rFonts w:ascii="Arial Narrow" w:eastAsia="Calibri" w:hAnsi="Arial Narrow" w:cs="Arial"/>
                <w:sz w:val="18"/>
                <w:szCs w:val="18"/>
                <w:lang w:eastAsia="en-US"/>
              </w:rPr>
              <w:t xml:space="preserve">Medical Practitioners    </w:t>
            </w:r>
            <w:r w:rsidRPr="00CE7E33">
              <w:rPr>
                <w:rFonts w:ascii="Arial Narrow" w:eastAsia="Calibri" w:hAnsi="Arial Narrow" w:cs="Arial"/>
                <w:sz w:val="18"/>
                <w:szCs w:val="18"/>
                <w:lang w:eastAsia="en-US"/>
              </w:rPr>
              <w:fldChar w:fldCharType="begin">
                <w:ffData>
                  <w:name w:val="Check3"/>
                  <w:enabled/>
                  <w:calcOnExit w:val="0"/>
                  <w:checkBox>
                    <w:sizeAuto/>
                    <w:default w:val="1"/>
                  </w:checkBox>
                </w:ffData>
              </w:fldChar>
            </w:r>
            <w:r w:rsidRPr="005B3445">
              <w:rPr>
                <w:rFonts w:ascii="Arial Narrow" w:eastAsia="Calibri" w:hAnsi="Arial Narrow" w:cs="Arial"/>
                <w:sz w:val="18"/>
                <w:szCs w:val="18"/>
                <w:lang w:eastAsia="en-US"/>
              </w:rPr>
              <w:instrText xml:space="preserve"> FORMCHECKBOX </w:instrText>
            </w:r>
            <w:r w:rsidR="00052E4C">
              <w:rPr>
                <w:rFonts w:ascii="Arial Narrow" w:eastAsia="Calibri" w:hAnsi="Arial Narrow" w:cs="Arial"/>
                <w:sz w:val="18"/>
                <w:szCs w:val="18"/>
                <w:lang w:eastAsia="en-US"/>
              </w:rPr>
            </w:r>
            <w:r w:rsidR="00052E4C">
              <w:rPr>
                <w:rFonts w:ascii="Arial Narrow" w:eastAsia="Calibri" w:hAnsi="Arial Narrow" w:cs="Arial"/>
                <w:sz w:val="18"/>
                <w:szCs w:val="18"/>
                <w:lang w:eastAsia="en-US"/>
              </w:rPr>
              <w:fldChar w:fldCharType="separate"/>
            </w:r>
            <w:r w:rsidRPr="00CE7E33">
              <w:rPr>
                <w:rFonts w:ascii="Arial Narrow" w:eastAsia="Calibri" w:hAnsi="Arial Narrow" w:cs="Arial"/>
                <w:sz w:val="18"/>
                <w:szCs w:val="18"/>
                <w:lang w:eastAsia="en-US"/>
              </w:rPr>
              <w:fldChar w:fldCharType="end"/>
            </w:r>
            <w:r w:rsidRPr="005B3445">
              <w:rPr>
                <w:rFonts w:ascii="Arial Narrow" w:eastAsia="Calibri" w:hAnsi="Arial Narrow" w:cs="Arial"/>
                <w:sz w:val="18"/>
                <w:szCs w:val="18"/>
                <w:lang w:eastAsia="en-US"/>
              </w:rPr>
              <w:t xml:space="preserve">Nurse practitioners     </w:t>
            </w:r>
          </w:p>
        </w:tc>
      </w:tr>
      <w:tr w:rsidR="008E163B" w:rsidRPr="005B3445" w:rsidTr="00105643">
        <w:tblPrEx>
          <w:tblCellMar>
            <w:top w:w="15" w:type="dxa"/>
            <w:left w:w="15" w:type="dxa"/>
            <w:bottom w:w="15" w:type="dxa"/>
            <w:right w:w="15" w:type="dxa"/>
          </w:tblCellMar>
          <w:tblLook w:val="04A0" w:firstRow="1" w:lastRow="0" w:firstColumn="1" w:lastColumn="0" w:noHBand="0" w:noVBand="1"/>
        </w:tblPrEx>
        <w:trPr>
          <w:trHeight w:val="192"/>
        </w:trPr>
        <w:tc>
          <w:tcPr>
            <w:tcW w:w="72" w:type="pct"/>
            <w:vMerge/>
            <w:tcBorders>
              <w:top w:val="nil"/>
              <w:left w:val="single" w:sz="4" w:space="0" w:color="auto"/>
              <w:bottom w:val="nil"/>
              <w:right w:val="single" w:sz="4" w:space="0" w:color="auto"/>
            </w:tcBorders>
          </w:tcPr>
          <w:p w:rsidR="008E163B" w:rsidRPr="005B3445" w:rsidRDefault="008E163B" w:rsidP="00311E15">
            <w:pPr>
              <w:jc w:val="both"/>
              <w:rPr>
                <w:rFonts w:ascii="Arial Narrow" w:eastAsia="Calibri" w:hAnsi="Arial Narrow" w:cs="Arial"/>
                <w:sz w:val="18"/>
                <w:szCs w:val="18"/>
                <w:lang w:eastAsia="en-US"/>
              </w:rPr>
            </w:pPr>
          </w:p>
        </w:tc>
        <w:tc>
          <w:tcPr>
            <w:tcW w:w="4928" w:type="pct"/>
            <w:gridSpan w:val="6"/>
            <w:tcBorders>
              <w:top w:val="single" w:sz="4" w:space="0" w:color="auto"/>
              <w:left w:val="single" w:sz="4" w:space="0" w:color="auto"/>
              <w:bottom w:val="single" w:sz="4" w:space="0" w:color="auto"/>
              <w:right w:val="single" w:sz="4" w:space="0" w:color="auto"/>
            </w:tcBorders>
          </w:tcPr>
          <w:p w:rsidR="008E163B" w:rsidRPr="005B3445" w:rsidRDefault="008E163B" w:rsidP="00311E15">
            <w:pPr>
              <w:jc w:val="both"/>
              <w:rPr>
                <w:rFonts w:ascii="Arial Narrow" w:eastAsia="Calibri" w:hAnsi="Arial Narrow" w:cs="Arial"/>
                <w:sz w:val="18"/>
                <w:szCs w:val="18"/>
                <w:lang w:eastAsia="en-US"/>
              </w:rPr>
            </w:pPr>
            <w:r w:rsidRPr="005B3445">
              <w:rPr>
                <w:rFonts w:ascii="Arial Narrow" w:eastAsia="Calibri" w:hAnsi="Arial Narrow" w:cs="Arial"/>
                <w:b/>
                <w:sz w:val="18"/>
                <w:szCs w:val="18"/>
                <w:lang w:eastAsia="en-US"/>
              </w:rPr>
              <w:t xml:space="preserve">Restriction type: </w:t>
            </w:r>
            <w:r w:rsidRPr="00CE7E33">
              <w:rPr>
                <w:rFonts w:ascii="Arial Narrow" w:eastAsia="Calibri" w:hAnsi="Arial Narrow" w:cs="Arial"/>
                <w:sz w:val="18"/>
                <w:szCs w:val="18"/>
                <w:lang w:eastAsia="en-US"/>
              </w:rPr>
              <w:fldChar w:fldCharType="begin">
                <w:ffData>
                  <w:name w:val="Check1"/>
                  <w:enabled/>
                  <w:calcOnExit w:val="0"/>
                  <w:checkBox>
                    <w:sizeAuto/>
                    <w:default w:val="1"/>
                  </w:checkBox>
                </w:ffData>
              </w:fldChar>
            </w:r>
            <w:r w:rsidRPr="005B3445">
              <w:rPr>
                <w:rFonts w:ascii="Arial Narrow" w:eastAsia="Calibri" w:hAnsi="Arial Narrow" w:cs="Arial"/>
                <w:sz w:val="18"/>
                <w:szCs w:val="18"/>
                <w:lang w:eastAsia="en-US"/>
              </w:rPr>
              <w:instrText xml:space="preserve"> FORMCHECKBOX </w:instrText>
            </w:r>
            <w:r w:rsidR="00052E4C">
              <w:rPr>
                <w:rFonts w:ascii="Arial Narrow" w:eastAsia="Calibri" w:hAnsi="Arial Narrow" w:cs="Arial"/>
                <w:sz w:val="18"/>
                <w:szCs w:val="18"/>
                <w:lang w:eastAsia="en-US"/>
              </w:rPr>
            </w:r>
            <w:r w:rsidR="00052E4C">
              <w:rPr>
                <w:rFonts w:ascii="Arial Narrow" w:eastAsia="Calibri" w:hAnsi="Arial Narrow" w:cs="Arial"/>
                <w:sz w:val="18"/>
                <w:szCs w:val="18"/>
                <w:lang w:eastAsia="en-US"/>
              </w:rPr>
              <w:fldChar w:fldCharType="separate"/>
            </w:r>
            <w:r w:rsidRPr="00CE7E33">
              <w:rPr>
                <w:rFonts w:ascii="Arial Narrow" w:eastAsia="Calibri" w:hAnsi="Arial Narrow" w:cs="Arial"/>
                <w:sz w:val="18"/>
                <w:szCs w:val="18"/>
                <w:lang w:eastAsia="en-US"/>
              </w:rPr>
              <w:fldChar w:fldCharType="end"/>
            </w:r>
            <w:r w:rsidRPr="005B3445">
              <w:rPr>
                <w:rFonts w:ascii="Arial Narrow" w:eastAsia="Calibri" w:hAnsi="Arial Narrow" w:cs="Arial"/>
                <w:sz w:val="18"/>
                <w:szCs w:val="18"/>
                <w:lang w:eastAsia="en-US"/>
              </w:rPr>
              <w:t>Restricted benefit</w:t>
            </w:r>
          </w:p>
        </w:tc>
      </w:tr>
      <w:tr w:rsidR="008E163B" w:rsidRPr="005B3445" w:rsidTr="00105643">
        <w:tblPrEx>
          <w:tblCellMar>
            <w:top w:w="15" w:type="dxa"/>
            <w:left w:w="15" w:type="dxa"/>
            <w:bottom w:w="15" w:type="dxa"/>
            <w:right w:w="15" w:type="dxa"/>
          </w:tblCellMar>
          <w:tblLook w:val="04A0" w:firstRow="1" w:lastRow="0" w:firstColumn="1" w:lastColumn="0" w:noHBand="0" w:noVBand="1"/>
        </w:tblPrEx>
        <w:tc>
          <w:tcPr>
            <w:tcW w:w="72" w:type="pct"/>
            <w:tcBorders>
              <w:top w:val="nil"/>
              <w:bottom w:val="nil"/>
            </w:tcBorders>
            <w:vAlign w:val="center"/>
          </w:tcPr>
          <w:p w:rsidR="008E163B" w:rsidRPr="005B3445" w:rsidRDefault="008E163B" w:rsidP="00311E15">
            <w:pPr>
              <w:jc w:val="center"/>
              <w:rPr>
                <w:rFonts w:ascii="Arial Narrow" w:hAnsi="Arial Narrow"/>
                <w:color w:val="333333"/>
                <w:sz w:val="18"/>
                <w:szCs w:val="18"/>
              </w:rPr>
            </w:pPr>
          </w:p>
        </w:tc>
        <w:tc>
          <w:tcPr>
            <w:tcW w:w="4928" w:type="pct"/>
            <w:gridSpan w:val="6"/>
            <w:vAlign w:val="center"/>
            <w:hideMark/>
          </w:tcPr>
          <w:p w:rsidR="008E163B" w:rsidRPr="005B3445" w:rsidRDefault="008E163B" w:rsidP="00311E15">
            <w:pPr>
              <w:rPr>
                <w:rFonts w:ascii="Arial Narrow" w:hAnsi="Arial Narrow"/>
                <w:color w:val="333333"/>
                <w:sz w:val="18"/>
                <w:szCs w:val="18"/>
              </w:rPr>
            </w:pPr>
            <w:r w:rsidRPr="005B3445">
              <w:rPr>
                <w:rFonts w:ascii="Arial Narrow" w:hAnsi="Arial Narrow"/>
                <w:b/>
                <w:bCs/>
                <w:color w:val="333333"/>
                <w:sz w:val="18"/>
                <w:szCs w:val="18"/>
              </w:rPr>
              <w:t>Indication:</w:t>
            </w:r>
            <w:r w:rsidRPr="005B3445">
              <w:rPr>
                <w:rFonts w:ascii="Arial Narrow" w:hAnsi="Arial Narrow"/>
                <w:color w:val="333333"/>
                <w:sz w:val="18"/>
                <w:szCs w:val="18"/>
              </w:rPr>
              <w:t xml:space="preserve"> </w:t>
            </w:r>
            <w:r w:rsidRPr="005B3445">
              <w:rPr>
                <w:rFonts w:ascii="Arial Narrow" w:hAnsi="Arial Narrow"/>
                <w:sz w:val="18"/>
                <w:szCs w:val="18"/>
              </w:rPr>
              <w:t>Ketogenic diet</w:t>
            </w:r>
          </w:p>
        </w:tc>
      </w:tr>
      <w:tr w:rsidR="008E163B" w:rsidRPr="005B3445" w:rsidTr="00105643">
        <w:tblPrEx>
          <w:tblCellMar>
            <w:top w:w="15" w:type="dxa"/>
            <w:left w:w="15" w:type="dxa"/>
            <w:bottom w:w="15" w:type="dxa"/>
            <w:right w:w="15" w:type="dxa"/>
          </w:tblCellMar>
          <w:tblLook w:val="04A0" w:firstRow="1" w:lastRow="0" w:firstColumn="1" w:lastColumn="0" w:noHBand="0" w:noVBand="1"/>
        </w:tblPrEx>
        <w:tc>
          <w:tcPr>
            <w:tcW w:w="72" w:type="pct"/>
            <w:tcBorders>
              <w:top w:val="nil"/>
              <w:left w:val="single" w:sz="4" w:space="0" w:color="auto"/>
              <w:bottom w:val="nil"/>
              <w:right w:val="single" w:sz="4" w:space="0" w:color="auto"/>
            </w:tcBorders>
            <w:vAlign w:val="center"/>
          </w:tcPr>
          <w:p w:rsidR="008E163B" w:rsidRPr="005B3445" w:rsidRDefault="008E163B" w:rsidP="00311E15">
            <w:pPr>
              <w:jc w:val="center"/>
              <w:rPr>
                <w:rFonts w:ascii="Arial Narrow" w:hAnsi="Arial Narrow"/>
                <w:color w:val="333333"/>
                <w:sz w:val="18"/>
                <w:szCs w:val="18"/>
              </w:rPr>
            </w:pPr>
          </w:p>
        </w:tc>
        <w:tc>
          <w:tcPr>
            <w:tcW w:w="4928" w:type="pct"/>
            <w:gridSpan w:val="6"/>
            <w:tcBorders>
              <w:top w:val="single" w:sz="4" w:space="0" w:color="auto"/>
              <w:left w:val="single" w:sz="4" w:space="0" w:color="auto"/>
              <w:bottom w:val="single" w:sz="4" w:space="0" w:color="auto"/>
              <w:right w:val="single" w:sz="4" w:space="0" w:color="auto"/>
            </w:tcBorders>
            <w:vAlign w:val="center"/>
            <w:hideMark/>
          </w:tcPr>
          <w:p w:rsidR="008E163B" w:rsidRPr="005B3445" w:rsidRDefault="008E163B" w:rsidP="00311E15">
            <w:pPr>
              <w:rPr>
                <w:rFonts w:ascii="Arial Narrow" w:hAnsi="Arial Narrow"/>
                <w:b/>
                <w:bCs/>
                <w:color w:val="333333"/>
                <w:sz w:val="18"/>
                <w:szCs w:val="18"/>
              </w:rPr>
            </w:pPr>
            <w:r w:rsidRPr="005B3445">
              <w:rPr>
                <w:rStyle w:val="Strong"/>
                <w:rFonts w:ascii="Arial Narrow" w:hAnsi="Arial Narrow"/>
                <w:color w:val="333333"/>
                <w:sz w:val="18"/>
                <w:szCs w:val="18"/>
              </w:rPr>
              <w:t>Clinical criteria:</w:t>
            </w:r>
          </w:p>
        </w:tc>
      </w:tr>
      <w:tr w:rsidR="008E163B" w:rsidRPr="005B3445" w:rsidTr="00105643">
        <w:tblPrEx>
          <w:tblCellMar>
            <w:top w:w="15" w:type="dxa"/>
            <w:left w:w="15" w:type="dxa"/>
            <w:bottom w:w="15" w:type="dxa"/>
            <w:right w:w="15" w:type="dxa"/>
          </w:tblCellMar>
          <w:tblLook w:val="04A0" w:firstRow="1" w:lastRow="0" w:firstColumn="1" w:lastColumn="0" w:noHBand="0" w:noVBand="1"/>
        </w:tblPrEx>
        <w:tc>
          <w:tcPr>
            <w:tcW w:w="72" w:type="pct"/>
            <w:tcBorders>
              <w:top w:val="nil"/>
              <w:left w:val="single" w:sz="4" w:space="0" w:color="auto"/>
              <w:bottom w:val="nil"/>
              <w:right w:val="single" w:sz="4" w:space="0" w:color="auto"/>
            </w:tcBorders>
            <w:vAlign w:val="center"/>
          </w:tcPr>
          <w:p w:rsidR="008E163B" w:rsidRPr="005B3445" w:rsidRDefault="008E163B" w:rsidP="00311E15">
            <w:pPr>
              <w:jc w:val="center"/>
              <w:rPr>
                <w:rFonts w:ascii="Arial Narrow" w:hAnsi="Arial Narrow"/>
                <w:color w:val="333333"/>
                <w:sz w:val="18"/>
                <w:szCs w:val="18"/>
              </w:rPr>
            </w:pPr>
          </w:p>
        </w:tc>
        <w:tc>
          <w:tcPr>
            <w:tcW w:w="4928" w:type="pct"/>
            <w:gridSpan w:val="6"/>
            <w:tcBorders>
              <w:top w:val="single" w:sz="4" w:space="0" w:color="auto"/>
              <w:left w:val="single" w:sz="4" w:space="0" w:color="auto"/>
              <w:bottom w:val="single" w:sz="4" w:space="0" w:color="auto"/>
              <w:right w:val="single" w:sz="4" w:space="0" w:color="auto"/>
            </w:tcBorders>
            <w:vAlign w:val="center"/>
            <w:hideMark/>
          </w:tcPr>
          <w:p w:rsidR="008E163B" w:rsidRPr="005B3445" w:rsidRDefault="008E163B" w:rsidP="00311E15">
            <w:pPr>
              <w:rPr>
                <w:rFonts w:ascii="Arial Narrow" w:hAnsi="Arial Narrow"/>
                <w:bCs/>
                <w:color w:val="333333"/>
                <w:sz w:val="18"/>
                <w:szCs w:val="18"/>
              </w:rPr>
            </w:pPr>
            <w:r w:rsidRPr="005B3445">
              <w:rPr>
                <w:rFonts w:ascii="Arial Narrow" w:hAnsi="Arial Narrow"/>
                <w:bCs/>
                <w:color w:val="333333"/>
                <w:sz w:val="18"/>
                <w:szCs w:val="18"/>
              </w:rPr>
              <w:t>Patient must have intractable seizures requiring treatment with a ketogenic diet; or</w:t>
            </w:r>
          </w:p>
        </w:tc>
      </w:tr>
      <w:tr w:rsidR="008E163B" w:rsidRPr="005B3445" w:rsidTr="00105643">
        <w:tblPrEx>
          <w:tblCellMar>
            <w:top w:w="15" w:type="dxa"/>
            <w:left w:w="15" w:type="dxa"/>
            <w:bottom w:w="15" w:type="dxa"/>
            <w:right w:w="15" w:type="dxa"/>
          </w:tblCellMar>
          <w:tblLook w:val="04A0" w:firstRow="1" w:lastRow="0" w:firstColumn="1" w:lastColumn="0" w:noHBand="0" w:noVBand="1"/>
        </w:tblPrEx>
        <w:tc>
          <w:tcPr>
            <w:tcW w:w="72" w:type="pct"/>
            <w:tcBorders>
              <w:top w:val="nil"/>
              <w:left w:val="single" w:sz="4" w:space="0" w:color="auto"/>
              <w:bottom w:val="nil"/>
              <w:right w:val="single" w:sz="4" w:space="0" w:color="auto"/>
            </w:tcBorders>
            <w:vAlign w:val="center"/>
          </w:tcPr>
          <w:p w:rsidR="008E163B" w:rsidRPr="005B3445" w:rsidRDefault="008E163B" w:rsidP="00311E15">
            <w:pPr>
              <w:jc w:val="center"/>
              <w:rPr>
                <w:rFonts w:ascii="Arial Narrow" w:hAnsi="Arial Narrow"/>
                <w:color w:val="333333"/>
                <w:sz w:val="18"/>
                <w:szCs w:val="18"/>
              </w:rPr>
            </w:pPr>
          </w:p>
        </w:tc>
        <w:tc>
          <w:tcPr>
            <w:tcW w:w="4928" w:type="pct"/>
            <w:gridSpan w:val="6"/>
            <w:tcBorders>
              <w:top w:val="single" w:sz="4" w:space="0" w:color="auto"/>
              <w:left w:val="single" w:sz="4" w:space="0" w:color="auto"/>
              <w:bottom w:val="single" w:sz="4" w:space="0" w:color="auto"/>
              <w:right w:val="single" w:sz="4" w:space="0" w:color="auto"/>
            </w:tcBorders>
            <w:vAlign w:val="center"/>
            <w:hideMark/>
          </w:tcPr>
          <w:p w:rsidR="008E163B" w:rsidRPr="005B3445" w:rsidRDefault="008E163B" w:rsidP="00311E15">
            <w:pPr>
              <w:rPr>
                <w:rFonts w:ascii="Arial Narrow" w:hAnsi="Arial Narrow"/>
                <w:bCs/>
                <w:color w:val="333333"/>
                <w:sz w:val="18"/>
                <w:szCs w:val="18"/>
              </w:rPr>
            </w:pPr>
            <w:r w:rsidRPr="005B3445">
              <w:rPr>
                <w:rFonts w:ascii="Arial Narrow" w:hAnsi="Arial Narrow"/>
                <w:bCs/>
                <w:color w:val="333333"/>
                <w:sz w:val="18"/>
                <w:szCs w:val="18"/>
              </w:rPr>
              <w:t>Patient must have a glucose transport protein defect; or</w:t>
            </w:r>
          </w:p>
        </w:tc>
      </w:tr>
      <w:tr w:rsidR="008E163B" w:rsidRPr="005B3445" w:rsidTr="00105643">
        <w:tblPrEx>
          <w:tblCellMar>
            <w:top w:w="15" w:type="dxa"/>
            <w:left w:w="15" w:type="dxa"/>
            <w:bottom w:w="15" w:type="dxa"/>
            <w:right w:w="15" w:type="dxa"/>
          </w:tblCellMar>
          <w:tblLook w:val="04A0" w:firstRow="1" w:lastRow="0" w:firstColumn="1" w:lastColumn="0" w:noHBand="0" w:noVBand="1"/>
        </w:tblPrEx>
        <w:tc>
          <w:tcPr>
            <w:tcW w:w="72" w:type="pct"/>
            <w:tcBorders>
              <w:top w:val="nil"/>
              <w:left w:val="single" w:sz="4" w:space="0" w:color="auto"/>
              <w:bottom w:val="nil"/>
              <w:right w:val="single" w:sz="4" w:space="0" w:color="auto"/>
            </w:tcBorders>
            <w:vAlign w:val="center"/>
          </w:tcPr>
          <w:p w:rsidR="008E163B" w:rsidRPr="005B3445" w:rsidRDefault="008E163B" w:rsidP="00311E15">
            <w:pPr>
              <w:jc w:val="center"/>
              <w:rPr>
                <w:rFonts w:ascii="Arial Narrow" w:hAnsi="Arial Narrow"/>
                <w:color w:val="333333"/>
                <w:sz w:val="18"/>
                <w:szCs w:val="18"/>
              </w:rPr>
            </w:pPr>
          </w:p>
        </w:tc>
        <w:tc>
          <w:tcPr>
            <w:tcW w:w="4928" w:type="pct"/>
            <w:gridSpan w:val="6"/>
            <w:tcBorders>
              <w:top w:val="single" w:sz="4" w:space="0" w:color="auto"/>
              <w:left w:val="single" w:sz="4" w:space="0" w:color="auto"/>
              <w:bottom w:val="single" w:sz="4" w:space="0" w:color="auto"/>
              <w:right w:val="single" w:sz="4" w:space="0" w:color="auto"/>
            </w:tcBorders>
            <w:vAlign w:val="center"/>
            <w:hideMark/>
          </w:tcPr>
          <w:p w:rsidR="008E163B" w:rsidRPr="005B3445" w:rsidRDefault="008E163B" w:rsidP="00311E15">
            <w:pPr>
              <w:rPr>
                <w:rFonts w:ascii="Arial Narrow" w:hAnsi="Arial Narrow"/>
                <w:bCs/>
                <w:color w:val="333333"/>
                <w:sz w:val="18"/>
                <w:szCs w:val="18"/>
              </w:rPr>
            </w:pPr>
            <w:r w:rsidRPr="005B3445">
              <w:rPr>
                <w:rFonts w:ascii="Arial Narrow" w:hAnsi="Arial Narrow"/>
                <w:bCs/>
                <w:color w:val="333333"/>
                <w:sz w:val="18"/>
                <w:szCs w:val="18"/>
              </w:rPr>
              <w:t>Patient must have pyruvate dehydrogenase deficiency</w:t>
            </w:r>
          </w:p>
        </w:tc>
      </w:tr>
      <w:tr w:rsidR="008E163B" w:rsidRPr="005B3445" w:rsidTr="00105643">
        <w:tblPrEx>
          <w:tblCellMar>
            <w:top w:w="15" w:type="dxa"/>
            <w:left w:w="15" w:type="dxa"/>
            <w:bottom w:w="15" w:type="dxa"/>
            <w:right w:w="15" w:type="dxa"/>
          </w:tblCellMar>
          <w:tblLook w:val="04A0" w:firstRow="1" w:lastRow="0" w:firstColumn="1" w:lastColumn="0" w:noHBand="0" w:noVBand="1"/>
        </w:tblPrEx>
        <w:tc>
          <w:tcPr>
            <w:tcW w:w="72" w:type="pct"/>
            <w:vMerge w:val="restart"/>
            <w:tcBorders>
              <w:top w:val="nil"/>
              <w:left w:val="single" w:sz="4" w:space="0" w:color="auto"/>
              <w:bottom w:val="nil"/>
              <w:right w:val="single" w:sz="4" w:space="0" w:color="auto"/>
            </w:tcBorders>
            <w:vAlign w:val="center"/>
          </w:tcPr>
          <w:p w:rsidR="008E163B" w:rsidRPr="005B3445" w:rsidRDefault="008E163B" w:rsidP="00311E15">
            <w:pPr>
              <w:jc w:val="center"/>
              <w:rPr>
                <w:rFonts w:ascii="Arial Narrow" w:hAnsi="Arial Narrow"/>
                <w:color w:val="333333"/>
                <w:sz w:val="18"/>
                <w:szCs w:val="18"/>
              </w:rPr>
            </w:pPr>
          </w:p>
        </w:tc>
        <w:tc>
          <w:tcPr>
            <w:tcW w:w="4928" w:type="pct"/>
            <w:gridSpan w:val="6"/>
            <w:tcBorders>
              <w:top w:val="single" w:sz="4" w:space="0" w:color="auto"/>
              <w:left w:val="single" w:sz="4" w:space="0" w:color="auto"/>
              <w:bottom w:val="single" w:sz="4" w:space="0" w:color="auto"/>
              <w:right w:val="single" w:sz="4" w:space="0" w:color="auto"/>
            </w:tcBorders>
            <w:vAlign w:val="center"/>
          </w:tcPr>
          <w:p w:rsidR="008E163B" w:rsidRPr="005B3445" w:rsidRDefault="008E163B" w:rsidP="00311E15">
            <w:pPr>
              <w:rPr>
                <w:rFonts w:ascii="Arial Narrow" w:hAnsi="Arial Narrow"/>
                <w:b/>
                <w:bCs/>
                <w:i/>
                <w:color w:val="333333"/>
                <w:sz w:val="18"/>
                <w:szCs w:val="18"/>
              </w:rPr>
            </w:pPr>
            <w:r w:rsidRPr="005B3445">
              <w:rPr>
                <w:rFonts w:ascii="Arial Narrow" w:hAnsi="Arial Narrow"/>
                <w:b/>
                <w:bCs/>
                <w:i/>
                <w:color w:val="333333"/>
                <w:sz w:val="18"/>
                <w:szCs w:val="18"/>
              </w:rPr>
              <w:t>Treatment criteria:</w:t>
            </w:r>
          </w:p>
        </w:tc>
      </w:tr>
      <w:tr w:rsidR="008E163B" w:rsidRPr="005B3445" w:rsidTr="00105643">
        <w:tblPrEx>
          <w:tblCellMar>
            <w:top w:w="15" w:type="dxa"/>
            <w:left w:w="15" w:type="dxa"/>
            <w:bottom w:w="15" w:type="dxa"/>
            <w:right w:w="15" w:type="dxa"/>
          </w:tblCellMar>
          <w:tblLook w:val="04A0" w:firstRow="1" w:lastRow="0" w:firstColumn="1" w:lastColumn="0" w:noHBand="0" w:noVBand="1"/>
        </w:tblPrEx>
        <w:tc>
          <w:tcPr>
            <w:tcW w:w="72" w:type="pct"/>
            <w:vMerge/>
            <w:tcBorders>
              <w:top w:val="nil"/>
              <w:left w:val="single" w:sz="4" w:space="0" w:color="auto"/>
              <w:bottom w:val="nil"/>
              <w:right w:val="single" w:sz="4" w:space="0" w:color="auto"/>
            </w:tcBorders>
            <w:vAlign w:val="center"/>
          </w:tcPr>
          <w:p w:rsidR="008E163B" w:rsidRPr="005B3445" w:rsidRDefault="008E163B" w:rsidP="00311E15">
            <w:pPr>
              <w:jc w:val="center"/>
              <w:rPr>
                <w:rFonts w:ascii="Arial Narrow" w:hAnsi="Arial Narrow"/>
                <w:color w:val="333333"/>
                <w:sz w:val="18"/>
                <w:szCs w:val="18"/>
              </w:rPr>
            </w:pPr>
          </w:p>
        </w:tc>
        <w:tc>
          <w:tcPr>
            <w:tcW w:w="4928" w:type="pct"/>
            <w:gridSpan w:val="6"/>
            <w:tcBorders>
              <w:top w:val="single" w:sz="4" w:space="0" w:color="auto"/>
              <w:left w:val="single" w:sz="4" w:space="0" w:color="auto"/>
              <w:bottom w:val="single" w:sz="4" w:space="0" w:color="auto"/>
              <w:right w:val="single" w:sz="4" w:space="0" w:color="auto"/>
            </w:tcBorders>
            <w:vAlign w:val="center"/>
          </w:tcPr>
          <w:p w:rsidR="008E163B" w:rsidRPr="005B3445" w:rsidRDefault="008E163B" w:rsidP="00311E15">
            <w:pPr>
              <w:rPr>
                <w:rFonts w:ascii="Arial Narrow" w:hAnsi="Arial Narrow"/>
                <w:bCs/>
                <w:i/>
                <w:color w:val="333333"/>
                <w:sz w:val="18"/>
                <w:szCs w:val="18"/>
              </w:rPr>
            </w:pPr>
            <w:r w:rsidRPr="005B3445">
              <w:rPr>
                <w:rFonts w:ascii="Arial Narrow" w:hAnsi="Arial Narrow"/>
                <w:bCs/>
                <w:i/>
                <w:color w:val="333333"/>
                <w:sz w:val="18"/>
                <w:szCs w:val="18"/>
              </w:rPr>
              <w:t>Patient must be undergoing treatment under the strict supervision of a dietitian, together with at least one of: (i) a metabolic physician, (ii) a neurologist</w:t>
            </w:r>
          </w:p>
        </w:tc>
      </w:tr>
      <w:tr w:rsidR="008E163B" w:rsidRPr="005B3445" w:rsidTr="00105643">
        <w:tblPrEx>
          <w:tblCellMar>
            <w:top w:w="15" w:type="dxa"/>
            <w:left w:w="15" w:type="dxa"/>
            <w:bottom w:w="15" w:type="dxa"/>
            <w:right w:w="15" w:type="dxa"/>
          </w:tblCellMar>
          <w:tblLook w:val="04A0" w:firstRow="1" w:lastRow="0" w:firstColumn="1" w:lastColumn="0" w:noHBand="0" w:noVBand="1"/>
        </w:tblPrEx>
        <w:tc>
          <w:tcPr>
            <w:tcW w:w="72" w:type="pct"/>
            <w:tcBorders>
              <w:top w:val="nil"/>
              <w:left w:val="single" w:sz="4" w:space="0" w:color="auto"/>
              <w:bottom w:val="nil"/>
              <w:right w:val="single" w:sz="4" w:space="0" w:color="auto"/>
            </w:tcBorders>
            <w:vAlign w:val="center"/>
          </w:tcPr>
          <w:p w:rsidR="008E163B" w:rsidRPr="005B3445" w:rsidRDefault="008E163B" w:rsidP="00311E15">
            <w:pPr>
              <w:jc w:val="center"/>
              <w:rPr>
                <w:rFonts w:ascii="Arial Narrow" w:hAnsi="Arial Narrow"/>
                <w:color w:val="333333"/>
                <w:sz w:val="18"/>
                <w:szCs w:val="18"/>
              </w:rPr>
            </w:pPr>
          </w:p>
        </w:tc>
        <w:tc>
          <w:tcPr>
            <w:tcW w:w="4928" w:type="pct"/>
            <w:gridSpan w:val="6"/>
            <w:tcBorders>
              <w:top w:val="single" w:sz="4" w:space="0" w:color="auto"/>
              <w:left w:val="single" w:sz="4" w:space="0" w:color="auto"/>
              <w:bottom w:val="single" w:sz="4" w:space="0" w:color="auto"/>
              <w:right w:val="single" w:sz="4" w:space="0" w:color="auto"/>
            </w:tcBorders>
            <w:vAlign w:val="center"/>
            <w:hideMark/>
          </w:tcPr>
          <w:p w:rsidR="008E163B" w:rsidRPr="005B3445" w:rsidRDefault="008E163B" w:rsidP="00311E15">
            <w:pPr>
              <w:rPr>
                <w:rFonts w:ascii="Arial Narrow" w:hAnsi="Arial Narrow"/>
                <w:b/>
                <w:bCs/>
                <w:strike/>
                <w:color w:val="333333"/>
                <w:sz w:val="18"/>
                <w:szCs w:val="18"/>
              </w:rPr>
            </w:pPr>
            <w:r w:rsidRPr="005B3445">
              <w:rPr>
                <w:rStyle w:val="Strong"/>
                <w:rFonts w:ascii="Arial Narrow" w:hAnsi="Arial Narrow"/>
                <w:strike/>
                <w:color w:val="333333"/>
                <w:sz w:val="18"/>
                <w:szCs w:val="18"/>
              </w:rPr>
              <w:t>Prescribing Instructions:</w:t>
            </w:r>
          </w:p>
          <w:p w:rsidR="008E163B" w:rsidRPr="005B3445" w:rsidRDefault="008E163B" w:rsidP="00311E15">
            <w:pPr>
              <w:rPr>
                <w:rFonts w:ascii="Arial Narrow" w:hAnsi="Arial Narrow"/>
                <w:bCs/>
                <w:strike/>
                <w:color w:val="333333"/>
                <w:sz w:val="18"/>
                <w:szCs w:val="18"/>
              </w:rPr>
            </w:pPr>
            <w:r w:rsidRPr="005B3445">
              <w:rPr>
                <w:rFonts w:ascii="Arial Narrow" w:hAnsi="Arial Narrow"/>
                <w:bCs/>
                <w:strike/>
                <w:color w:val="333333"/>
                <w:sz w:val="18"/>
                <w:szCs w:val="18"/>
              </w:rPr>
              <w:t>Keyo should only be used under strict supervision of a dietitian, together with a metabolic physician and/or neurologist.</w:t>
            </w:r>
          </w:p>
        </w:tc>
      </w:tr>
      <w:tr w:rsidR="008E163B" w:rsidRPr="005B3445" w:rsidTr="00105643">
        <w:tblPrEx>
          <w:tblCellMar>
            <w:top w:w="15" w:type="dxa"/>
            <w:left w:w="15" w:type="dxa"/>
            <w:bottom w:w="15" w:type="dxa"/>
            <w:right w:w="15" w:type="dxa"/>
          </w:tblCellMar>
          <w:tblLook w:val="04A0" w:firstRow="1" w:lastRow="0" w:firstColumn="1" w:lastColumn="0" w:noHBand="0" w:noVBand="1"/>
        </w:tblPrEx>
        <w:tc>
          <w:tcPr>
            <w:tcW w:w="72" w:type="pct"/>
            <w:tcBorders>
              <w:top w:val="nil"/>
              <w:left w:val="single" w:sz="4" w:space="0" w:color="auto"/>
              <w:bottom w:val="nil"/>
              <w:right w:val="single" w:sz="4" w:space="0" w:color="auto"/>
            </w:tcBorders>
            <w:vAlign w:val="center"/>
          </w:tcPr>
          <w:p w:rsidR="008E163B" w:rsidRPr="005B3445" w:rsidRDefault="008E163B" w:rsidP="00311E15">
            <w:pPr>
              <w:jc w:val="center"/>
              <w:rPr>
                <w:rFonts w:ascii="Arial Narrow" w:hAnsi="Arial Narrow"/>
                <w:color w:val="333333"/>
                <w:sz w:val="18"/>
                <w:szCs w:val="18"/>
              </w:rPr>
            </w:pPr>
          </w:p>
        </w:tc>
        <w:tc>
          <w:tcPr>
            <w:tcW w:w="4928" w:type="pct"/>
            <w:gridSpan w:val="6"/>
            <w:tcBorders>
              <w:top w:val="single" w:sz="4" w:space="0" w:color="auto"/>
              <w:left w:val="single" w:sz="4" w:space="0" w:color="auto"/>
              <w:bottom w:val="single" w:sz="4" w:space="0" w:color="auto"/>
              <w:right w:val="single" w:sz="4" w:space="0" w:color="auto"/>
            </w:tcBorders>
            <w:vAlign w:val="center"/>
            <w:hideMark/>
          </w:tcPr>
          <w:p w:rsidR="008E163B" w:rsidRPr="005B3445" w:rsidRDefault="008E163B" w:rsidP="00311E15">
            <w:pPr>
              <w:rPr>
                <w:rFonts w:ascii="Arial Narrow" w:hAnsi="Arial Narrow"/>
                <w:b/>
                <w:bCs/>
                <w:color w:val="333333"/>
                <w:sz w:val="18"/>
                <w:szCs w:val="18"/>
              </w:rPr>
            </w:pPr>
            <w:r w:rsidRPr="005B3445">
              <w:rPr>
                <w:rStyle w:val="Strong"/>
                <w:rFonts w:ascii="Arial Narrow" w:hAnsi="Arial Narrow"/>
                <w:strike/>
                <w:color w:val="333333"/>
                <w:sz w:val="18"/>
                <w:szCs w:val="18"/>
              </w:rPr>
              <w:t>Administrative Advice:</w:t>
            </w:r>
            <w:r w:rsidRPr="005B3445">
              <w:rPr>
                <w:rFonts w:ascii="Arial Narrow" w:hAnsi="Arial Narrow"/>
                <w:b/>
                <w:bCs/>
                <w:strike/>
                <w:color w:val="333333"/>
                <w:sz w:val="18"/>
                <w:szCs w:val="18"/>
              </w:rPr>
              <w:t xml:space="preserve"> </w:t>
            </w:r>
            <w:r w:rsidRPr="005B3445">
              <w:rPr>
                <w:rFonts w:ascii="Arial Narrow" w:hAnsi="Arial Narrow"/>
                <w:bCs/>
                <w:strike/>
                <w:color w:val="333333"/>
                <w:sz w:val="18"/>
                <w:szCs w:val="18"/>
              </w:rPr>
              <w:t>Authorities for increased maximum quantities, up to a maximum of 11, may be authorised</w:t>
            </w:r>
            <w:r w:rsidRPr="005B3445">
              <w:rPr>
                <w:rFonts w:ascii="Arial Narrow" w:hAnsi="Arial Narrow"/>
                <w:bCs/>
                <w:color w:val="333333"/>
                <w:sz w:val="18"/>
                <w:szCs w:val="18"/>
              </w:rPr>
              <w:t>.</w:t>
            </w:r>
          </w:p>
        </w:tc>
      </w:tr>
      <w:tr w:rsidR="008E163B" w:rsidRPr="005B3445" w:rsidTr="00105643">
        <w:tblPrEx>
          <w:tblCellMar>
            <w:top w:w="15" w:type="dxa"/>
            <w:left w:w="15" w:type="dxa"/>
            <w:bottom w:w="15" w:type="dxa"/>
            <w:right w:w="15" w:type="dxa"/>
          </w:tblCellMar>
          <w:tblLook w:val="04A0" w:firstRow="1" w:lastRow="0" w:firstColumn="1" w:lastColumn="0" w:noHBand="0" w:noVBand="1"/>
        </w:tblPrEx>
        <w:tc>
          <w:tcPr>
            <w:tcW w:w="72" w:type="pct"/>
            <w:tcBorders>
              <w:top w:val="nil"/>
              <w:left w:val="single" w:sz="4" w:space="0" w:color="auto"/>
              <w:bottom w:val="single" w:sz="4" w:space="0" w:color="auto"/>
              <w:right w:val="single" w:sz="4" w:space="0" w:color="auto"/>
            </w:tcBorders>
            <w:vAlign w:val="center"/>
          </w:tcPr>
          <w:p w:rsidR="008E163B" w:rsidRPr="005B3445" w:rsidRDefault="008E163B" w:rsidP="00311E15">
            <w:pPr>
              <w:jc w:val="center"/>
              <w:rPr>
                <w:rFonts w:ascii="Arial Narrow" w:hAnsi="Arial Narrow"/>
                <w:color w:val="333333"/>
                <w:sz w:val="18"/>
                <w:szCs w:val="18"/>
              </w:rPr>
            </w:pPr>
          </w:p>
        </w:tc>
        <w:tc>
          <w:tcPr>
            <w:tcW w:w="4928" w:type="pct"/>
            <w:gridSpan w:val="6"/>
            <w:tcBorders>
              <w:top w:val="single" w:sz="4" w:space="0" w:color="auto"/>
              <w:left w:val="single" w:sz="4" w:space="0" w:color="auto"/>
              <w:bottom w:val="single" w:sz="4" w:space="0" w:color="auto"/>
              <w:right w:val="single" w:sz="4" w:space="0" w:color="auto"/>
            </w:tcBorders>
            <w:vAlign w:val="center"/>
          </w:tcPr>
          <w:p w:rsidR="008E163B" w:rsidRPr="005B3445" w:rsidRDefault="008E163B" w:rsidP="00311E15">
            <w:pPr>
              <w:rPr>
                <w:rStyle w:val="Strong"/>
                <w:rFonts w:ascii="Arial Narrow" w:hAnsi="Arial Narrow"/>
                <w:i/>
                <w:color w:val="333333"/>
                <w:sz w:val="18"/>
                <w:szCs w:val="18"/>
              </w:rPr>
            </w:pPr>
            <w:r w:rsidRPr="005B3445">
              <w:rPr>
                <w:rStyle w:val="Strong"/>
                <w:rFonts w:ascii="Arial Narrow" w:hAnsi="Arial Narrow"/>
                <w:i/>
                <w:color w:val="333333"/>
                <w:sz w:val="18"/>
                <w:szCs w:val="18"/>
              </w:rPr>
              <w:t>Administrative Advice:</w:t>
            </w:r>
            <w:r w:rsidRPr="005B3445">
              <w:rPr>
                <w:rFonts w:ascii="Arial Narrow" w:hAnsi="Arial Narrow"/>
                <w:b/>
                <w:bCs/>
                <w:i/>
                <w:color w:val="333333"/>
                <w:sz w:val="18"/>
                <w:szCs w:val="18"/>
              </w:rPr>
              <w:t xml:space="preserve"> </w:t>
            </w:r>
            <w:r w:rsidRPr="005B3445">
              <w:rPr>
                <w:rFonts w:ascii="Arial Narrow" w:hAnsi="Arial Narrow"/>
                <w:bCs/>
                <w:i/>
                <w:color w:val="333333"/>
                <w:sz w:val="18"/>
                <w:szCs w:val="18"/>
              </w:rPr>
              <w:t>Authorities for increased maximum quantities, up to a maximum of 15, may be authorised.</w:t>
            </w:r>
          </w:p>
        </w:tc>
      </w:tr>
    </w:tbl>
    <w:p w:rsidR="008E163B" w:rsidRPr="005B3445" w:rsidRDefault="008E163B" w:rsidP="007234A9">
      <w:pPr>
        <w:pStyle w:val="3Bodytext"/>
        <w:numPr>
          <w:ilvl w:val="0"/>
          <w:numId w:val="0"/>
        </w:numPr>
        <w:ind w:left="720"/>
      </w:pPr>
    </w:p>
    <w:p w:rsidR="007223C3" w:rsidRPr="005B3445" w:rsidRDefault="007223C3" w:rsidP="00CE7E33">
      <w:pPr>
        <w:pStyle w:val="3Bodytext"/>
        <w:numPr>
          <w:ilvl w:val="1"/>
          <w:numId w:val="1"/>
        </w:numPr>
      </w:pPr>
      <w:r w:rsidRPr="005B3445">
        <w:t xml:space="preserve"> The Secretariat advised that under existing administrative arrangements, authority approvals seeking increases in the maximum quantity need to be a multiple of the stated maximum quantity (packs)</w:t>
      </w:r>
      <w:r w:rsidR="007719A1" w:rsidRPr="005B3445">
        <w:t xml:space="preserve"> for Services Australia to be able to administer correctly</w:t>
      </w:r>
      <w:r w:rsidRPr="005B3445">
        <w:t>.</w:t>
      </w:r>
    </w:p>
    <w:p w:rsidR="00654FF3" w:rsidRPr="005B3445" w:rsidRDefault="00654FF3" w:rsidP="00654FF3">
      <w:pPr>
        <w:pStyle w:val="3Bodytext"/>
        <w:numPr>
          <w:ilvl w:val="0"/>
          <w:numId w:val="0"/>
        </w:numPr>
        <w:ind w:left="720"/>
        <w:rPr>
          <w:szCs w:val="24"/>
        </w:rPr>
      </w:pPr>
      <w:r w:rsidRPr="005B3445">
        <w:rPr>
          <w:i/>
        </w:rPr>
        <w:t xml:space="preserve">For more detail on PBAC’s view, see section </w:t>
      </w:r>
      <w:r w:rsidR="00BD5F6B" w:rsidRPr="005B3445">
        <w:rPr>
          <w:i/>
        </w:rPr>
        <w:t xml:space="preserve">6 </w:t>
      </w:r>
      <w:r w:rsidRPr="005B3445">
        <w:rPr>
          <w:i/>
        </w:rPr>
        <w:t>PBAC outcome</w:t>
      </w:r>
      <w:r w:rsidR="009F4FEA" w:rsidRPr="005B3445">
        <w:rPr>
          <w:i/>
        </w:rPr>
        <w:t>.</w:t>
      </w:r>
    </w:p>
    <w:p w:rsidR="000B558D" w:rsidRPr="005B3445" w:rsidRDefault="008D7A41" w:rsidP="003655FC">
      <w:pPr>
        <w:pStyle w:val="Heading1"/>
        <w:keepNext/>
        <w:keepLines/>
        <w:widowControl/>
        <w:numPr>
          <w:ilvl w:val="0"/>
          <w:numId w:val="3"/>
        </w:numPr>
        <w:spacing w:before="240" w:after="120"/>
        <w:ind w:left="709" w:hanging="709"/>
        <w:contextualSpacing w:val="0"/>
        <w:jc w:val="left"/>
        <w:rPr>
          <w:rFonts w:asciiTheme="minorHAnsi" w:hAnsiTheme="minorHAnsi"/>
          <w:sz w:val="32"/>
          <w:szCs w:val="32"/>
        </w:rPr>
      </w:pPr>
      <w:r w:rsidRPr="005B3445">
        <w:rPr>
          <w:rFonts w:asciiTheme="minorHAnsi" w:hAnsiTheme="minorHAnsi"/>
          <w:sz w:val="32"/>
          <w:szCs w:val="32"/>
        </w:rPr>
        <w:t>C</w:t>
      </w:r>
      <w:r w:rsidR="00D84934" w:rsidRPr="005B3445">
        <w:rPr>
          <w:rFonts w:asciiTheme="minorHAnsi" w:hAnsiTheme="minorHAnsi"/>
          <w:sz w:val="32"/>
          <w:szCs w:val="32"/>
        </w:rPr>
        <w:t>onsideration of the evidence</w:t>
      </w:r>
    </w:p>
    <w:p w:rsidR="005B6430" w:rsidRPr="005B3445" w:rsidRDefault="002216E8" w:rsidP="005B6430">
      <w:pPr>
        <w:pStyle w:val="Heading2"/>
        <w:spacing w:before="240"/>
      </w:pPr>
      <w:r w:rsidRPr="005B3445">
        <w:t>Sponsor hearing</w:t>
      </w:r>
    </w:p>
    <w:p w:rsidR="002216E8" w:rsidRPr="005B3445" w:rsidRDefault="005B6430" w:rsidP="002216E8">
      <w:pPr>
        <w:pStyle w:val="3Bodytext"/>
      </w:pPr>
      <w:r w:rsidRPr="005B3445">
        <w:t>There was no hearing for this item</w:t>
      </w:r>
      <w:r w:rsidR="009C64A4" w:rsidRPr="005B3445">
        <w:t>.</w:t>
      </w:r>
    </w:p>
    <w:p w:rsidR="002216E8" w:rsidRPr="005B3445" w:rsidRDefault="002216E8" w:rsidP="005B6430">
      <w:pPr>
        <w:pStyle w:val="Heading2"/>
        <w:spacing w:before="240"/>
      </w:pPr>
      <w:r w:rsidRPr="005B3445">
        <w:t>Consumer comments</w:t>
      </w:r>
    </w:p>
    <w:p w:rsidR="005B6430" w:rsidRPr="005B3445" w:rsidRDefault="005B6430" w:rsidP="005B6430">
      <w:pPr>
        <w:pStyle w:val="3Bodytext"/>
        <w:numPr>
          <w:ilvl w:val="1"/>
          <w:numId w:val="1"/>
        </w:numPr>
      </w:pPr>
      <w:r w:rsidRPr="005B3445">
        <w:t>The PBAC noted that no consumer comments were received for this item.</w:t>
      </w:r>
    </w:p>
    <w:p w:rsidR="002216E8" w:rsidRPr="005B3445" w:rsidRDefault="005B6430" w:rsidP="005B6430">
      <w:pPr>
        <w:pStyle w:val="Heading2"/>
        <w:spacing w:before="240"/>
      </w:pPr>
      <w:r w:rsidRPr="005B3445">
        <w:t>Other relevant matters</w:t>
      </w:r>
    </w:p>
    <w:p w:rsidR="001C45F7" w:rsidRPr="005B3445" w:rsidRDefault="001C45F7" w:rsidP="001C45F7">
      <w:pPr>
        <w:pStyle w:val="3Bodytext"/>
        <w:contextualSpacing/>
      </w:pPr>
      <w:r w:rsidRPr="005B3445">
        <w:t>The submission stated the following changes to the fat profile:</w:t>
      </w:r>
    </w:p>
    <w:p w:rsidR="001C45F7" w:rsidRPr="005B3445" w:rsidRDefault="001C45F7" w:rsidP="008B1833">
      <w:pPr>
        <w:pStyle w:val="Bulletpoints"/>
        <w:widowControl/>
        <w:numPr>
          <w:ilvl w:val="0"/>
          <w:numId w:val="40"/>
        </w:numPr>
        <w:spacing w:after="120"/>
        <w:ind w:left="1077" w:hanging="357"/>
        <w:contextualSpacing/>
        <w:rPr>
          <w:rFonts w:asciiTheme="minorHAnsi" w:hAnsiTheme="minorHAnsi" w:cstheme="minorHAnsi"/>
          <w:color w:val="000000" w:themeColor="text1"/>
          <w:lang w:eastAsia="en-AU"/>
        </w:rPr>
      </w:pPr>
      <w:r w:rsidRPr="005B3445">
        <w:rPr>
          <w:rFonts w:asciiTheme="minorHAnsi" w:hAnsiTheme="minorHAnsi" w:cstheme="minorHAnsi"/>
          <w:color w:val="000000" w:themeColor="text1"/>
          <w:lang w:eastAsia="en-AU"/>
        </w:rPr>
        <w:lastRenderedPageBreak/>
        <w:t xml:space="preserve">The </w:t>
      </w:r>
      <w:r w:rsidR="00F764DA" w:rsidRPr="005B3445">
        <w:rPr>
          <w:rFonts w:asciiTheme="minorHAnsi" w:hAnsiTheme="minorHAnsi" w:cstheme="minorHAnsi"/>
          <w:color w:val="000000" w:themeColor="text1"/>
          <w:lang w:eastAsia="en-AU"/>
        </w:rPr>
        <w:t>Docosahexaenoic acid (</w:t>
      </w:r>
      <w:r w:rsidRPr="005B3445">
        <w:rPr>
          <w:rFonts w:asciiTheme="minorHAnsi" w:hAnsiTheme="minorHAnsi" w:cstheme="minorHAnsi"/>
          <w:color w:val="000000" w:themeColor="text1"/>
          <w:lang w:eastAsia="en-AU"/>
        </w:rPr>
        <w:t>DHA</w:t>
      </w:r>
      <w:r w:rsidR="00F764DA" w:rsidRPr="005B3445">
        <w:rPr>
          <w:rFonts w:asciiTheme="minorHAnsi" w:hAnsiTheme="minorHAnsi" w:cstheme="minorHAnsi"/>
          <w:color w:val="000000" w:themeColor="text1"/>
          <w:lang w:eastAsia="en-AU"/>
        </w:rPr>
        <w:t>)</w:t>
      </w:r>
      <w:r w:rsidRPr="005B3445">
        <w:rPr>
          <w:rFonts w:asciiTheme="minorHAnsi" w:hAnsiTheme="minorHAnsi" w:cstheme="minorHAnsi"/>
          <w:color w:val="000000" w:themeColor="text1"/>
          <w:lang w:eastAsia="en-AU"/>
        </w:rPr>
        <w:t xml:space="preserve"> source in K.Yo is oil from microalgae </w:t>
      </w:r>
      <w:r w:rsidRPr="005B3445">
        <w:rPr>
          <w:rFonts w:asciiTheme="minorHAnsi" w:hAnsiTheme="minorHAnsi" w:cstheme="minorHAnsi"/>
          <w:i/>
          <w:color w:val="000000" w:themeColor="text1"/>
          <w:lang w:eastAsia="en-AU"/>
        </w:rPr>
        <w:t>Schizochytrium sp.</w:t>
      </w:r>
      <w:r w:rsidRPr="005B3445">
        <w:rPr>
          <w:rFonts w:asciiTheme="minorHAnsi" w:hAnsiTheme="minorHAnsi" w:cstheme="minorHAnsi"/>
          <w:color w:val="000000" w:themeColor="text1"/>
          <w:lang w:eastAsia="en-AU"/>
        </w:rPr>
        <w:t xml:space="preserve">, whilst the DHA source in </w:t>
      </w:r>
      <w:r w:rsidR="00DB5481" w:rsidRPr="005B3445">
        <w:rPr>
          <w:rFonts w:asciiTheme="minorHAnsi" w:hAnsiTheme="minorHAnsi" w:cstheme="minorHAnsi"/>
          <w:color w:val="000000" w:themeColor="text1"/>
          <w:lang w:eastAsia="en-AU"/>
        </w:rPr>
        <w:t>Keyo</w:t>
      </w:r>
      <w:r w:rsidR="00325FC2" w:rsidRPr="005B3445">
        <w:rPr>
          <w:rFonts w:asciiTheme="minorHAnsi" w:hAnsiTheme="minorHAnsi" w:cstheme="minorHAnsi"/>
          <w:color w:val="000000" w:themeColor="text1"/>
          <w:lang w:eastAsia="en-AU"/>
        </w:rPr>
        <w:t xml:space="preserve"> </w:t>
      </w:r>
      <w:r w:rsidR="00A5595A" w:rsidRPr="005B3445">
        <w:rPr>
          <w:rFonts w:asciiTheme="minorHAnsi" w:hAnsiTheme="minorHAnsi" w:cstheme="minorHAnsi"/>
          <w:color w:val="000000" w:themeColor="text1"/>
          <w:lang w:eastAsia="en-AU"/>
        </w:rPr>
        <w:t xml:space="preserve">is tuna oil. </w:t>
      </w:r>
      <w:r w:rsidRPr="005B3445">
        <w:rPr>
          <w:rFonts w:asciiTheme="minorHAnsi" w:hAnsiTheme="minorHAnsi" w:cstheme="minorHAnsi"/>
          <w:color w:val="000000" w:themeColor="text1"/>
          <w:lang w:eastAsia="en-AU"/>
        </w:rPr>
        <w:t xml:space="preserve">This is to make K.Yo suitable for patients following a vegetarian diet and to achieve Halal certification. </w:t>
      </w:r>
    </w:p>
    <w:p w:rsidR="001C45F7" w:rsidRPr="005B3445" w:rsidRDefault="001C45F7" w:rsidP="008B1833">
      <w:pPr>
        <w:pStyle w:val="Bulletpoints"/>
        <w:widowControl/>
        <w:numPr>
          <w:ilvl w:val="0"/>
          <w:numId w:val="40"/>
        </w:numPr>
        <w:spacing w:after="120"/>
        <w:ind w:left="1077" w:hanging="357"/>
        <w:contextualSpacing/>
        <w:rPr>
          <w:rFonts w:asciiTheme="minorHAnsi" w:hAnsiTheme="minorHAnsi" w:cstheme="minorHAnsi"/>
          <w:color w:val="000000" w:themeColor="text1"/>
          <w:lang w:eastAsia="en-AU"/>
        </w:rPr>
      </w:pPr>
      <w:r w:rsidRPr="005B3445">
        <w:rPr>
          <w:rFonts w:asciiTheme="minorHAnsi" w:hAnsiTheme="minorHAnsi" w:cstheme="minorHAnsi"/>
          <w:color w:val="000000" w:themeColor="text1"/>
          <w:lang w:eastAsia="en-AU"/>
        </w:rPr>
        <w:t>K.Yo has a DHA content of 20mg per 100g, whilst</w:t>
      </w:r>
      <w:r w:rsidR="00DB5481" w:rsidRPr="005B3445">
        <w:rPr>
          <w:rFonts w:asciiTheme="minorHAnsi" w:hAnsiTheme="minorHAnsi" w:cstheme="minorBidi"/>
          <w:szCs w:val="22"/>
        </w:rPr>
        <w:t xml:space="preserve"> Keyo</w:t>
      </w:r>
      <w:r w:rsidR="00DB5481" w:rsidRPr="005B3445">
        <w:rPr>
          <w:rFonts w:asciiTheme="minorHAnsi" w:hAnsiTheme="minorHAnsi" w:cstheme="minorHAnsi"/>
          <w:color w:val="000000" w:themeColor="text1"/>
          <w:lang w:eastAsia="en-AU"/>
        </w:rPr>
        <w:t>’s</w:t>
      </w:r>
      <w:r w:rsidR="00A5595A" w:rsidRPr="005B3445">
        <w:rPr>
          <w:rFonts w:asciiTheme="minorHAnsi" w:hAnsiTheme="minorHAnsi" w:cstheme="minorHAnsi"/>
          <w:color w:val="000000" w:themeColor="text1"/>
          <w:lang w:eastAsia="en-AU"/>
        </w:rPr>
        <w:t xml:space="preserve"> DHA content is 10mg per 100g. </w:t>
      </w:r>
      <w:r w:rsidR="00DB5481" w:rsidRPr="005B3445">
        <w:rPr>
          <w:rFonts w:asciiTheme="minorHAnsi" w:hAnsiTheme="minorHAnsi" w:cstheme="minorHAnsi"/>
          <w:color w:val="000000" w:themeColor="text1"/>
          <w:lang w:eastAsia="en-AU"/>
        </w:rPr>
        <w:t>Keyo</w:t>
      </w:r>
      <w:r w:rsidRPr="005B3445">
        <w:rPr>
          <w:rFonts w:asciiTheme="minorHAnsi" w:hAnsiTheme="minorHAnsi" w:cstheme="minorHAnsi"/>
          <w:color w:val="000000" w:themeColor="text1"/>
          <w:lang w:eastAsia="en-AU"/>
        </w:rPr>
        <w:t>’s DHA content is below the limit of detection, which</w:t>
      </w:r>
      <w:r w:rsidR="009723BE" w:rsidRPr="005B3445">
        <w:rPr>
          <w:rFonts w:asciiTheme="minorHAnsi" w:hAnsiTheme="minorHAnsi" w:cstheme="minorHAnsi"/>
          <w:color w:val="000000" w:themeColor="text1"/>
          <w:lang w:eastAsia="en-AU"/>
        </w:rPr>
        <w:t xml:space="preserve"> has caused analytical issues. </w:t>
      </w:r>
      <w:r w:rsidRPr="005B3445">
        <w:rPr>
          <w:rFonts w:asciiTheme="minorHAnsi" w:hAnsiTheme="minorHAnsi" w:cstheme="minorHAnsi"/>
          <w:color w:val="000000" w:themeColor="text1"/>
          <w:lang w:eastAsia="en-AU"/>
        </w:rPr>
        <w:t>The increase has resolved these issues and is nutritionally appropriate.</w:t>
      </w:r>
    </w:p>
    <w:p w:rsidR="001C45F7" w:rsidRPr="005B3445" w:rsidRDefault="001C45F7" w:rsidP="008B1833">
      <w:pPr>
        <w:pStyle w:val="Bulletpoints"/>
        <w:widowControl/>
        <w:numPr>
          <w:ilvl w:val="0"/>
          <w:numId w:val="40"/>
        </w:numPr>
        <w:spacing w:after="120"/>
        <w:ind w:left="1077" w:hanging="357"/>
        <w:contextualSpacing/>
        <w:rPr>
          <w:rFonts w:asciiTheme="minorHAnsi" w:hAnsiTheme="minorHAnsi" w:cstheme="minorHAnsi"/>
          <w:color w:val="000000" w:themeColor="text1"/>
          <w:lang w:eastAsia="en-AU"/>
        </w:rPr>
      </w:pPr>
      <w:r w:rsidRPr="005B3445">
        <w:rPr>
          <w:rFonts w:asciiTheme="minorHAnsi" w:hAnsiTheme="minorHAnsi" w:cstheme="minorHAnsi"/>
          <w:color w:val="000000" w:themeColor="text1"/>
          <w:lang w:eastAsia="en-AU"/>
        </w:rPr>
        <w:t xml:space="preserve">K.Yo does not contain </w:t>
      </w:r>
      <w:r w:rsidR="00F764DA" w:rsidRPr="005B3445">
        <w:rPr>
          <w:rFonts w:asciiTheme="minorHAnsi" w:hAnsiTheme="minorHAnsi" w:cstheme="minorHAnsi"/>
          <w:color w:val="000000" w:themeColor="text1"/>
          <w:lang w:eastAsia="en-AU"/>
        </w:rPr>
        <w:t>Arachidonic acid (</w:t>
      </w:r>
      <w:r w:rsidRPr="005B3445">
        <w:rPr>
          <w:rFonts w:asciiTheme="minorHAnsi" w:hAnsiTheme="minorHAnsi" w:cstheme="minorHAnsi"/>
          <w:color w:val="000000" w:themeColor="text1"/>
          <w:lang w:eastAsia="en-AU"/>
        </w:rPr>
        <w:t>ARA</w:t>
      </w:r>
      <w:r w:rsidR="00F764DA" w:rsidRPr="005B3445">
        <w:rPr>
          <w:rFonts w:asciiTheme="minorHAnsi" w:hAnsiTheme="minorHAnsi" w:cstheme="minorHAnsi"/>
          <w:color w:val="000000" w:themeColor="text1"/>
          <w:lang w:eastAsia="en-AU"/>
        </w:rPr>
        <w:t>)</w:t>
      </w:r>
      <w:r w:rsidRPr="005B3445">
        <w:rPr>
          <w:rFonts w:asciiTheme="minorHAnsi" w:hAnsiTheme="minorHAnsi" w:cstheme="minorHAnsi"/>
          <w:color w:val="000000" w:themeColor="text1"/>
          <w:lang w:eastAsia="en-AU"/>
        </w:rPr>
        <w:t xml:space="preserve">, whilst </w:t>
      </w:r>
      <w:r w:rsidR="00DB5481" w:rsidRPr="005B3445">
        <w:rPr>
          <w:rFonts w:asciiTheme="minorHAnsi" w:hAnsiTheme="minorHAnsi" w:cstheme="minorHAnsi"/>
          <w:color w:val="000000" w:themeColor="text1"/>
          <w:lang w:eastAsia="en-AU"/>
        </w:rPr>
        <w:t xml:space="preserve">Keyo </w:t>
      </w:r>
      <w:r w:rsidRPr="005B3445">
        <w:rPr>
          <w:rFonts w:asciiTheme="minorHAnsi" w:hAnsiTheme="minorHAnsi" w:cstheme="minorHAnsi"/>
          <w:color w:val="000000" w:themeColor="text1"/>
          <w:lang w:eastAsia="en-AU"/>
        </w:rPr>
        <w:t>contains ARA and DHA</w:t>
      </w:r>
      <w:r w:rsidR="005B3445">
        <w:rPr>
          <w:rFonts w:asciiTheme="minorHAnsi" w:hAnsiTheme="minorHAnsi" w:cstheme="minorHAnsi"/>
          <w:color w:val="000000" w:themeColor="text1"/>
          <w:lang w:eastAsia="en-AU"/>
        </w:rPr>
        <w:t xml:space="preserve">. </w:t>
      </w:r>
      <w:r w:rsidRPr="005B3445">
        <w:rPr>
          <w:rFonts w:asciiTheme="minorHAnsi" w:hAnsiTheme="minorHAnsi" w:cstheme="minorHAnsi"/>
          <w:color w:val="000000" w:themeColor="text1"/>
          <w:lang w:eastAsia="en-AU"/>
        </w:rPr>
        <w:t>ARA i</w:t>
      </w:r>
      <w:bookmarkStart w:id="0" w:name="_Hlk57641564"/>
      <w:r w:rsidR="009723BE" w:rsidRPr="005B3445">
        <w:rPr>
          <w:rFonts w:asciiTheme="minorHAnsi" w:hAnsiTheme="minorHAnsi" w:cstheme="minorHAnsi"/>
          <w:color w:val="000000" w:themeColor="text1"/>
          <w:lang w:eastAsia="en-AU"/>
        </w:rPr>
        <w:t xml:space="preserve">s not an essential fatty acid. </w:t>
      </w:r>
      <w:r w:rsidRPr="005B3445">
        <w:rPr>
          <w:rFonts w:asciiTheme="minorHAnsi" w:hAnsiTheme="minorHAnsi" w:cstheme="minorHAnsi"/>
          <w:color w:val="000000" w:themeColor="text1"/>
          <w:lang w:eastAsia="en-AU"/>
        </w:rPr>
        <w:t xml:space="preserve">ARA does become essential if a deficiency of Linoleic Acid (LA) exists or if an inability to convert LA to ARA occurs. </w:t>
      </w:r>
      <w:bookmarkEnd w:id="0"/>
      <w:r w:rsidRPr="005B3445">
        <w:rPr>
          <w:rFonts w:asciiTheme="minorHAnsi" w:hAnsiTheme="minorHAnsi" w:cstheme="minorHAnsi"/>
          <w:color w:val="000000" w:themeColor="text1"/>
          <w:lang w:eastAsia="en-AU"/>
        </w:rPr>
        <w:t xml:space="preserve">K.Yo has a LA content of 5.5g per 100g and so a deficiency of ARA attributable to inadequate LA intake is not expected. </w:t>
      </w:r>
    </w:p>
    <w:p w:rsidR="005B6430" w:rsidRPr="005B3445" w:rsidRDefault="0026140C" w:rsidP="005B6430">
      <w:pPr>
        <w:pStyle w:val="3Bodytext"/>
      </w:pPr>
      <w:r w:rsidRPr="005B3445">
        <w:t>The nutrient content of the proposed product, K.Yo and the comparator (</w:t>
      </w:r>
      <w:r w:rsidR="00942988" w:rsidRPr="005B3445">
        <w:rPr>
          <w:bCs/>
        </w:rPr>
        <w:t>KetoC</w:t>
      </w:r>
      <w:r w:rsidRPr="005B3445">
        <w:rPr>
          <w:bCs/>
        </w:rPr>
        <w:t>al 4:1 LQ RTF</w:t>
      </w:r>
      <w:r w:rsidRPr="005B3445">
        <w:t>) are presented in the table below</w:t>
      </w:r>
      <w:r w:rsidR="00E15299" w:rsidRPr="005B3445">
        <w:t xml:space="preserve">. </w:t>
      </w:r>
    </w:p>
    <w:p w:rsidR="00BA6EF6" w:rsidRDefault="00BA6EF6">
      <w:pPr>
        <w:rPr>
          <w:rFonts w:ascii="Arial Narrow" w:hAnsi="Arial Narrow"/>
          <w:b/>
          <w:sz w:val="20"/>
          <w:szCs w:val="22"/>
        </w:rPr>
      </w:pPr>
      <w:r>
        <w:br w:type="page"/>
      </w:r>
    </w:p>
    <w:p w:rsidR="00531DEE" w:rsidRPr="005B3445" w:rsidRDefault="00531DEE" w:rsidP="00531DEE">
      <w:pPr>
        <w:pStyle w:val="Tabletitles"/>
      </w:pPr>
      <w:r w:rsidRPr="005B3445">
        <w:lastRenderedPageBreak/>
        <w:t xml:space="preserve">Table </w:t>
      </w:r>
      <w:r w:rsidR="00C05D34" w:rsidRPr="005B3445">
        <w:t>1</w:t>
      </w:r>
      <w:r w:rsidRPr="005B3445">
        <w:t>: Nutrient contents of K</w:t>
      </w:r>
      <w:r w:rsidR="0026140C" w:rsidRPr="005B3445">
        <w:t>.Yo and</w:t>
      </w:r>
      <w:r w:rsidR="00DB5481" w:rsidRPr="005B3445">
        <w:rPr>
          <w:rFonts w:asciiTheme="minorHAnsi" w:hAnsiTheme="minorHAnsi" w:cstheme="minorBidi"/>
          <w:b w:val="0"/>
          <w:sz w:val="24"/>
        </w:rPr>
        <w:t xml:space="preserve"> </w:t>
      </w:r>
      <w:r w:rsidR="00DB5481" w:rsidRPr="005B3445">
        <w:t>Keyo</w:t>
      </w:r>
      <w:r w:rsidR="0026140C" w:rsidRPr="005B3445">
        <w:t xml:space="preserve"> </w:t>
      </w:r>
      <w:r w:rsidRPr="005B3445">
        <w:t>and comparator</w:t>
      </w:r>
    </w:p>
    <w:tbl>
      <w:tblPr>
        <w:tblW w:w="907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70"/>
        <w:gridCol w:w="1992"/>
        <w:gridCol w:w="1842"/>
        <w:gridCol w:w="2268"/>
      </w:tblGrid>
      <w:tr w:rsidR="00BD4BA6" w:rsidRPr="005B3445" w:rsidTr="0026140C">
        <w:tc>
          <w:tcPr>
            <w:tcW w:w="2970" w:type="dxa"/>
          </w:tcPr>
          <w:p w:rsidR="00BD4BA6" w:rsidRPr="005B3445" w:rsidRDefault="00BD4BA6" w:rsidP="00BD4BA6">
            <w:pPr>
              <w:pStyle w:val="TableText0"/>
              <w:rPr>
                <w:rFonts w:eastAsiaTheme="majorEastAsia" w:cstheme="majorBidi"/>
                <w:b/>
                <w:bCs/>
              </w:rPr>
            </w:pPr>
            <w:r w:rsidRPr="005B3445">
              <w:rPr>
                <w:rFonts w:eastAsiaTheme="majorEastAsia" w:cstheme="majorBidi"/>
                <w:b/>
                <w:bCs/>
              </w:rPr>
              <w:t>Nutrient per 100g/ml</w:t>
            </w:r>
          </w:p>
        </w:tc>
        <w:tc>
          <w:tcPr>
            <w:tcW w:w="1992" w:type="dxa"/>
          </w:tcPr>
          <w:p w:rsidR="00BD4BA6" w:rsidRPr="005B3445" w:rsidRDefault="00BD4BA6" w:rsidP="00BD4BA6">
            <w:pPr>
              <w:pStyle w:val="TableText0"/>
              <w:rPr>
                <w:rFonts w:eastAsiaTheme="majorEastAsia" w:cstheme="majorBidi"/>
                <w:b/>
                <w:bCs/>
              </w:rPr>
            </w:pPr>
            <w:r w:rsidRPr="005B3445">
              <w:rPr>
                <w:rFonts w:eastAsiaTheme="majorEastAsia" w:cstheme="majorBidi"/>
                <w:b/>
                <w:bCs/>
              </w:rPr>
              <w:t>K.Yo Chocolate/</w:t>
            </w:r>
          </w:p>
          <w:p w:rsidR="00BD4BA6" w:rsidRPr="005B3445" w:rsidRDefault="00BD4BA6" w:rsidP="00BD4BA6">
            <w:pPr>
              <w:pStyle w:val="TableText0"/>
              <w:rPr>
                <w:rFonts w:eastAsiaTheme="majorEastAsia" w:cstheme="majorBidi"/>
                <w:b/>
                <w:bCs/>
              </w:rPr>
            </w:pPr>
            <w:r w:rsidRPr="005B3445">
              <w:rPr>
                <w:rFonts w:eastAsiaTheme="majorEastAsia" w:cstheme="majorBidi"/>
                <w:b/>
                <w:bCs/>
              </w:rPr>
              <w:t xml:space="preserve">Vanilla </w:t>
            </w:r>
          </w:p>
        </w:tc>
        <w:tc>
          <w:tcPr>
            <w:tcW w:w="1842" w:type="dxa"/>
          </w:tcPr>
          <w:p w:rsidR="00BD4BA6" w:rsidRPr="005B3445" w:rsidRDefault="00DB5481" w:rsidP="00BD4BA6">
            <w:pPr>
              <w:pStyle w:val="TableText0"/>
              <w:rPr>
                <w:rFonts w:eastAsiaTheme="majorEastAsia" w:cstheme="majorBidi"/>
                <w:b/>
                <w:bCs/>
              </w:rPr>
            </w:pPr>
            <w:r w:rsidRPr="005B3445">
              <w:rPr>
                <w:rFonts w:eastAsiaTheme="majorEastAsia" w:cstheme="majorBidi"/>
                <w:b/>
                <w:bCs/>
              </w:rPr>
              <w:t>Keyo</w:t>
            </w:r>
          </w:p>
          <w:p w:rsidR="00BD4BA6" w:rsidRPr="005B3445" w:rsidRDefault="00BD4BA6" w:rsidP="00BD4BA6">
            <w:pPr>
              <w:pStyle w:val="TableText0"/>
              <w:rPr>
                <w:rFonts w:eastAsiaTheme="majorEastAsia" w:cstheme="majorBidi"/>
                <w:b/>
                <w:bCs/>
              </w:rPr>
            </w:pPr>
            <w:r w:rsidRPr="005B3445">
              <w:rPr>
                <w:rFonts w:eastAsiaTheme="majorEastAsia" w:cstheme="majorBidi"/>
                <w:b/>
                <w:bCs/>
              </w:rPr>
              <w:t>Chocolate</w:t>
            </w:r>
          </w:p>
          <w:p w:rsidR="00BD4BA6" w:rsidRPr="005B3445" w:rsidRDefault="00BD4BA6" w:rsidP="00BD4BA6">
            <w:pPr>
              <w:pStyle w:val="TableText0"/>
              <w:rPr>
                <w:rFonts w:eastAsiaTheme="majorEastAsia" w:cstheme="majorBidi"/>
                <w:b/>
                <w:bCs/>
              </w:rPr>
            </w:pPr>
          </w:p>
        </w:tc>
        <w:tc>
          <w:tcPr>
            <w:tcW w:w="2268" w:type="dxa"/>
          </w:tcPr>
          <w:p w:rsidR="00BD4BA6" w:rsidRPr="005B3445" w:rsidRDefault="00942988" w:rsidP="00BD4BA6">
            <w:pPr>
              <w:pStyle w:val="TableText0"/>
              <w:rPr>
                <w:rFonts w:eastAsiaTheme="majorEastAsia" w:cstheme="majorBidi"/>
                <w:b/>
                <w:bCs/>
              </w:rPr>
            </w:pPr>
            <w:r w:rsidRPr="005B3445">
              <w:rPr>
                <w:rFonts w:eastAsiaTheme="majorEastAsia" w:cstheme="majorBidi"/>
                <w:b/>
                <w:bCs/>
              </w:rPr>
              <w:t>KetoC</w:t>
            </w:r>
            <w:r w:rsidR="00BD4BA6" w:rsidRPr="005B3445">
              <w:rPr>
                <w:rFonts w:eastAsiaTheme="majorEastAsia" w:cstheme="majorBidi"/>
                <w:b/>
                <w:bCs/>
              </w:rPr>
              <w:t>al 4:1 LQ RTF</w:t>
            </w:r>
          </w:p>
        </w:tc>
      </w:tr>
      <w:tr w:rsidR="00BD4BA6" w:rsidRPr="005B3445" w:rsidTr="0026140C">
        <w:trPr>
          <w:trHeight w:val="567"/>
        </w:trPr>
        <w:tc>
          <w:tcPr>
            <w:tcW w:w="2970" w:type="dxa"/>
          </w:tcPr>
          <w:p w:rsidR="00BD4BA6" w:rsidRPr="005B3445" w:rsidRDefault="00BD4BA6" w:rsidP="00BD4BA6">
            <w:pPr>
              <w:pStyle w:val="TableText0"/>
              <w:rPr>
                <w:rFonts w:eastAsiaTheme="majorEastAsia" w:cstheme="majorBidi"/>
                <w:bCs/>
              </w:rPr>
            </w:pPr>
            <w:r w:rsidRPr="005B3445">
              <w:rPr>
                <w:rFonts w:eastAsiaTheme="majorEastAsia" w:cstheme="majorBidi"/>
                <w:bCs/>
              </w:rPr>
              <w:t>Energy kJ</w:t>
            </w:r>
          </w:p>
          <w:p w:rsidR="00BD4BA6" w:rsidRPr="005B3445" w:rsidRDefault="00BD4BA6" w:rsidP="00BD4BA6">
            <w:pPr>
              <w:pStyle w:val="TableText0"/>
              <w:rPr>
                <w:rFonts w:eastAsiaTheme="majorEastAsia" w:cstheme="majorBidi"/>
                <w:bCs/>
              </w:rPr>
            </w:pPr>
            <w:r w:rsidRPr="005B3445">
              <w:rPr>
                <w:rFonts w:eastAsiaTheme="majorEastAsia" w:cstheme="majorBidi"/>
                <w:bCs/>
              </w:rPr>
              <w:t xml:space="preserve">             Kcal</w:t>
            </w:r>
          </w:p>
        </w:tc>
        <w:tc>
          <w:tcPr>
            <w:tcW w:w="1992" w:type="dxa"/>
          </w:tcPr>
          <w:p w:rsidR="00BD4BA6" w:rsidRPr="005B3445" w:rsidRDefault="00BD4BA6" w:rsidP="00BD4BA6">
            <w:pPr>
              <w:pStyle w:val="TableText0"/>
              <w:rPr>
                <w:rFonts w:eastAsiaTheme="majorEastAsia" w:cstheme="majorBidi"/>
                <w:bCs/>
              </w:rPr>
            </w:pPr>
            <w:r w:rsidRPr="005B3445">
              <w:rPr>
                <w:rFonts w:eastAsiaTheme="majorEastAsia" w:cstheme="majorBidi"/>
                <w:bCs/>
              </w:rPr>
              <w:t xml:space="preserve">1280/ </w:t>
            </w:r>
            <w:r w:rsidRPr="005B3445">
              <w:rPr>
                <w:b/>
                <w:bCs/>
                <w:i/>
                <w:iCs/>
                <w:color w:val="365F91" w:themeColor="accent1" w:themeShade="BF"/>
              </w:rPr>
              <w:t>1272</w:t>
            </w:r>
          </w:p>
          <w:p w:rsidR="00BD4BA6" w:rsidRPr="005B3445" w:rsidRDefault="00BD4BA6" w:rsidP="00BD4BA6">
            <w:pPr>
              <w:pStyle w:val="TableText0"/>
              <w:rPr>
                <w:rFonts w:eastAsiaTheme="majorEastAsia" w:cstheme="majorBidi"/>
                <w:bCs/>
              </w:rPr>
            </w:pPr>
            <w:r w:rsidRPr="005B3445">
              <w:rPr>
                <w:rFonts w:eastAsiaTheme="majorEastAsia" w:cstheme="majorBidi"/>
                <w:bCs/>
              </w:rPr>
              <w:t xml:space="preserve">310/ </w:t>
            </w:r>
            <w:r w:rsidRPr="005B3445">
              <w:rPr>
                <w:b/>
                <w:bCs/>
                <w:i/>
                <w:iCs/>
                <w:color w:val="365F91" w:themeColor="accent1" w:themeShade="BF"/>
              </w:rPr>
              <w:t>308</w:t>
            </w:r>
          </w:p>
        </w:tc>
        <w:tc>
          <w:tcPr>
            <w:tcW w:w="1842" w:type="dxa"/>
          </w:tcPr>
          <w:p w:rsidR="00BD4BA6" w:rsidRPr="005B3445" w:rsidRDefault="00BD4BA6" w:rsidP="00BD4BA6">
            <w:pPr>
              <w:pStyle w:val="TableText0"/>
              <w:rPr>
                <w:rFonts w:eastAsiaTheme="majorEastAsia" w:cstheme="majorBidi"/>
                <w:bCs/>
              </w:rPr>
            </w:pPr>
            <w:r w:rsidRPr="005B3445">
              <w:rPr>
                <w:rFonts w:eastAsiaTheme="majorEastAsia" w:cstheme="majorBidi"/>
                <w:bCs/>
              </w:rPr>
              <w:t>1280</w:t>
            </w:r>
          </w:p>
          <w:p w:rsidR="00BD4BA6" w:rsidRPr="005B3445" w:rsidRDefault="00BD4BA6" w:rsidP="00BD4BA6">
            <w:pPr>
              <w:pStyle w:val="TableText0"/>
              <w:rPr>
                <w:rFonts w:eastAsiaTheme="majorEastAsia" w:cstheme="majorBidi"/>
                <w:bCs/>
              </w:rPr>
            </w:pPr>
            <w:r w:rsidRPr="005B3445">
              <w:rPr>
                <w:rFonts w:eastAsiaTheme="majorEastAsia" w:cstheme="majorBidi"/>
                <w:bCs/>
              </w:rPr>
              <w:t>310</w:t>
            </w:r>
          </w:p>
        </w:tc>
        <w:tc>
          <w:tcPr>
            <w:tcW w:w="2268" w:type="dxa"/>
          </w:tcPr>
          <w:p w:rsidR="00BD4BA6" w:rsidRPr="005B3445" w:rsidRDefault="00BD4BA6" w:rsidP="00BD4BA6">
            <w:pPr>
              <w:pStyle w:val="TableText0"/>
              <w:rPr>
                <w:rFonts w:eastAsiaTheme="majorEastAsia" w:cstheme="majorBidi"/>
                <w:bCs/>
              </w:rPr>
            </w:pPr>
            <w:r w:rsidRPr="005B3445">
              <w:rPr>
                <w:rFonts w:eastAsiaTheme="majorEastAsia" w:cstheme="majorBidi"/>
                <w:bCs/>
              </w:rPr>
              <w:t>620</w:t>
            </w:r>
          </w:p>
          <w:p w:rsidR="00BD4BA6" w:rsidRPr="005B3445" w:rsidRDefault="00BD4BA6" w:rsidP="00BD4BA6">
            <w:pPr>
              <w:pStyle w:val="TableText0"/>
              <w:rPr>
                <w:rFonts w:eastAsiaTheme="majorEastAsia" w:cstheme="majorBidi"/>
                <w:bCs/>
              </w:rPr>
            </w:pPr>
            <w:r w:rsidRPr="005B3445">
              <w:rPr>
                <w:rFonts w:eastAsiaTheme="majorEastAsia" w:cstheme="majorBidi"/>
                <w:bCs/>
              </w:rPr>
              <w:t>150</w:t>
            </w:r>
          </w:p>
        </w:tc>
      </w:tr>
      <w:tr w:rsidR="00BD4BA6" w:rsidRPr="005B3445" w:rsidTr="0026140C">
        <w:tc>
          <w:tcPr>
            <w:tcW w:w="2970" w:type="dxa"/>
          </w:tcPr>
          <w:p w:rsidR="00BD4BA6" w:rsidRPr="005B3445" w:rsidRDefault="00BD4BA6" w:rsidP="00BD4BA6">
            <w:pPr>
              <w:pStyle w:val="TableText0"/>
              <w:rPr>
                <w:rFonts w:eastAsiaTheme="majorEastAsia" w:cstheme="majorBidi"/>
                <w:bCs/>
              </w:rPr>
            </w:pPr>
            <w:r w:rsidRPr="005B3445">
              <w:rPr>
                <w:rFonts w:eastAsiaTheme="majorEastAsia" w:cstheme="majorBidi"/>
                <w:bCs/>
              </w:rPr>
              <w:t>Protein g</w:t>
            </w:r>
          </w:p>
        </w:tc>
        <w:tc>
          <w:tcPr>
            <w:tcW w:w="1992" w:type="dxa"/>
          </w:tcPr>
          <w:p w:rsidR="00BD4BA6" w:rsidRPr="005B3445" w:rsidRDefault="00BD4BA6" w:rsidP="00BD4BA6">
            <w:pPr>
              <w:pStyle w:val="TableText0"/>
              <w:rPr>
                <w:rFonts w:eastAsiaTheme="majorEastAsia" w:cstheme="majorBidi"/>
                <w:bCs/>
              </w:rPr>
            </w:pPr>
            <w:r w:rsidRPr="005B3445">
              <w:rPr>
                <w:rFonts w:eastAsiaTheme="majorEastAsia" w:cstheme="majorBidi"/>
                <w:bCs/>
              </w:rPr>
              <w:t>8</w:t>
            </w:r>
          </w:p>
        </w:tc>
        <w:tc>
          <w:tcPr>
            <w:tcW w:w="1842" w:type="dxa"/>
          </w:tcPr>
          <w:p w:rsidR="00BD4BA6" w:rsidRPr="005B3445" w:rsidRDefault="00BD4BA6" w:rsidP="00BD4BA6">
            <w:pPr>
              <w:pStyle w:val="TableText0"/>
              <w:rPr>
                <w:rFonts w:eastAsiaTheme="majorEastAsia" w:cstheme="majorBidi"/>
                <w:bCs/>
              </w:rPr>
            </w:pPr>
            <w:r w:rsidRPr="005B3445">
              <w:rPr>
                <w:rFonts w:eastAsiaTheme="majorEastAsia" w:cstheme="majorBidi"/>
                <w:bCs/>
              </w:rPr>
              <w:t>8</w:t>
            </w:r>
          </w:p>
        </w:tc>
        <w:tc>
          <w:tcPr>
            <w:tcW w:w="2268" w:type="dxa"/>
          </w:tcPr>
          <w:p w:rsidR="00BD4BA6" w:rsidRPr="005B3445" w:rsidRDefault="00BD4BA6" w:rsidP="00BD4BA6">
            <w:pPr>
              <w:pStyle w:val="TableText0"/>
              <w:rPr>
                <w:rFonts w:eastAsiaTheme="majorEastAsia" w:cstheme="majorBidi"/>
                <w:bCs/>
              </w:rPr>
            </w:pPr>
            <w:r w:rsidRPr="005B3445">
              <w:rPr>
                <w:rFonts w:eastAsiaTheme="majorEastAsia" w:cstheme="majorBidi"/>
                <w:bCs/>
              </w:rPr>
              <w:t>3.1</w:t>
            </w:r>
          </w:p>
        </w:tc>
      </w:tr>
      <w:tr w:rsidR="00BD4BA6" w:rsidRPr="005B3445" w:rsidTr="0026140C">
        <w:tc>
          <w:tcPr>
            <w:tcW w:w="2970" w:type="dxa"/>
          </w:tcPr>
          <w:p w:rsidR="00BD4BA6" w:rsidRPr="005B3445" w:rsidRDefault="00BD4BA6" w:rsidP="00BD4BA6">
            <w:pPr>
              <w:pStyle w:val="TableText0"/>
              <w:rPr>
                <w:rFonts w:eastAsiaTheme="majorEastAsia" w:cstheme="majorBidi"/>
                <w:bCs/>
              </w:rPr>
            </w:pPr>
            <w:r w:rsidRPr="005B3445">
              <w:rPr>
                <w:rFonts w:eastAsiaTheme="majorEastAsia" w:cstheme="majorBidi"/>
                <w:bCs/>
              </w:rPr>
              <w:t>Carbohydrate g</w:t>
            </w:r>
          </w:p>
          <w:p w:rsidR="00BD4BA6" w:rsidRPr="005B3445" w:rsidRDefault="00BD4BA6" w:rsidP="00BD4BA6">
            <w:pPr>
              <w:pStyle w:val="TableText0"/>
              <w:rPr>
                <w:rFonts w:eastAsiaTheme="majorEastAsia" w:cstheme="majorBidi"/>
                <w:bCs/>
              </w:rPr>
            </w:pPr>
            <w:r w:rsidRPr="005B3445">
              <w:rPr>
                <w:rFonts w:eastAsiaTheme="majorEastAsia" w:cstheme="majorBidi"/>
                <w:bCs/>
              </w:rPr>
              <w:t>Of which (O/W) sugars</w:t>
            </w:r>
          </w:p>
        </w:tc>
        <w:tc>
          <w:tcPr>
            <w:tcW w:w="1992" w:type="dxa"/>
          </w:tcPr>
          <w:p w:rsidR="00BD4BA6" w:rsidRPr="005B3445" w:rsidRDefault="00BD4BA6" w:rsidP="00BD4BA6">
            <w:pPr>
              <w:pStyle w:val="TableText0"/>
              <w:rPr>
                <w:rFonts w:eastAsiaTheme="majorEastAsia" w:cstheme="majorBidi"/>
                <w:bCs/>
              </w:rPr>
            </w:pPr>
            <w:r w:rsidRPr="005B3445">
              <w:rPr>
                <w:rFonts w:eastAsiaTheme="majorEastAsia" w:cstheme="majorBidi"/>
                <w:bCs/>
              </w:rPr>
              <w:t xml:space="preserve">2/ </w:t>
            </w:r>
            <w:r w:rsidRPr="005B3445">
              <w:rPr>
                <w:b/>
                <w:bCs/>
                <w:i/>
                <w:iCs/>
                <w:color w:val="365F91" w:themeColor="accent1" w:themeShade="BF"/>
              </w:rPr>
              <w:t>1.5</w:t>
            </w:r>
          </w:p>
          <w:p w:rsidR="00BD4BA6" w:rsidRPr="005B3445" w:rsidRDefault="00BD4BA6" w:rsidP="00BD4BA6">
            <w:pPr>
              <w:pStyle w:val="TableText0"/>
              <w:rPr>
                <w:rFonts w:eastAsiaTheme="majorEastAsia" w:cstheme="majorBidi"/>
                <w:bCs/>
              </w:rPr>
            </w:pPr>
            <w:r w:rsidRPr="005B3445">
              <w:rPr>
                <w:rFonts w:eastAsiaTheme="majorEastAsia" w:cstheme="majorBidi"/>
                <w:bCs/>
              </w:rPr>
              <w:t>1.5</w:t>
            </w:r>
          </w:p>
        </w:tc>
        <w:tc>
          <w:tcPr>
            <w:tcW w:w="1842" w:type="dxa"/>
          </w:tcPr>
          <w:p w:rsidR="00BD4BA6" w:rsidRPr="005B3445" w:rsidRDefault="00BD4BA6" w:rsidP="00BD4BA6">
            <w:pPr>
              <w:pStyle w:val="TableText0"/>
              <w:rPr>
                <w:rFonts w:eastAsiaTheme="majorEastAsia" w:cstheme="majorBidi"/>
                <w:bCs/>
              </w:rPr>
            </w:pPr>
            <w:r w:rsidRPr="005B3445">
              <w:rPr>
                <w:rFonts w:eastAsiaTheme="majorEastAsia" w:cstheme="majorBidi"/>
                <w:bCs/>
              </w:rPr>
              <w:t>2</w:t>
            </w:r>
          </w:p>
          <w:p w:rsidR="00BD4BA6" w:rsidRPr="005B3445" w:rsidRDefault="00BD4BA6" w:rsidP="00BD4BA6">
            <w:pPr>
              <w:pStyle w:val="TableText0"/>
              <w:rPr>
                <w:rFonts w:eastAsiaTheme="majorEastAsia" w:cstheme="majorBidi"/>
                <w:bCs/>
              </w:rPr>
            </w:pPr>
            <w:r w:rsidRPr="005B3445">
              <w:rPr>
                <w:rFonts w:eastAsiaTheme="majorEastAsia" w:cstheme="majorBidi"/>
                <w:bCs/>
              </w:rPr>
              <w:t>1.5</w:t>
            </w:r>
          </w:p>
        </w:tc>
        <w:tc>
          <w:tcPr>
            <w:tcW w:w="2268" w:type="dxa"/>
          </w:tcPr>
          <w:p w:rsidR="00BD4BA6" w:rsidRPr="005B3445" w:rsidRDefault="00BD4BA6" w:rsidP="00BD4BA6">
            <w:pPr>
              <w:pStyle w:val="TableText0"/>
              <w:rPr>
                <w:rFonts w:eastAsiaTheme="majorEastAsia" w:cstheme="majorBidi"/>
                <w:bCs/>
              </w:rPr>
            </w:pPr>
            <w:r w:rsidRPr="005B3445">
              <w:rPr>
                <w:rFonts w:eastAsiaTheme="majorEastAsia" w:cstheme="majorBidi"/>
                <w:bCs/>
              </w:rPr>
              <w:t>0.6</w:t>
            </w:r>
          </w:p>
          <w:p w:rsidR="00BD4BA6" w:rsidRPr="005B3445" w:rsidRDefault="00BD4BA6" w:rsidP="00BD4BA6">
            <w:pPr>
              <w:pStyle w:val="TableText0"/>
              <w:rPr>
                <w:rFonts w:eastAsiaTheme="majorEastAsia" w:cstheme="majorBidi"/>
                <w:bCs/>
              </w:rPr>
            </w:pPr>
            <w:r w:rsidRPr="005B3445">
              <w:rPr>
                <w:rFonts w:eastAsiaTheme="majorEastAsia" w:cstheme="majorBidi"/>
                <w:bCs/>
              </w:rPr>
              <w:t>0.4</w:t>
            </w:r>
          </w:p>
        </w:tc>
      </w:tr>
      <w:tr w:rsidR="00BD4BA6" w:rsidRPr="005B3445" w:rsidTr="00BA6EF6">
        <w:trPr>
          <w:trHeight w:val="1249"/>
        </w:trPr>
        <w:tc>
          <w:tcPr>
            <w:tcW w:w="2970" w:type="dxa"/>
          </w:tcPr>
          <w:p w:rsidR="00BD4BA6" w:rsidRPr="005B3445" w:rsidRDefault="00BD4BA6" w:rsidP="00BD4BA6">
            <w:pPr>
              <w:pStyle w:val="TableText0"/>
              <w:rPr>
                <w:rFonts w:eastAsiaTheme="majorEastAsia" w:cstheme="majorBidi"/>
                <w:bCs/>
              </w:rPr>
            </w:pPr>
            <w:r w:rsidRPr="005B3445">
              <w:rPr>
                <w:rFonts w:eastAsiaTheme="majorEastAsia" w:cstheme="majorBidi"/>
                <w:bCs/>
              </w:rPr>
              <w:t>Fat g</w:t>
            </w:r>
          </w:p>
          <w:p w:rsidR="00BD4BA6" w:rsidRPr="005B3445" w:rsidRDefault="00BD4BA6" w:rsidP="00BD4BA6">
            <w:pPr>
              <w:pStyle w:val="TableText0"/>
              <w:rPr>
                <w:rFonts w:eastAsiaTheme="majorEastAsia" w:cstheme="majorBidi"/>
                <w:bCs/>
              </w:rPr>
            </w:pPr>
            <w:r w:rsidRPr="005B3445">
              <w:rPr>
                <w:rFonts w:eastAsiaTheme="majorEastAsia" w:cstheme="majorBidi"/>
                <w:bCs/>
              </w:rPr>
              <w:t>O/W saturates g</w:t>
            </w:r>
          </w:p>
          <w:p w:rsidR="00BD4BA6" w:rsidRPr="005B3445" w:rsidRDefault="00BD4BA6" w:rsidP="00BD4BA6">
            <w:pPr>
              <w:pStyle w:val="TableText0"/>
              <w:rPr>
                <w:rFonts w:eastAsiaTheme="majorEastAsia" w:cstheme="majorBidi"/>
                <w:bCs/>
              </w:rPr>
            </w:pPr>
            <w:r w:rsidRPr="005B3445">
              <w:rPr>
                <w:rFonts w:eastAsiaTheme="majorEastAsia" w:cstheme="majorBidi"/>
                <w:bCs/>
              </w:rPr>
              <w:t>O/W polyunsaturates g</w:t>
            </w:r>
          </w:p>
          <w:p w:rsidR="00BD4BA6" w:rsidRPr="005B3445" w:rsidRDefault="00BD4BA6" w:rsidP="00BD4BA6">
            <w:pPr>
              <w:pStyle w:val="TableText0"/>
              <w:rPr>
                <w:rFonts w:eastAsiaTheme="majorEastAsia" w:cstheme="majorBidi"/>
                <w:bCs/>
              </w:rPr>
            </w:pPr>
            <w:r w:rsidRPr="005B3445">
              <w:rPr>
                <w:rFonts w:eastAsiaTheme="majorEastAsia" w:cstheme="majorBidi"/>
                <w:bCs/>
              </w:rPr>
              <w:t>O/W monounsaturates g</w:t>
            </w:r>
          </w:p>
          <w:p w:rsidR="00BD4BA6" w:rsidRPr="005B3445" w:rsidRDefault="00BD4BA6" w:rsidP="00BD4BA6">
            <w:pPr>
              <w:pStyle w:val="TableText0"/>
              <w:rPr>
                <w:rFonts w:eastAsiaTheme="majorEastAsia" w:cstheme="majorBidi"/>
                <w:bCs/>
              </w:rPr>
            </w:pPr>
            <w:r w:rsidRPr="005B3445">
              <w:rPr>
                <w:rFonts w:eastAsiaTheme="majorEastAsia" w:cstheme="majorBidi"/>
                <w:bCs/>
              </w:rPr>
              <w:t>O/W DHA mg/AA mg</w:t>
            </w:r>
          </w:p>
        </w:tc>
        <w:tc>
          <w:tcPr>
            <w:tcW w:w="1992" w:type="dxa"/>
          </w:tcPr>
          <w:p w:rsidR="00BD4BA6" w:rsidRPr="005B3445" w:rsidRDefault="00BD4BA6" w:rsidP="00BD4BA6">
            <w:pPr>
              <w:pStyle w:val="TableText0"/>
              <w:rPr>
                <w:rFonts w:eastAsiaTheme="majorEastAsia" w:cstheme="majorBidi"/>
                <w:bCs/>
              </w:rPr>
            </w:pPr>
            <w:r w:rsidRPr="005B3445">
              <w:rPr>
                <w:rFonts w:eastAsiaTheme="majorEastAsia" w:cstheme="majorBidi"/>
                <w:bCs/>
              </w:rPr>
              <w:t>30</w:t>
            </w:r>
          </w:p>
          <w:p w:rsidR="00BD4BA6" w:rsidRPr="005B3445" w:rsidRDefault="00BD4BA6" w:rsidP="00BD4BA6">
            <w:pPr>
              <w:pStyle w:val="TableText0"/>
              <w:rPr>
                <w:rFonts w:eastAsiaTheme="majorEastAsia" w:cstheme="majorBidi"/>
                <w:bCs/>
              </w:rPr>
            </w:pPr>
            <w:r w:rsidRPr="005B3445">
              <w:rPr>
                <w:rFonts w:eastAsiaTheme="majorEastAsia" w:cstheme="majorBidi"/>
                <w:bCs/>
              </w:rPr>
              <w:t>2.7</w:t>
            </w:r>
          </w:p>
          <w:p w:rsidR="00BD4BA6" w:rsidRPr="005B3445" w:rsidRDefault="00BD4BA6" w:rsidP="00BD4BA6">
            <w:pPr>
              <w:pStyle w:val="TableText0"/>
              <w:rPr>
                <w:rFonts w:eastAsiaTheme="majorEastAsia" w:cstheme="majorBidi"/>
                <w:bCs/>
              </w:rPr>
            </w:pPr>
            <w:r w:rsidRPr="005B3445">
              <w:rPr>
                <w:rFonts w:eastAsiaTheme="majorEastAsia" w:cstheme="majorBidi"/>
                <w:bCs/>
              </w:rPr>
              <w:t>8.0</w:t>
            </w:r>
          </w:p>
          <w:p w:rsidR="00BD4BA6" w:rsidRPr="005B3445" w:rsidRDefault="00BD4BA6" w:rsidP="00BD4BA6">
            <w:pPr>
              <w:pStyle w:val="TableText0"/>
              <w:rPr>
                <w:rFonts w:eastAsiaTheme="majorEastAsia" w:cstheme="majorBidi"/>
                <w:bCs/>
              </w:rPr>
            </w:pPr>
            <w:r w:rsidRPr="005B3445">
              <w:rPr>
                <w:rFonts w:eastAsiaTheme="majorEastAsia" w:cstheme="majorBidi"/>
                <w:bCs/>
              </w:rPr>
              <w:t>18</w:t>
            </w:r>
          </w:p>
          <w:p w:rsidR="00BD4BA6" w:rsidRPr="005B3445" w:rsidRDefault="00BD4BA6" w:rsidP="00BD4BA6">
            <w:pPr>
              <w:pStyle w:val="TableText0"/>
              <w:rPr>
                <w:rFonts w:eastAsiaTheme="majorEastAsia" w:cstheme="majorBidi"/>
                <w:bCs/>
              </w:rPr>
            </w:pPr>
            <w:r w:rsidRPr="005B3445">
              <w:rPr>
                <w:rFonts w:eastAsiaTheme="majorEastAsia" w:cstheme="majorBidi"/>
                <w:bCs/>
              </w:rPr>
              <w:t xml:space="preserve">20/ </w:t>
            </w:r>
            <w:r w:rsidRPr="005B3445">
              <w:rPr>
                <w:b/>
                <w:bCs/>
                <w:i/>
                <w:iCs/>
                <w:color w:val="365F91" w:themeColor="accent1" w:themeShade="BF"/>
              </w:rPr>
              <w:t>0</w:t>
            </w:r>
          </w:p>
        </w:tc>
        <w:tc>
          <w:tcPr>
            <w:tcW w:w="1842" w:type="dxa"/>
          </w:tcPr>
          <w:p w:rsidR="00BD4BA6" w:rsidRPr="005B3445" w:rsidRDefault="00BD4BA6" w:rsidP="00BD4BA6">
            <w:pPr>
              <w:pStyle w:val="TableText0"/>
              <w:rPr>
                <w:rFonts w:eastAsiaTheme="majorEastAsia" w:cstheme="majorBidi"/>
                <w:bCs/>
              </w:rPr>
            </w:pPr>
            <w:r w:rsidRPr="005B3445">
              <w:rPr>
                <w:rFonts w:eastAsiaTheme="majorEastAsia" w:cstheme="majorBidi"/>
                <w:bCs/>
              </w:rPr>
              <w:t>30</w:t>
            </w:r>
          </w:p>
          <w:p w:rsidR="00BD4BA6" w:rsidRPr="005B3445" w:rsidRDefault="00BD4BA6" w:rsidP="00BD4BA6">
            <w:pPr>
              <w:pStyle w:val="TableText0"/>
              <w:rPr>
                <w:rFonts w:eastAsiaTheme="majorEastAsia" w:cstheme="majorBidi"/>
                <w:bCs/>
              </w:rPr>
            </w:pPr>
            <w:r w:rsidRPr="005B3445">
              <w:rPr>
                <w:rFonts w:eastAsiaTheme="majorEastAsia" w:cstheme="majorBidi"/>
                <w:bCs/>
              </w:rPr>
              <w:t>2.2</w:t>
            </w:r>
          </w:p>
          <w:p w:rsidR="00BD4BA6" w:rsidRPr="005B3445" w:rsidRDefault="00BD4BA6" w:rsidP="00BD4BA6">
            <w:pPr>
              <w:pStyle w:val="TableText0"/>
              <w:rPr>
                <w:rFonts w:eastAsiaTheme="majorEastAsia" w:cstheme="majorBidi"/>
                <w:bCs/>
              </w:rPr>
            </w:pPr>
            <w:r w:rsidRPr="005B3445">
              <w:rPr>
                <w:rFonts w:eastAsiaTheme="majorEastAsia" w:cstheme="majorBidi"/>
                <w:bCs/>
              </w:rPr>
              <w:t>8.6</w:t>
            </w:r>
          </w:p>
          <w:p w:rsidR="00BD4BA6" w:rsidRPr="005B3445" w:rsidRDefault="00BD4BA6" w:rsidP="00BD4BA6">
            <w:pPr>
              <w:pStyle w:val="TableText0"/>
              <w:rPr>
                <w:rFonts w:eastAsiaTheme="majorEastAsia" w:cstheme="majorBidi"/>
                <w:bCs/>
              </w:rPr>
            </w:pPr>
            <w:r w:rsidRPr="005B3445">
              <w:rPr>
                <w:rFonts w:eastAsiaTheme="majorEastAsia" w:cstheme="majorBidi"/>
                <w:bCs/>
              </w:rPr>
              <w:t>18.6</w:t>
            </w:r>
          </w:p>
          <w:p w:rsidR="00BD4BA6" w:rsidRPr="005B3445" w:rsidRDefault="00BD4BA6" w:rsidP="00BD4BA6">
            <w:pPr>
              <w:pStyle w:val="TableText0"/>
              <w:rPr>
                <w:rFonts w:eastAsiaTheme="majorEastAsia" w:cstheme="majorBidi"/>
                <w:bCs/>
              </w:rPr>
            </w:pPr>
            <w:r w:rsidRPr="005B3445">
              <w:rPr>
                <w:rFonts w:eastAsiaTheme="majorEastAsia" w:cstheme="majorBidi"/>
                <w:bCs/>
              </w:rPr>
              <w:t>10/20</w:t>
            </w:r>
          </w:p>
        </w:tc>
        <w:tc>
          <w:tcPr>
            <w:tcW w:w="2268" w:type="dxa"/>
          </w:tcPr>
          <w:p w:rsidR="00BD4BA6" w:rsidRPr="005B3445" w:rsidRDefault="00BD4BA6" w:rsidP="00BD4BA6">
            <w:pPr>
              <w:pStyle w:val="TableText0"/>
              <w:rPr>
                <w:rFonts w:eastAsiaTheme="majorEastAsia" w:cstheme="majorBidi"/>
                <w:bCs/>
              </w:rPr>
            </w:pPr>
            <w:r w:rsidRPr="005B3445">
              <w:rPr>
                <w:rFonts w:eastAsiaTheme="majorEastAsia" w:cstheme="majorBidi"/>
                <w:bCs/>
              </w:rPr>
              <w:t>14.8</w:t>
            </w:r>
          </w:p>
          <w:p w:rsidR="00BD4BA6" w:rsidRPr="005B3445" w:rsidRDefault="00BD4BA6" w:rsidP="00BD4BA6">
            <w:pPr>
              <w:pStyle w:val="TableText0"/>
              <w:rPr>
                <w:rFonts w:eastAsiaTheme="majorEastAsia" w:cstheme="majorBidi"/>
                <w:bCs/>
              </w:rPr>
            </w:pPr>
            <w:r w:rsidRPr="005B3445">
              <w:rPr>
                <w:rFonts w:eastAsiaTheme="majorEastAsia" w:cstheme="majorBidi"/>
                <w:bCs/>
              </w:rPr>
              <w:t>2.2</w:t>
            </w:r>
          </w:p>
          <w:p w:rsidR="00BD4BA6" w:rsidRPr="005B3445" w:rsidRDefault="00BD4BA6" w:rsidP="00BD4BA6">
            <w:pPr>
              <w:pStyle w:val="TableText0"/>
              <w:rPr>
                <w:rFonts w:eastAsiaTheme="majorEastAsia" w:cstheme="majorBidi"/>
                <w:bCs/>
              </w:rPr>
            </w:pPr>
            <w:r w:rsidRPr="005B3445">
              <w:rPr>
                <w:rFonts w:eastAsiaTheme="majorEastAsia" w:cstheme="majorBidi"/>
                <w:bCs/>
              </w:rPr>
              <w:t>3.7</w:t>
            </w:r>
          </w:p>
          <w:p w:rsidR="00BD4BA6" w:rsidRPr="005B3445" w:rsidRDefault="00BD4BA6" w:rsidP="00BD4BA6">
            <w:pPr>
              <w:pStyle w:val="TableText0"/>
              <w:rPr>
                <w:rFonts w:eastAsiaTheme="majorEastAsia" w:cstheme="majorBidi"/>
                <w:bCs/>
              </w:rPr>
            </w:pPr>
            <w:r w:rsidRPr="005B3445">
              <w:rPr>
                <w:rFonts w:eastAsiaTheme="majorEastAsia" w:cstheme="majorBidi"/>
                <w:bCs/>
              </w:rPr>
              <w:t>8.3</w:t>
            </w:r>
          </w:p>
          <w:p w:rsidR="00AA4F3F" w:rsidRPr="005B3445" w:rsidRDefault="00BD4BA6" w:rsidP="00BD4BA6">
            <w:pPr>
              <w:pStyle w:val="TableText0"/>
              <w:rPr>
                <w:rFonts w:eastAsiaTheme="majorEastAsia" w:cstheme="majorBidi"/>
                <w:bCs/>
              </w:rPr>
            </w:pPr>
            <w:r w:rsidRPr="005B3445">
              <w:rPr>
                <w:rFonts w:eastAsiaTheme="majorEastAsia" w:cstheme="majorBidi"/>
                <w:bCs/>
              </w:rPr>
              <w:t>55/55</w:t>
            </w:r>
            <w:bookmarkStart w:id="1" w:name="_GoBack"/>
            <w:bookmarkEnd w:id="1"/>
          </w:p>
        </w:tc>
      </w:tr>
      <w:tr w:rsidR="00BD4BA6" w:rsidRPr="005B3445" w:rsidTr="0026140C">
        <w:tc>
          <w:tcPr>
            <w:tcW w:w="2970" w:type="dxa"/>
          </w:tcPr>
          <w:p w:rsidR="00BD4BA6" w:rsidRPr="005B3445" w:rsidRDefault="00BD4BA6" w:rsidP="00BD4BA6">
            <w:pPr>
              <w:pStyle w:val="TableText0"/>
              <w:rPr>
                <w:rFonts w:eastAsiaTheme="majorEastAsia" w:cstheme="majorBidi"/>
                <w:bCs/>
              </w:rPr>
            </w:pPr>
            <w:r w:rsidRPr="005B3445">
              <w:rPr>
                <w:rFonts w:eastAsiaTheme="majorEastAsia" w:cstheme="majorBidi"/>
                <w:bCs/>
              </w:rPr>
              <w:t>Fibre g</w:t>
            </w:r>
          </w:p>
        </w:tc>
        <w:tc>
          <w:tcPr>
            <w:tcW w:w="1992" w:type="dxa"/>
          </w:tcPr>
          <w:p w:rsidR="00BD4BA6" w:rsidRPr="005B3445" w:rsidRDefault="00BD4BA6" w:rsidP="00BD4BA6">
            <w:pPr>
              <w:pStyle w:val="TableText0"/>
              <w:rPr>
                <w:rFonts w:eastAsiaTheme="majorEastAsia" w:cstheme="majorBidi"/>
                <w:bCs/>
              </w:rPr>
            </w:pPr>
            <w:r w:rsidRPr="005B3445">
              <w:rPr>
                <w:rFonts w:eastAsiaTheme="majorEastAsia" w:cstheme="majorBidi"/>
                <w:bCs/>
              </w:rPr>
              <w:t xml:space="preserve">Nil Added </w:t>
            </w:r>
          </w:p>
        </w:tc>
        <w:tc>
          <w:tcPr>
            <w:tcW w:w="1842" w:type="dxa"/>
          </w:tcPr>
          <w:p w:rsidR="00BD4BA6" w:rsidRPr="005B3445" w:rsidRDefault="00BD4BA6" w:rsidP="00BD4BA6">
            <w:pPr>
              <w:pStyle w:val="TableText0"/>
              <w:rPr>
                <w:rFonts w:eastAsiaTheme="majorEastAsia" w:cstheme="majorBidi"/>
                <w:bCs/>
              </w:rPr>
            </w:pPr>
            <w:r w:rsidRPr="005B3445">
              <w:rPr>
                <w:rFonts w:eastAsiaTheme="majorEastAsia" w:cstheme="majorBidi"/>
                <w:bCs/>
              </w:rPr>
              <w:t>Nil added</w:t>
            </w:r>
          </w:p>
        </w:tc>
        <w:tc>
          <w:tcPr>
            <w:tcW w:w="2268" w:type="dxa"/>
          </w:tcPr>
          <w:p w:rsidR="00BD4BA6" w:rsidRPr="005B3445" w:rsidRDefault="00BD4BA6" w:rsidP="00BD4BA6">
            <w:pPr>
              <w:pStyle w:val="TableText0"/>
              <w:rPr>
                <w:rFonts w:eastAsiaTheme="majorEastAsia" w:cstheme="majorBidi"/>
                <w:bCs/>
              </w:rPr>
            </w:pPr>
            <w:r w:rsidRPr="005B3445">
              <w:rPr>
                <w:rFonts w:eastAsiaTheme="majorEastAsia" w:cstheme="majorBidi"/>
                <w:bCs/>
              </w:rPr>
              <w:t>1.1</w:t>
            </w:r>
          </w:p>
        </w:tc>
      </w:tr>
      <w:tr w:rsidR="00BD4BA6" w:rsidRPr="005B3445" w:rsidTr="0026140C">
        <w:tc>
          <w:tcPr>
            <w:tcW w:w="2970" w:type="dxa"/>
          </w:tcPr>
          <w:p w:rsidR="00BD4BA6" w:rsidRPr="005B3445" w:rsidRDefault="00BD4BA6" w:rsidP="00BD4BA6">
            <w:pPr>
              <w:pStyle w:val="TableText0"/>
              <w:rPr>
                <w:rFonts w:eastAsiaTheme="majorEastAsia" w:cstheme="majorBidi"/>
                <w:bCs/>
              </w:rPr>
            </w:pPr>
            <w:r w:rsidRPr="005B3445">
              <w:rPr>
                <w:rFonts w:eastAsiaTheme="majorEastAsia" w:cstheme="majorBidi"/>
                <w:bCs/>
              </w:rPr>
              <w:t>Osmolality mOsm/kg</w:t>
            </w:r>
          </w:p>
        </w:tc>
        <w:tc>
          <w:tcPr>
            <w:tcW w:w="1992" w:type="dxa"/>
          </w:tcPr>
          <w:p w:rsidR="00BD4BA6" w:rsidRPr="005B3445" w:rsidRDefault="00BD4BA6" w:rsidP="00BD4BA6">
            <w:pPr>
              <w:pStyle w:val="TableText0"/>
              <w:rPr>
                <w:rFonts w:eastAsiaTheme="majorEastAsia" w:cstheme="majorBidi"/>
                <w:bCs/>
              </w:rPr>
            </w:pPr>
            <w:r w:rsidRPr="005B3445">
              <w:rPr>
                <w:rFonts w:eastAsiaTheme="majorEastAsia" w:cstheme="majorBidi"/>
                <w:bCs/>
              </w:rPr>
              <w:t>N/A</w:t>
            </w:r>
          </w:p>
        </w:tc>
        <w:tc>
          <w:tcPr>
            <w:tcW w:w="1842" w:type="dxa"/>
          </w:tcPr>
          <w:p w:rsidR="00BD4BA6" w:rsidRPr="005B3445" w:rsidRDefault="00BD4BA6" w:rsidP="00BD4BA6">
            <w:pPr>
              <w:pStyle w:val="TableText0"/>
              <w:rPr>
                <w:rFonts w:eastAsiaTheme="majorEastAsia" w:cstheme="majorBidi"/>
                <w:bCs/>
              </w:rPr>
            </w:pPr>
            <w:r w:rsidRPr="005B3445">
              <w:rPr>
                <w:rFonts w:eastAsiaTheme="majorEastAsia" w:cstheme="majorBidi"/>
                <w:bCs/>
              </w:rPr>
              <w:t>N/A</w:t>
            </w:r>
          </w:p>
        </w:tc>
        <w:tc>
          <w:tcPr>
            <w:tcW w:w="2268" w:type="dxa"/>
          </w:tcPr>
          <w:p w:rsidR="00BD4BA6" w:rsidRPr="005B3445" w:rsidRDefault="00BD4BA6" w:rsidP="00BD4BA6">
            <w:pPr>
              <w:pStyle w:val="TableText0"/>
              <w:rPr>
                <w:rFonts w:eastAsiaTheme="majorEastAsia" w:cstheme="majorBidi"/>
                <w:bCs/>
              </w:rPr>
            </w:pPr>
            <w:r w:rsidRPr="005B3445">
              <w:rPr>
                <w:rFonts w:eastAsiaTheme="majorEastAsia" w:cstheme="majorBidi"/>
                <w:bCs/>
              </w:rPr>
              <w:t>280</w:t>
            </w:r>
          </w:p>
        </w:tc>
      </w:tr>
      <w:tr w:rsidR="00AA4F3F" w:rsidRPr="005B3445" w:rsidTr="00311E15">
        <w:tc>
          <w:tcPr>
            <w:tcW w:w="9072" w:type="dxa"/>
            <w:gridSpan w:val="4"/>
          </w:tcPr>
          <w:p w:rsidR="00AA4F3F" w:rsidRPr="005B3445" w:rsidRDefault="00AA4F3F" w:rsidP="00BD4BA6">
            <w:pPr>
              <w:pStyle w:val="TableText0"/>
              <w:rPr>
                <w:rFonts w:eastAsiaTheme="majorEastAsia" w:cstheme="majorBidi"/>
                <w:bCs/>
              </w:rPr>
            </w:pPr>
            <w:r w:rsidRPr="005B3445">
              <w:rPr>
                <w:rFonts w:eastAsiaTheme="majorEastAsia" w:cstheme="majorBidi"/>
                <w:b/>
                <w:bCs/>
              </w:rPr>
              <w:t>Vitamins</w:t>
            </w:r>
          </w:p>
        </w:tc>
      </w:tr>
      <w:tr w:rsidR="00BD4BA6" w:rsidRPr="005B3445" w:rsidTr="0026140C">
        <w:tc>
          <w:tcPr>
            <w:tcW w:w="2970" w:type="dxa"/>
          </w:tcPr>
          <w:p w:rsidR="00BD4BA6" w:rsidRPr="005B3445" w:rsidRDefault="00BD4BA6" w:rsidP="00BD4BA6">
            <w:pPr>
              <w:pStyle w:val="TableText0"/>
              <w:rPr>
                <w:rFonts w:eastAsiaTheme="majorEastAsia" w:cstheme="majorBidi"/>
                <w:bCs/>
              </w:rPr>
            </w:pPr>
            <w:r w:rsidRPr="005B3445">
              <w:rPr>
                <w:rFonts w:eastAsiaTheme="majorEastAsia" w:cstheme="majorBidi"/>
                <w:bCs/>
              </w:rPr>
              <w:t>Vitamin A mcg RE</w:t>
            </w:r>
          </w:p>
        </w:tc>
        <w:tc>
          <w:tcPr>
            <w:tcW w:w="1992" w:type="dxa"/>
          </w:tcPr>
          <w:p w:rsidR="00BD4BA6" w:rsidRPr="005B3445" w:rsidRDefault="00BD4BA6" w:rsidP="00BD4BA6">
            <w:pPr>
              <w:pStyle w:val="TableText0"/>
              <w:rPr>
                <w:rFonts w:eastAsiaTheme="majorEastAsia" w:cstheme="majorBidi"/>
                <w:bCs/>
              </w:rPr>
            </w:pPr>
            <w:r w:rsidRPr="005B3445">
              <w:rPr>
                <w:rFonts w:eastAsiaTheme="majorEastAsia" w:cstheme="majorBidi"/>
                <w:bCs/>
              </w:rPr>
              <w:t>160</w:t>
            </w:r>
          </w:p>
        </w:tc>
        <w:tc>
          <w:tcPr>
            <w:tcW w:w="1842" w:type="dxa"/>
          </w:tcPr>
          <w:p w:rsidR="00BD4BA6" w:rsidRPr="005B3445" w:rsidRDefault="00BD4BA6" w:rsidP="00BD4BA6">
            <w:pPr>
              <w:pStyle w:val="TableText0"/>
              <w:rPr>
                <w:rFonts w:eastAsiaTheme="majorEastAsia" w:cstheme="majorBidi"/>
                <w:bCs/>
              </w:rPr>
            </w:pPr>
            <w:r w:rsidRPr="005B3445">
              <w:rPr>
                <w:rFonts w:eastAsiaTheme="majorEastAsia" w:cstheme="majorBidi"/>
                <w:bCs/>
              </w:rPr>
              <w:t>160</w:t>
            </w:r>
          </w:p>
        </w:tc>
        <w:tc>
          <w:tcPr>
            <w:tcW w:w="2268" w:type="dxa"/>
          </w:tcPr>
          <w:p w:rsidR="00BD4BA6" w:rsidRPr="005B3445" w:rsidRDefault="00BD4BA6" w:rsidP="00BD4BA6">
            <w:pPr>
              <w:pStyle w:val="TableText0"/>
              <w:rPr>
                <w:rFonts w:eastAsiaTheme="majorEastAsia" w:cstheme="majorBidi"/>
                <w:bCs/>
              </w:rPr>
            </w:pPr>
            <w:r w:rsidRPr="005B3445">
              <w:rPr>
                <w:rFonts w:eastAsiaTheme="majorEastAsia" w:cstheme="majorBidi"/>
                <w:bCs/>
              </w:rPr>
              <w:t>79.2</w:t>
            </w:r>
          </w:p>
        </w:tc>
      </w:tr>
      <w:tr w:rsidR="00BD4BA6" w:rsidRPr="005B3445" w:rsidTr="0026140C">
        <w:tc>
          <w:tcPr>
            <w:tcW w:w="2970" w:type="dxa"/>
          </w:tcPr>
          <w:p w:rsidR="00BD4BA6" w:rsidRPr="005B3445" w:rsidRDefault="00BD4BA6" w:rsidP="00BD4BA6">
            <w:pPr>
              <w:pStyle w:val="TableText0"/>
              <w:rPr>
                <w:rFonts w:eastAsiaTheme="majorEastAsia" w:cstheme="majorBidi"/>
                <w:bCs/>
              </w:rPr>
            </w:pPr>
            <w:r w:rsidRPr="005B3445">
              <w:rPr>
                <w:rFonts w:eastAsiaTheme="majorEastAsia" w:cstheme="majorBidi"/>
                <w:bCs/>
              </w:rPr>
              <w:t>Vitamin D3 mcg</w:t>
            </w:r>
          </w:p>
        </w:tc>
        <w:tc>
          <w:tcPr>
            <w:tcW w:w="1992" w:type="dxa"/>
          </w:tcPr>
          <w:p w:rsidR="00BD4BA6" w:rsidRPr="005B3445" w:rsidRDefault="00BD4BA6" w:rsidP="00BD4BA6">
            <w:pPr>
              <w:pStyle w:val="TableText0"/>
              <w:rPr>
                <w:rFonts w:eastAsiaTheme="majorEastAsia" w:cstheme="majorBidi"/>
                <w:bCs/>
              </w:rPr>
            </w:pPr>
            <w:r w:rsidRPr="005B3445">
              <w:rPr>
                <w:rFonts w:eastAsiaTheme="majorEastAsia" w:cstheme="majorBidi"/>
                <w:bCs/>
              </w:rPr>
              <w:t>5</w:t>
            </w:r>
          </w:p>
        </w:tc>
        <w:tc>
          <w:tcPr>
            <w:tcW w:w="1842" w:type="dxa"/>
          </w:tcPr>
          <w:p w:rsidR="00BD4BA6" w:rsidRPr="005B3445" w:rsidRDefault="00BD4BA6" w:rsidP="00BD4BA6">
            <w:pPr>
              <w:pStyle w:val="TableText0"/>
              <w:rPr>
                <w:rFonts w:eastAsiaTheme="majorEastAsia" w:cstheme="majorBidi"/>
                <w:bCs/>
              </w:rPr>
            </w:pPr>
            <w:r w:rsidRPr="005B3445">
              <w:rPr>
                <w:rFonts w:eastAsiaTheme="majorEastAsia" w:cstheme="majorBidi"/>
                <w:bCs/>
              </w:rPr>
              <w:t>5</w:t>
            </w:r>
          </w:p>
        </w:tc>
        <w:tc>
          <w:tcPr>
            <w:tcW w:w="2268" w:type="dxa"/>
          </w:tcPr>
          <w:p w:rsidR="00BD4BA6" w:rsidRPr="005B3445" w:rsidRDefault="00BD4BA6" w:rsidP="00BD4BA6">
            <w:pPr>
              <w:pStyle w:val="TableText0"/>
              <w:rPr>
                <w:rFonts w:eastAsiaTheme="majorEastAsia" w:cstheme="majorBidi"/>
                <w:bCs/>
              </w:rPr>
            </w:pPr>
            <w:r w:rsidRPr="005B3445">
              <w:rPr>
                <w:rFonts w:eastAsiaTheme="majorEastAsia" w:cstheme="majorBidi"/>
                <w:bCs/>
              </w:rPr>
              <w:t>2.3</w:t>
            </w:r>
          </w:p>
        </w:tc>
      </w:tr>
      <w:tr w:rsidR="00BD4BA6" w:rsidRPr="005B3445" w:rsidTr="0026140C">
        <w:tc>
          <w:tcPr>
            <w:tcW w:w="2970" w:type="dxa"/>
          </w:tcPr>
          <w:p w:rsidR="00BD4BA6" w:rsidRPr="005B3445" w:rsidRDefault="00BD4BA6" w:rsidP="00BD4BA6">
            <w:pPr>
              <w:pStyle w:val="TableText0"/>
              <w:rPr>
                <w:rFonts w:eastAsiaTheme="majorEastAsia" w:cstheme="majorBidi"/>
                <w:bCs/>
              </w:rPr>
            </w:pPr>
            <w:r w:rsidRPr="005B3445">
              <w:rPr>
                <w:rFonts w:eastAsiaTheme="majorEastAsia" w:cstheme="majorBidi"/>
                <w:bCs/>
              </w:rPr>
              <w:t>Vitamin E mg</w:t>
            </w:r>
          </w:p>
        </w:tc>
        <w:tc>
          <w:tcPr>
            <w:tcW w:w="1992" w:type="dxa"/>
          </w:tcPr>
          <w:p w:rsidR="00BD4BA6" w:rsidRPr="005B3445" w:rsidRDefault="00BD4BA6" w:rsidP="00BD4BA6">
            <w:pPr>
              <w:pStyle w:val="TableText0"/>
              <w:rPr>
                <w:rFonts w:eastAsiaTheme="majorEastAsia" w:cstheme="majorBidi"/>
                <w:bCs/>
              </w:rPr>
            </w:pPr>
            <w:r w:rsidRPr="005B3445">
              <w:rPr>
                <w:rFonts w:eastAsiaTheme="majorEastAsia" w:cstheme="majorBidi"/>
                <w:bCs/>
              </w:rPr>
              <w:t>4</w:t>
            </w:r>
          </w:p>
        </w:tc>
        <w:tc>
          <w:tcPr>
            <w:tcW w:w="1842" w:type="dxa"/>
          </w:tcPr>
          <w:p w:rsidR="00BD4BA6" w:rsidRPr="005B3445" w:rsidRDefault="00BD4BA6" w:rsidP="00BD4BA6">
            <w:pPr>
              <w:pStyle w:val="TableText0"/>
              <w:rPr>
                <w:rFonts w:eastAsiaTheme="majorEastAsia" w:cstheme="majorBidi"/>
                <w:bCs/>
              </w:rPr>
            </w:pPr>
            <w:r w:rsidRPr="005B3445">
              <w:rPr>
                <w:rFonts w:eastAsiaTheme="majorEastAsia" w:cstheme="majorBidi"/>
                <w:bCs/>
              </w:rPr>
              <w:t>4</w:t>
            </w:r>
          </w:p>
        </w:tc>
        <w:tc>
          <w:tcPr>
            <w:tcW w:w="2268" w:type="dxa"/>
          </w:tcPr>
          <w:p w:rsidR="00BD4BA6" w:rsidRPr="005B3445" w:rsidRDefault="00BD4BA6" w:rsidP="00BD4BA6">
            <w:pPr>
              <w:pStyle w:val="TableText0"/>
              <w:rPr>
                <w:rFonts w:eastAsiaTheme="majorEastAsia" w:cstheme="majorBidi"/>
                <w:bCs/>
              </w:rPr>
            </w:pPr>
            <w:r w:rsidRPr="005B3445">
              <w:rPr>
                <w:rFonts w:eastAsiaTheme="majorEastAsia" w:cstheme="majorBidi"/>
                <w:bCs/>
              </w:rPr>
              <w:t>1.5</w:t>
            </w:r>
          </w:p>
        </w:tc>
      </w:tr>
      <w:tr w:rsidR="00BD4BA6" w:rsidRPr="005B3445" w:rsidTr="0026140C">
        <w:tc>
          <w:tcPr>
            <w:tcW w:w="2970" w:type="dxa"/>
          </w:tcPr>
          <w:p w:rsidR="00BD4BA6" w:rsidRPr="005B3445" w:rsidRDefault="00BD4BA6" w:rsidP="00BD4BA6">
            <w:pPr>
              <w:pStyle w:val="TableText0"/>
              <w:rPr>
                <w:rFonts w:eastAsiaTheme="majorEastAsia" w:cstheme="majorBidi"/>
                <w:bCs/>
              </w:rPr>
            </w:pPr>
            <w:r w:rsidRPr="005B3445">
              <w:rPr>
                <w:rFonts w:eastAsiaTheme="majorEastAsia" w:cstheme="majorBidi"/>
                <w:bCs/>
              </w:rPr>
              <w:t>Vitamin C mg</w:t>
            </w:r>
          </w:p>
        </w:tc>
        <w:tc>
          <w:tcPr>
            <w:tcW w:w="1992" w:type="dxa"/>
          </w:tcPr>
          <w:p w:rsidR="00BD4BA6" w:rsidRPr="005B3445" w:rsidRDefault="00BD4BA6" w:rsidP="00BD4BA6">
            <w:pPr>
              <w:pStyle w:val="TableText0"/>
              <w:rPr>
                <w:rFonts w:eastAsiaTheme="majorEastAsia" w:cstheme="majorBidi"/>
                <w:bCs/>
              </w:rPr>
            </w:pPr>
            <w:r w:rsidRPr="005B3445">
              <w:rPr>
                <w:rFonts w:eastAsiaTheme="majorEastAsia" w:cstheme="majorBidi"/>
                <w:bCs/>
              </w:rPr>
              <w:t>14</w:t>
            </w:r>
          </w:p>
        </w:tc>
        <w:tc>
          <w:tcPr>
            <w:tcW w:w="1842" w:type="dxa"/>
          </w:tcPr>
          <w:p w:rsidR="00BD4BA6" w:rsidRPr="005B3445" w:rsidRDefault="00BD4BA6" w:rsidP="00BD4BA6">
            <w:pPr>
              <w:pStyle w:val="TableText0"/>
              <w:rPr>
                <w:rFonts w:eastAsiaTheme="majorEastAsia" w:cstheme="majorBidi"/>
                <w:bCs/>
              </w:rPr>
            </w:pPr>
            <w:r w:rsidRPr="005B3445">
              <w:rPr>
                <w:rFonts w:eastAsiaTheme="majorEastAsia" w:cstheme="majorBidi"/>
                <w:bCs/>
              </w:rPr>
              <w:t>14</w:t>
            </w:r>
          </w:p>
        </w:tc>
        <w:tc>
          <w:tcPr>
            <w:tcW w:w="2268" w:type="dxa"/>
          </w:tcPr>
          <w:p w:rsidR="00BD4BA6" w:rsidRPr="005B3445" w:rsidRDefault="00BD4BA6" w:rsidP="00BD4BA6">
            <w:pPr>
              <w:pStyle w:val="TableText0"/>
              <w:rPr>
                <w:rFonts w:eastAsiaTheme="majorEastAsia" w:cstheme="majorBidi"/>
                <w:bCs/>
              </w:rPr>
            </w:pPr>
            <w:r w:rsidRPr="005B3445">
              <w:rPr>
                <w:rFonts w:eastAsiaTheme="majorEastAsia" w:cstheme="majorBidi"/>
                <w:bCs/>
              </w:rPr>
              <w:t>9.3</w:t>
            </w:r>
          </w:p>
        </w:tc>
      </w:tr>
      <w:tr w:rsidR="00BD4BA6" w:rsidRPr="005B3445" w:rsidTr="0026140C">
        <w:tc>
          <w:tcPr>
            <w:tcW w:w="2970" w:type="dxa"/>
          </w:tcPr>
          <w:p w:rsidR="00BD4BA6" w:rsidRPr="005B3445" w:rsidRDefault="00BD4BA6" w:rsidP="00BD4BA6">
            <w:pPr>
              <w:pStyle w:val="TableText0"/>
              <w:rPr>
                <w:rFonts w:eastAsiaTheme="majorEastAsia" w:cstheme="majorBidi"/>
                <w:bCs/>
              </w:rPr>
            </w:pPr>
            <w:r w:rsidRPr="005B3445">
              <w:rPr>
                <w:rFonts w:eastAsiaTheme="majorEastAsia" w:cstheme="majorBidi"/>
                <w:bCs/>
              </w:rPr>
              <w:t>Vitamin K mcg</w:t>
            </w:r>
          </w:p>
        </w:tc>
        <w:tc>
          <w:tcPr>
            <w:tcW w:w="1992" w:type="dxa"/>
          </w:tcPr>
          <w:p w:rsidR="00BD4BA6" w:rsidRPr="005B3445" w:rsidRDefault="00BD4BA6" w:rsidP="00BD4BA6">
            <w:pPr>
              <w:pStyle w:val="TableText0"/>
              <w:rPr>
                <w:rFonts w:eastAsiaTheme="majorEastAsia" w:cstheme="majorBidi"/>
                <w:bCs/>
              </w:rPr>
            </w:pPr>
            <w:r w:rsidRPr="005B3445">
              <w:rPr>
                <w:rFonts w:eastAsiaTheme="majorEastAsia" w:cstheme="majorBidi"/>
                <w:bCs/>
              </w:rPr>
              <w:t>20</w:t>
            </w:r>
          </w:p>
        </w:tc>
        <w:tc>
          <w:tcPr>
            <w:tcW w:w="1842" w:type="dxa"/>
          </w:tcPr>
          <w:p w:rsidR="00BD4BA6" w:rsidRPr="005B3445" w:rsidRDefault="00BD4BA6" w:rsidP="00BD4BA6">
            <w:pPr>
              <w:pStyle w:val="TableText0"/>
              <w:rPr>
                <w:rFonts w:eastAsiaTheme="majorEastAsia" w:cstheme="majorBidi"/>
                <w:bCs/>
              </w:rPr>
            </w:pPr>
            <w:r w:rsidRPr="005B3445">
              <w:rPr>
                <w:rFonts w:eastAsiaTheme="majorEastAsia" w:cstheme="majorBidi"/>
                <w:bCs/>
              </w:rPr>
              <w:t>16</w:t>
            </w:r>
          </w:p>
        </w:tc>
        <w:tc>
          <w:tcPr>
            <w:tcW w:w="2268" w:type="dxa"/>
          </w:tcPr>
          <w:p w:rsidR="00BD4BA6" w:rsidRPr="005B3445" w:rsidRDefault="00BD4BA6" w:rsidP="00BD4BA6">
            <w:pPr>
              <w:pStyle w:val="TableText0"/>
              <w:rPr>
                <w:rFonts w:eastAsiaTheme="majorEastAsia" w:cstheme="majorBidi"/>
                <w:bCs/>
              </w:rPr>
            </w:pPr>
            <w:r w:rsidRPr="005B3445">
              <w:rPr>
                <w:rFonts w:eastAsiaTheme="majorEastAsia" w:cstheme="majorBidi"/>
                <w:bCs/>
              </w:rPr>
              <w:t>5.6</w:t>
            </w:r>
          </w:p>
        </w:tc>
      </w:tr>
      <w:tr w:rsidR="00BD4BA6" w:rsidRPr="005B3445" w:rsidTr="0026140C">
        <w:tc>
          <w:tcPr>
            <w:tcW w:w="2970" w:type="dxa"/>
          </w:tcPr>
          <w:p w:rsidR="00BD4BA6" w:rsidRPr="005B3445" w:rsidRDefault="00BD4BA6" w:rsidP="00BD4BA6">
            <w:pPr>
              <w:pStyle w:val="TableText0"/>
              <w:rPr>
                <w:rFonts w:eastAsiaTheme="majorEastAsia" w:cstheme="majorBidi"/>
                <w:bCs/>
              </w:rPr>
            </w:pPr>
            <w:r w:rsidRPr="005B3445">
              <w:rPr>
                <w:rFonts w:eastAsiaTheme="majorEastAsia" w:cstheme="majorBidi"/>
                <w:bCs/>
              </w:rPr>
              <w:t>Thiamin mg</w:t>
            </w:r>
          </w:p>
        </w:tc>
        <w:tc>
          <w:tcPr>
            <w:tcW w:w="1992" w:type="dxa"/>
          </w:tcPr>
          <w:p w:rsidR="00BD4BA6" w:rsidRPr="005B3445" w:rsidRDefault="00BD4BA6" w:rsidP="00BD4BA6">
            <w:pPr>
              <w:pStyle w:val="TableText0"/>
              <w:rPr>
                <w:rFonts w:eastAsiaTheme="majorEastAsia" w:cstheme="majorBidi"/>
                <w:bCs/>
              </w:rPr>
            </w:pPr>
            <w:r w:rsidRPr="005B3445">
              <w:rPr>
                <w:rFonts w:eastAsiaTheme="majorEastAsia" w:cstheme="majorBidi"/>
                <w:bCs/>
              </w:rPr>
              <w:t>0.25</w:t>
            </w:r>
          </w:p>
        </w:tc>
        <w:tc>
          <w:tcPr>
            <w:tcW w:w="1842" w:type="dxa"/>
          </w:tcPr>
          <w:p w:rsidR="00BD4BA6" w:rsidRPr="005B3445" w:rsidRDefault="00BD4BA6" w:rsidP="00BD4BA6">
            <w:pPr>
              <w:pStyle w:val="TableText0"/>
              <w:rPr>
                <w:rFonts w:eastAsiaTheme="majorEastAsia" w:cstheme="majorBidi"/>
                <w:bCs/>
              </w:rPr>
            </w:pPr>
            <w:r w:rsidRPr="005B3445">
              <w:rPr>
                <w:rFonts w:eastAsiaTheme="majorEastAsia" w:cstheme="majorBidi"/>
                <w:bCs/>
              </w:rPr>
              <w:t>0.25</w:t>
            </w:r>
          </w:p>
        </w:tc>
        <w:tc>
          <w:tcPr>
            <w:tcW w:w="2268" w:type="dxa"/>
          </w:tcPr>
          <w:p w:rsidR="00BD4BA6" w:rsidRPr="005B3445" w:rsidRDefault="00BD4BA6" w:rsidP="00BD4BA6">
            <w:pPr>
              <w:pStyle w:val="TableText0"/>
              <w:rPr>
                <w:rFonts w:eastAsiaTheme="majorEastAsia" w:cstheme="majorBidi"/>
                <w:bCs/>
              </w:rPr>
            </w:pPr>
            <w:r w:rsidRPr="005B3445">
              <w:rPr>
                <w:rFonts w:eastAsiaTheme="majorEastAsia" w:cstheme="majorBidi"/>
                <w:bCs/>
              </w:rPr>
              <w:t>0.2</w:t>
            </w:r>
          </w:p>
        </w:tc>
      </w:tr>
      <w:tr w:rsidR="00BD4BA6" w:rsidRPr="005B3445" w:rsidTr="0026140C">
        <w:tc>
          <w:tcPr>
            <w:tcW w:w="2970" w:type="dxa"/>
          </w:tcPr>
          <w:p w:rsidR="00BD4BA6" w:rsidRPr="005B3445" w:rsidRDefault="00BD4BA6" w:rsidP="00BD4BA6">
            <w:pPr>
              <w:pStyle w:val="TableText0"/>
              <w:rPr>
                <w:rFonts w:eastAsiaTheme="majorEastAsia" w:cstheme="majorBidi"/>
                <w:bCs/>
              </w:rPr>
            </w:pPr>
            <w:r w:rsidRPr="005B3445">
              <w:rPr>
                <w:rFonts w:eastAsiaTheme="majorEastAsia" w:cstheme="majorBidi"/>
                <w:bCs/>
              </w:rPr>
              <w:t>Riboflavin mg</w:t>
            </w:r>
          </w:p>
        </w:tc>
        <w:tc>
          <w:tcPr>
            <w:tcW w:w="1992" w:type="dxa"/>
          </w:tcPr>
          <w:p w:rsidR="00BD4BA6" w:rsidRPr="005B3445" w:rsidRDefault="00BD4BA6" w:rsidP="00BD4BA6">
            <w:pPr>
              <w:pStyle w:val="TableText0"/>
              <w:rPr>
                <w:rFonts w:eastAsiaTheme="majorEastAsia" w:cstheme="majorBidi"/>
                <w:bCs/>
              </w:rPr>
            </w:pPr>
            <w:r w:rsidRPr="005B3445">
              <w:rPr>
                <w:rFonts w:eastAsiaTheme="majorEastAsia" w:cstheme="majorBidi"/>
                <w:bCs/>
              </w:rPr>
              <w:t>0.3</w:t>
            </w:r>
          </w:p>
        </w:tc>
        <w:tc>
          <w:tcPr>
            <w:tcW w:w="1842" w:type="dxa"/>
          </w:tcPr>
          <w:p w:rsidR="00BD4BA6" w:rsidRPr="005B3445" w:rsidRDefault="00BD4BA6" w:rsidP="00BD4BA6">
            <w:pPr>
              <w:pStyle w:val="TableText0"/>
              <w:rPr>
                <w:rFonts w:eastAsiaTheme="majorEastAsia" w:cstheme="majorBidi"/>
                <w:bCs/>
              </w:rPr>
            </w:pPr>
            <w:r w:rsidRPr="005B3445">
              <w:rPr>
                <w:rFonts w:eastAsiaTheme="majorEastAsia" w:cstheme="majorBidi"/>
                <w:bCs/>
              </w:rPr>
              <w:t>0.3</w:t>
            </w:r>
          </w:p>
        </w:tc>
        <w:tc>
          <w:tcPr>
            <w:tcW w:w="2268" w:type="dxa"/>
          </w:tcPr>
          <w:p w:rsidR="00BD4BA6" w:rsidRPr="005B3445" w:rsidRDefault="00BD4BA6" w:rsidP="00BD4BA6">
            <w:pPr>
              <w:pStyle w:val="TableText0"/>
              <w:rPr>
                <w:rFonts w:eastAsiaTheme="majorEastAsia" w:cstheme="majorBidi"/>
                <w:bCs/>
              </w:rPr>
            </w:pPr>
            <w:r w:rsidRPr="005B3445">
              <w:rPr>
                <w:rFonts w:eastAsiaTheme="majorEastAsia" w:cstheme="majorBidi"/>
                <w:bCs/>
              </w:rPr>
              <w:t>0.2</w:t>
            </w:r>
          </w:p>
        </w:tc>
      </w:tr>
      <w:tr w:rsidR="00BD4BA6" w:rsidRPr="005B3445" w:rsidTr="0026140C">
        <w:tc>
          <w:tcPr>
            <w:tcW w:w="2970" w:type="dxa"/>
          </w:tcPr>
          <w:p w:rsidR="00BD4BA6" w:rsidRPr="005B3445" w:rsidRDefault="00BD4BA6" w:rsidP="00BD4BA6">
            <w:pPr>
              <w:pStyle w:val="TableText0"/>
              <w:rPr>
                <w:rFonts w:eastAsiaTheme="majorEastAsia" w:cstheme="majorBidi"/>
                <w:bCs/>
              </w:rPr>
            </w:pPr>
            <w:r w:rsidRPr="005B3445">
              <w:rPr>
                <w:rFonts w:eastAsiaTheme="majorEastAsia" w:cstheme="majorBidi"/>
                <w:bCs/>
              </w:rPr>
              <w:t>Niacin mg / (mg NE)</w:t>
            </w:r>
          </w:p>
        </w:tc>
        <w:tc>
          <w:tcPr>
            <w:tcW w:w="1992" w:type="dxa"/>
          </w:tcPr>
          <w:p w:rsidR="00BD4BA6" w:rsidRPr="005B3445" w:rsidRDefault="00BD4BA6" w:rsidP="00BD4BA6">
            <w:pPr>
              <w:pStyle w:val="TableText0"/>
              <w:rPr>
                <w:rFonts w:eastAsiaTheme="majorEastAsia" w:cstheme="majorBidi"/>
                <w:bCs/>
              </w:rPr>
            </w:pPr>
            <w:r w:rsidRPr="005B3445">
              <w:rPr>
                <w:rFonts w:eastAsiaTheme="majorEastAsia" w:cstheme="majorBidi"/>
                <w:bCs/>
              </w:rPr>
              <w:t xml:space="preserve">2.9/ </w:t>
            </w:r>
            <w:r w:rsidRPr="005B3445">
              <w:rPr>
                <w:b/>
                <w:bCs/>
                <w:i/>
                <w:iCs/>
                <w:color w:val="365F91" w:themeColor="accent1" w:themeShade="BF"/>
              </w:rPr>
              <w:t>(4.9)</w:t>
            </w:r>
          </w:p>
        </w:tc>
        <w:tc>
          <w:tcPr>
            <w:tcW w:w="1842" w:type="dxa"/>
          </w:tcPr>
          <w:p w:rsidR="00BD4BA6" w:rsidRPr="005B3445" w:rsidRDefault="00BD4BA6" w:rsidP="00BD4BA6">
            <w:pPr>
              <w:pStyle w:val="TableText0"/>
              <w:rPr>
                <w:rFonts w:eastAsiaTheme="majorEastAsia" w:cstheme="majorBidi"/>
                <w:bCs/>
              </w:rPr>
            </w:pPr>
            <w:r w:rsidRPr="005B3445">
              <w:rPr>
                <w:rFonts w:eastAsiaTheme="majorEastAsia" w:cstheme="majorBidi"/>
                <w:bCs/>
              </w:rPr>
              <w:t>4.9</w:t>
            </w:r>
          </w:p>
        </w:tc>
        <w:tc>
          <w:tcPr>
            <w:tcW w:w="2268" w:type="dxa"/>
          </w:tcPr>
          <w:p w:rsidR="00BD4BA6" w:rsidRPr="005B3445" w:rsidRDefault="00BD4BA6" w:rsidP="00BD4BA6">
            <w:pPr>
              <w:pStyle w:val="TableText0"/>
              <w:rPr>
                <w:rFonts w:eastAsiaTheme="majorEastAsia" w:cstheme="majorBidi"/>
                <w:bCs/>
              </w:rPr>
            </w:pPr>
            <w:r w:rsidRPr="005B3445">
              <w:rPr>
                <w:rFonts w:eastAsiaTheme="majorEastAsia" w:cstheme="majorBidi"/>
                <w:bCs/>
              </w:rPr>
              <w:t>2.3</w:t>
            </w:r>
          </w:p>
        </w:tc>
      </w:tr>
      <w:tr w:rsidR="00BD4BA6" w:rsidRPr="005B3445" w:rsidTr="0026140C">
        <w:tc>
          <w:tcPr>
            <w:tcW w:w="2970" w:type="dxa"/>
          </w:tcPr>
          <w:p w:rsidR="00BD4BA6" w:rsidRPr="005B3445" w:rsidRDefault="00BD4BA6" w:rsidP="00BD4BA6">
            <w:pPr>
              <w:pStyle w:val="TableText0"/>
              <w:rPr>
                <w:rFonts w:eastAsiaTheme="majorEastAsia" w:cstheme="majorBidi"/>
                <w:bCs/>
              </w:rPr>
            </w:pPr>
            <w:r w:rsidRPr="005B3445">
              <w:rPr>
                <w:rFonts w:eastAsiaTheme="majorEastAsia" w:cstheme="majorBidi"/>
                <w:bCs/>
              </w:rPr>
              <w:t>Vitamin B6 mg</w:t>
            </w:r>
          </w:p>
        </w:tc>
        <w:tc>
          <w:tcPr>
            <w:tcW w:w="1992" w:type="dxa"/>
          </w:tcPr>
          <w:p w:rsidR="00BD4BA6" w:rsidRPr="005B3445" w:rsidRDefault="00BD4BA6" w:rsidP="00BD4BA6">
            <w:pPr>
              <w:pStyle w:val="TableText0"/>
              <w:rPr>
                <w:rFonts w:eastAsiaTheme="majorEastAsia" w:cstheme="majorBidi"/>
                <w:bCs/>
              </w:rPr>
            </w:pPr>
            <w:r w:rsidRPr="005B3445">
              <w:rPr>
                <w:rFonts w:eastAsiaTheme="majorEastAsia" w:cstheme="majorBidi"/>
                <w:bCs/>
              </w:rPr>
              <w:t>0.3</w:t>
            </w:r>
          </w:p>
        </w:tc>
        <w:tc>
          <w:tcPr>
            <w:tcW w:w="1842" w:type="dxa"/>
          </w:tcPr>
          <w:p w:rsidR="00BD4BA6" w:rsidRPr="005B3445" w:rsidRDefault="00BD4BA6" w:rsidP="00BD4BA6">
            <w:pPr>
              <w:pStyle w:val="TableText0"/>
              <w:rPr>
                <w:rFonts w:eastAsiaTheme="majorEastAsia" w:cstheme="majorBidi"/>
                <w:bCs/>
              </w:rPr>
            </w:pPr>
            <w:r w:rsidRPr="005B3445">
              <w:rPr>
                <w:rFonts w:eastAsiaTheme="majorEastAsia" w:cstheme="majorBidi"/>
                <w:bCs/>
              </w:rPr>
              <w:t>0.3</w:t>
            </w:r>
          </w:p>
        </w:tc>
        <w:tc>
          <w:tcPr>
            <w:tcW w:w="2268" w:type="dxa"/>
          </w:tcPr>
          <w:p w:rsidR="00BD4BA6" w:rsidRPr="005B3445" w:rsidRDefault="00BD4BA6" w:rsidP="00BD4BA6">
            <w:pPr>
              <w:pStyle w:val="TableText0"/>
              <w:rPr>
                <w:rFonts w:eastAsiaTheme="majorEastAsia" w:cstheme="majorBidi"/>
                <w:bCs/>
              </w:rPr>
            </w:pPr>
            <w:r w:rsidRPr="005B3445">
              <w:rPr>
                <w:rFonts w:eastAsiaTheme="majorEastAsia" w:cstheme="majorBidi"/>
                <w:bCs/>
              </w:rPr>
              <w:t>0.2</w:t>
            </w:r>
          </w:p>
        </w:tc>
      </w:tr>
      <w:tr w:rsidR="00BD4BA6" w:rsidRPr="005B3445" w:rsidTr="0026140C">
        <w:tc>
          <w:tcPr>
            <w:tcW w:w="2970" w:type="dxa"/>
          </w:tcPr>
          <w:p w:rsidR="00BD4BA6" w:rsidRPr="005B3445" w:rsidRDefault="00BD4BA6" w:rsidP="00BD4BA6">
            <w:pPr>
              <w:pStyle w:val="TableText0"/>
              <w:rPr>
                <w:rFonts w:eastAsiaTheme="majorEastAsia" w:cstheme="majorBidi"/>
                <w:bCs/>
              </w:rPr>
            </w:pPr>
            <w:r w:rsidRPr="005B3445">
              <w:rPr>
                <w:rFonts w:eastAsiaTheme="majorEastAsia" w:cstheme="majorBidi"/>
                <w:bCs/>
              </w:rPr>
              <w:t>Folacin mcg</w:t>
            </w:r>
          </w:p>
        </w:tc>
        <w:tc>
          <w:tcPr>
            <w:tcW w:w="1992" w:type="dxa"/>
          </w:tcPr>
          <w:p w:rsidR="00BD4BA6" w:rsidRPr="005B3445" w:rsidRDefault="00BD4BA6" w:rsidP="00BD4BA6">
            <w:pPr>
              <w:pStyle w:val="TableText0"/>
              <w:rPr>
                <w:rFonts w:eastAsiaTheme="majorEastAsia" w:cstheme="majorBidi"/>
                <w:bCs/>
              </w:rPr>
            </w:pPr>
            <w:r w:rsidRPr="005B3445">
              <w:rPr>
                <w:rFonts w:eastAsiaTheme="majorEastAsia" w:cstheme="majorBidi"/>
                <w:bCs/>
              </w:rPr>
              <w:t>64</w:t>
            </w:r>
          </w:p>
        </w:tc>
        <w:tc>
          <w:tcPr>
            <w:tcW w:w="1842" w:type="dxa"/>
          </w:tcPr>
          <w:p w:rsidR="00BD4BA6" w:rsidRPr="005B3445" w:rsidRDefault="00BD4BA6" w:rsidP="00BD4BA6">
            <w:pPr>
              <w:pStyle w:val="TableText0"/>
              <w:rPr>
                <w:rFonts w:eastAsiaTheme="majorEastAsia" w:cstheme="majorBidi"/>
                <w:bCs/>
              </w:rPr>
            </w:pPr>
            <w:r w:rsidRPr="005B3445">
              <w:rPr>
                <w:rFonts w:eastAsiaTheme="majorEastAsia" w:cstheme="majorBidi"/>
                <w:bCs/>
              </w:rPr>
              <w:t>64</w:t>
            </w:r>
          </w:p>
        </w:tc>
        <w:tc>
          <w:tcPr>
            <w:tcW w:w="2268" w:type="dxa"/>
          </w:tcPr>
          <w:p w:rsidR="00BD4BA6" w:rsidRPr="005B3445" w:rsidRDefault="00BD4BA6" w:rsidP="00BD4BA6">
            <w:pPr>
              <w:pStyle w:val="TableText0"/>
              <w:rPr>
                <w:rFonts w:eastAsiaTheme="majorEastAsia" w:cstheme="majorBidi"/>
                <w:bCs/>
              </w:rPr>
            </w:pPr>
            <w:r w:rsidRPr="005B3445">
              <w:rPr>
                <w:rFonts w:eastAsiaTheme="majorEastAsia" w:cstheme="majorBidi"/>
                <w:bCs/>
              </w:rPr>
              <w:t>28.7</w:t>
            </w:r>
          </w:p>
        </w:tc>
      </w:tr>
      <w:tr w:rsidR="00BD4BA6" w:rsidRPr="005B3445" w:rsidTr="0026140C">
        <w:tc>
          <w:tcPr>
            <w:tcW w:w="2970" w:type="dxa"/>
          </w:tcPr>
          <w:p w:rsidR="00BD4BA6" w:rsidRPr="005B3445" w:rsidRDefault="00BD4BA6" w:rsidP="00BD4BA6">
            <w:pPr>
              <w:pStyle w:val="TableText0"/>
              <w:rPr>
                <w:rFonts w:eastAsiaTheme="majorEastAsia" w:cstheme="majorBidi"/>
                <w:bCs/>
              </w:rPr>
            </w:pPr>
            <w:r w:rsidRPr="005B3445">
              <w:rPr>
                <w:rFonts w:eastAsiaTheme="majorEastAsia" w:cstheme="majorBidi"/>
                <w:bCs/>
              </w:rPr>
              <w:t>Vitamin B12 mcg</w:t>
            </w:r>
          </w:p>
        </w:tc>
        <w:tc>
          <w:tcPr>
            <w:tcW w:w="1992" w:type="dxa"/>
          </w:tcPr>
          <w:p w:rsidR="00BD4BA6" w:rsidRPr="005B3445" w:rsidRDefault="00BD4BA6" w:rsidP="00BD4BA6">
            <w:pPr>
              <w:pStyle w:val="TableText0"/>
              <w:rPr>
                <w:rFonts w:eastAsiaTheme="majorEastAsia" w:cstheme="majorBidi"/>
                <w:bCs/>
              </w:rPr>
            </w:pPr>
            <w:r w:rsidRPr="005B3445">
              <w:rPr>
                <w:rFonts w:eastAsiaTheme="majorEastAsia" w:cstheme="majorBidi"/>
                <w:bCs/>
              </w:rPr>
              <w:t>0.5</w:t>
            </w:r>
          </w:p>
        </w:tc>
        <w:tc>
          <w:tcPr>
            <w:tcW w:w="1842" w:type="dxa"/>
          </w:tcPr>
          <w:p w:rsidR="00BD4BA6" w:rsidRPr="005B3445" w:rsidRDefault="00BD4BA6" w:rsidP="00BD4BA6">
            <w:pPr>
              <w:pStyle w:val="TableText0"/>
              <w:rPr>
                <w:rFonts w:eastAsiaTheme="majorEastAsia" w:cstheme="majorBidi"/>
                <w:bCs/>
              </w:rPr>
            </w:pPr>
            <w:r w:rsidRPr="005B3445">
              <w:rPr>
                <w:rFonts w:eastAsiaTheme="majorEastAsia" w:cstheme="majorBidi"/>
                <w:bCs/>
              </w:rPr>
              <w:t>0.5</w:t>
            </w:r>
          </w:p>
        </w:tc>
        <w:tc>
          <w:tcPr>
            <w:tcW w:w="2268" w:type="dxa"/>
          </w:tcPr>
          <w:p w:rsidR="00BD4BA6" w:rsidRPr="005B3445" w:rsidRDefault="00BD4BA6" w:rsidP="00BD4BA6">
            <w:pPr>
              <w:pStyle w:val="TableText0"/>
              <w:rPr>
                <w:rFonts w:eastAsiaTheme="majorEastAsia" w:cstheme="majorBidi"/>
                <w:bCs/>
              </w:rPr>
            </w:pPr>
            <w:r w:rsidRPr="005B3445">
              <w:rPr>
                <w:rFonts w:eastAsiaTheme="majorEastAsia" w:cstheme="majorBidi"/>
                <w:bCs/>
              </w:rPr>
              <w:t>0.17</w:t>
            </w:r>
          </w:p>
        </w:tc>
      </w:tr>
      <w:tr w:rsidR="00BD4BA6" w:rsidRPr="005B3445" w:rsidTr="0026140C">
        <w:tc>
          <w:tcPr>
            <w:tcW w:w="2970" w:type="dxa"/>
          </w:tcPr>
          <w:p w:rsidR="00BD4BA6" w:rsidRPr="005B3445" w:rsidRDefault="00BD4BA6" w:rsidP="00BD4BA6">
            <w:pPr>
              <w:pStyle w:val="TableText0"/>
              <w:rPr>
                <w:rFonts w:eastAsiaTheme="majorEastAsia" w:cstheme="majorBidi"/>
                <w:bCs/>
              </w:rPr>
            </w:pPr>
            <w:r w:rsidRPr="005B3445">
              <w:rPr>
                <w:rFonts w:eastAsiaTheme="majorEastAsia" w:cstheme="majorBidi"/>
                <w:bCs/>
              </w:rPr>
              <w:t>Biotin mcg</w:t>
            </w:r>
          </w:p>
        </w:tc>
        <w:tc>
          <w:tcPr>
            <w:tcW w:w="1992" w:type="dxa"/>
          </w:tcPr>
          <w:p w:rsidR="00BD4BA6" w:rsidRPr="005B3445" w:rsidRDefault="00BD4BA6" w:rsidP="00BD4BA6">
            <w:pPr>
              <w:pStyle w:val="TableText0"/>
              <w:rPr>
                <w:rFonts w:eastAsiaTheme="majorEastAsia" w:cstheme="majorBidi"/>
                <w:bCs/>
              </w:rPr>
            </w:pPr>
            <w:r w:rsidRPr="005B3445">
              <w:rPr>
                <w:rFonts w:eastAsiaTheme="majorEastAsia" w:cstheme="majorBidi"/>
                <w:bCs/>
              </w:rPr>
              <w:t>4.8</w:t>
            </w:r>
          </w:p>
        </w:tc>
        <w:tc>
          <w:tcPr>
            <w:tcW w:w="1842" w:type="dxa"/>
          </w:tcPr>
          <w:p w:rsidR="00BD4BA6" w:rsidRPr="005B3445" w:rsidRDefault="00BD4BA6" w:rsidP="00BD4BA6">
            <w:pPr>
              <w:pStyle w:val="TableText0"/>
              <w:rPr>
                <w:rFonts w:eastAsiaTheme="majorEastAsia" w:cstheme="majorBidi"/>
                <w:bCs/>
              </w:rPr>
            </w:pPr>
            <w:r w:rsidRPr="005B3445">
              <w:rPr>
                <w:rFonts w:eastAsiaTheme="majorEastAsia" w:cstheme="majorBidi"/>
                <w:bCs/>
              </w:rPr>
              <w:t>4.8</w:t>
            </w:r>
          </w:p>
        </w:tc>
        <w:tc>
          <w:tcPr>
            <w:tcW w:w="2268" w:type="dxa"/>
          </w:tcPr>
          <w:p w:rsidR="00BD4BA6" w:rsidRPr="005B3445" w:rsidRDefault="00BD4BA6" w:rsidP="00BD4BA6">
            <w:pPr>
              <w:pStyle w:val="TableText0"/>
              <w:rPr>
                <w:rFonts w:eastAsiaTheme="majorEastAsia" w:cstheme="majorBidi"/>
                <w:bCs/>
              </w:rPr>
            </w:pPr>
            <w:r w:rsidRPr="005B3445">
              <w:rPr>
                <w:rFonts w:eastAsiaTheme="majorEastAsia" w:cstheme="majorBidi"/>
                <w:bCs/>
              </w:rPr>
              <w:t>4.1</w:t>
            </w:r>
          </w:p>
        </w:tc>
      </w:tr>
      <w:tr w:rsidR="00BD4BA6" w:rsidRPr="005B3445" w:rsidTr="0026140C">
        <w:tc>
          <w:tcPr>
            <w:tcW w:w="2970" w:type="dxa"/>
          </w:tcPr>
          <w:p w:rsidR="00BD4BA6" w:rsidRPr="005B3445" w:rsidRDefault="00BD4BA6" w:rsidP="00BD4BA6">
            <w:pPr>
              <w:pStyle w:val="TableText0"/>
              <w:rPr>
                <w:rFonts w:eastAsiaTheme="majorEastAsia" w:cstheme="majorBidi"/>
                <w:bCs/>
              </w:rPr>
            </w:pPr>
            <w:r w:rsidRPr="005B3445">
              <w:rPr>
                <w:rFonts w:eastAsiaTheme="majorEastAsia" w:cstheme="majorBidi"/>
                <w:bCs/>
              </w:rPr>
              <w:t>Pantothenic Acid mg</w:t>
            </w:r>
          </w:p>
        </w:tc>
        <w:tc>
          <w:tcPr>
            <w:tcW w:w="1992" w:type="dxa"/>
          </w:tcPr>
          <w:p w:rsidR="00BD4BA6" w:rsidRPr="005B3445" w:rsidRDefault="00BD4BA6" w:rsidP="00BD4BA6">
            <w:pPr>
              <w:pStyle w:val="TableText0"/>
              <w:rPr>
                <w:rFonts w:eastAsiaTheme="majorEastAsia" w:cstheme="majorBidi"/>
                <w:bCs/>
              </w:rPr>
            </w:pPr>
            <w:r w:rsidRPr="005B3445">
              <w:rPr>
                <w:rFonts w:eastAsiaTheme="majorEastAsia" w:cstheme="majorBidi"/>
                <w:bCs/>
              </w:rPr>
              <w:t>0.9</w:t>
            </w:r>
          </w:p>
        </w:tc>
        <w:tc>
          <w:tcPr>
            <w:tcW w:w="1842" w:type="dxa"/>
          </w:tcPr>
          <w:p w:rsidR="00BD4BA6" w:rsidRPr="005B3445" w:rsidRDefault="00BD4BA6" w:rsidP="00BD4BA6">
            <w:pPr>
              <w:pStyle w:val="TableText0"/>
              <w:rPr>
                <w:rFonts w:eastAsiaTheme="majorEastAsia" w:cstheme="majorBidi"/>
                <w:bCs/>
              </w:rPr>
            </w:pPr>
            <w:r w:rsidRPr="005B3445">
              <w:rPr>
                <w:rFonts w:eastAsiaTheme="majorEastAsia" w:cstheme="majorBidi"/>
                <w:bCs/>
              </w:rPr>
              <w:t>0.95</w:t>
            </w:r>
          </w:p>
        </w:tc>
        <w:tc>
          <w:tcPr>
            <w:tcW w:w="2268" w:type="dxa"/>
          </w:tcPr>
          <w:p w:rsidR="00BD4BA6" w:rsidRPr="005B3445" w:rsidRDefault="00BD4BA6" w:rsidP="00BD4BA6">
            <w:pPr>
              <w:pStyle w:val="TableText0"/>
              <w:rPr>
                <w:rFonts w:eastAsiaTheme="majorEastAsia" w:cstheme="majorBidi"/>
                <w:bCs/>
              </w:rPr>
            </w:pPr>
            <w:r w:rsidRPr="005B3445">
              <w:rPr>
                <w:rFonts w:eastAsiaTheme="majorEastAsia" w:cstheme="majorBidi"/>
                <w:bCs/>
              </w:rPr>
              <w:t>0.6</w:t>
            </w:r>
          </w:p>
        </w:tc>
      </w:tr>
      <w:tr w:rsidR="00BD4BA6" w:rsidRPr="005B3445" w:rsidTr="0026140C">
        <w:tc>
          <w:tcPr>
            <w:tcW w:w="2970" w:type="dxa"/>
          </w:tcPr>
          <w:p w:rsidR="00BD4BA6" w:rsidRPr="005B3445" w:rsidRDefault="00BD4BA6" w:rsidP="00BD4BA6">
            <w:pPr>
              <w:pStyle w:val="TableText0"/>
              <w:rPr>
                <w:rFonts w:eastAsiaTheme="majorEastAsia" w:cstheme="majorBidi"/>
                <w:bCs/>
              </w:rPr>
            </w:pPr>
            <w:r w:rsidRPr="005B3445">
              <w:rPr>
                <w:rFonts w:eastAsiaTheme="majorEastAsia" w:cstheme="majorBidi"/>
                <w:bCs/>
              </w:rPr>
              <w:t>Choline mg</w:t>
            </w:r>
          </w:p>
        </w:tc>
        <w:tc>
          <w:tcPr>
            <w:tcW w:w="1992" w:type="dxa"/>
          </w:tcPr>
          <w:p w:rsidR="00BD4BA6" w:rsidRPr="005B3445" w:rsidRDefault="00BD4BA6" w:rsidP="00BD4BA6">
            <w:pPr>
              <w:pStyle w:val="TableText0"/>
              <w:rPr>
                <w:rFonts w:eastAsiaTheme="majorEastAsia" w:cstheme="majorBidi"/>
                <w:bCs/>
              </w:rPr>
            </w:pPr>
            <w:r w:rsidRPr="005B3445">
              <w:rPr>
                <w:rFonts w:eastAsiaTheme="majorEastAsia" w:cstheme="majorBidi"/>
                <w:bCs/>
              </w:rPr>
              <w:t>88</w:t>
            </w:r>
          </w:p>
        </w:tc>
        <w:tc>
          <w:tcPr>
            <w:tcW w:w="1842" w:type="dxa"/>
          </w:tcPr>
          <w:p w:rsidR="00BD4BA6" w:rsidRPr="005B3445" w:rsidRDefault="00BD4BA6" w:rsidP="00BD4BA6">
            <w:pPr>
              <w:pStyle w:val="TableText0"/>
              <w:rPr>
                <w:rFonts w:eastAsiaTheme="majorEastAsia" w:cstheme="majorBidi"/>
                <w:bCs/>
              </w:rPr>
            </w:pPr>
            <w:r w:rsidRPr="005B3445">
              <w:rPr>
                <w:rFonts w:eastAsiaTheme="majorEastAsia" w:cstheme="majorBidi"/>
                <w:bCs/>
              </w:rPr>
              <w:t>88</w:t>
            </w:r>
          </w:p>
        </w:tc>
        <w:tc>
          <w:tcPr>
            <w:tcW w:w="2268" w:type="dxa"/>
          </w:tcPr>
          <w:p w:rsidR="00BD4BA6" w:rsidRPr="005B3445" w:rsidRDefault="00BD4BA6" w:rsidP="00BD4BA6">
            <w:pPr>
              <w:pStyle w:val="TableText0"/>
              <w:rPr>
                <w:rFonts w:eastAsiaTheme="majorEastAsia" w:cstheme="majorBidi"/>
                <w:bCs/>
              </w:rPr>
            </w:pPr>
            <w:r w:rsidRPr="005B3445">
              <w:rPr>
                <w:rFonts w:eastAsiaTheme="majorEastAsia" w:cstheme="majorBidi"/>
                <w:bCs/>
              </w:rPr>
              <w:t>51.5</w:t>
            </w:r>
          </w:p>
        </w:tc>
      </w:tr>
      <w:tr w:rsidR="00AA4F3F" w:rsidRPr="005B3445" w:rsidTr="00311E15">
        <w:tc>
          <w:tcPr>
            <w:tcW w:w="9072" w:type="dxa"/>
            <w:gridSpan w:val="4"/>
          </w:tcPr>
          <w:p w:rsidR="00AA4F3F" w:rsidRPr="005B3445" w:rsidRDefault="00AA4F3F" w:rsidP="00BD4BA6">
            <w:pPr>
              <w:pStyle w:val="TableText0"/>
              <w:rPr>
                <w:rFonts w:eastAsiaTheme="majorEastAsia" w:cstheme="majorBidi"/>
                <w:b/>
                <w:bCs/>
              </w:rPr>
            </w:pPr>
            <w:r w:rsidRPr="005B3445">
              <w:rPr>
                <w:rFonts w:eastAsiaTheme="majorEastAsia" w:cstheme="majorBidi"/>
                <w:b/>
                <w:bCs/>
              </w:rPr>
              <w:t>Minerals</w:t>
            </w:r>
          </w:p>
        </w:tc>
      </w:tr>
      <w:tr w:rsidR="00BD4BA6" w:rsidRPr="005B3445" w:rsidTr="0026140C">
        <w:tc>
          <w:tcPr>
            <w:tcW w:w="2970" w:type="dxa"/>
          </w:tcPr>
          <w:p w:rsidR="00BD4BA6" w:rsidRPr="005B3445" w:rsidRDefault="00BD4BA6" w:rsidP="00BD4BA6">
            <w:pPr>
              <w:pStyle w:val="TableText0"/>
              <w:rPr>
                <w:rFonts w:eastAsiaTheme="majorEastAsia" w:cstheme="majorBidi"/>
                <w:bCs/>
              </w:rPr>
            </w:pPr>
            <w:r w:rsidRPr="005B3445">
              <w:rPr>
                <w:rFonts w:eastAsiaTheme="majorEastAsia" w:cstheme="majorBidi"/>
                <w:bCs/>
              </w:rPr>
              <w:t>Sodium mg</w:t>
            </w:r>
          </w:p>
        </w:tc>
        <w:tc>
          <w:tcPr>
            <w:tcW w:w="1992" w:type="dxa"/>
          </w:tcPr>
          <w:p w:rsidR="00BD4BA6" w:rsidRPr="005B3445" w:rsidRDefault="00BD4BA6" w:rsidP="00BD4BA6">
            <w:pPr>
              <w:pStyle w:val="TableText0"/>
              <w:rPr>
                <w:rFonts w:eastAsiaTheme="majorEastAsia" w:cstheme="majorBidi"/>
                <w:bCs/>
              </w:rPr>
            </w:pPr>
            <w:r w:rsidRPr="005B3445">
              <w:rPr>
                <w:rFonts w:eastAsiaTheme="majorEastAsia" w:cstheme="majorBidi"/>
                <w:bCs/>
              </w:rPr>
              <w:t>115</w:t>
            </w:r>
          </w:p>
        </w:tc>
        <w:tc>
          <w:tcPr>
            <w:tcW w:w="1842" w:type="dxa"/>
          </w:tcPr>
          <w:p w:rsidR="00BD4BA6" w:rsidRPr="005B3445" w:rsidRDefault="00BD4BA6" w:rsidP="00BD4BA6">
            <w:pPr>
              <w:pStyle w:val="TableText0"/>
              <w:rPr>
                <w:rFonts w:eastAsiaTheme="majorEastAsia" w:cstheme="majorBidi"/>
                <w:bCs/>
              </w:rPr>
            </w:pPr>
            <w:r w:rsidRPr="005B3445">
              <w:rPr>
                <w:rFonts w:eastAsiaTheme="majorEastAsia" w:cstheme="majorBidi"/>
                <w:bCs/>
              </w:rPr>
              <w:t>115</w:t>
            </w:r>
          </w:p>
        </w:tc>
        <w:tc>
          <w:tcPr>
            <w:tcW w:w="2268" w:type="dxa"/>
          </w:tcPr>
          <w:p w:rsidR="00BD4BA6" w:rsidRPr="005B3445" w:rsidRDefault="00BD4BA6" w:rsidP="00BD4BA6">
            <w:pPr>
              <w:pStyle w:val="TableText0"/>
              <w:rPr>
                <w:rFonts w:eastAsiaTheme="majorEastAsia" w:cstheme="majorBidi"/>
                <w:bCs/>
              </w:rPr>
            </w:pPr>
            <w:r w:rsidRPr="005B3445">
              <w:rPr>
                <w:rFonts w:eastAsiaTheme="majorEastAsia" w:cstheme="majorBidi"/>
                <w:bCs/>
              </w:rPr>
              <w:t>113</w:t>
            </w:r>
          </w:p>
        </w:tc>
      </w:tr>
      <w:tr w:rsidR="00BD4BA6" w:rsidRPr="005B3445" w:rsidTr="0026140C">
        <w:tc>
          <w:tcPr>
            <w:tcW w:w="2970" w:type="dxa"/>
          </w:tcPr>
          <w:p w:rsidR="00BD4BA6" w:rsidRPr="005B3445" w:rsidRDefault="00BD4BA6" w:rsidP="00BD4BA6">
            <w:pPr>
              <w:pStyle w:val="TableText0"/>
              <w:rPr>
                <w:rFonts w:eastAsiaTheme="majorEastAsia" w:cstheme="majorBidi"/>
                <w:bCs/>
              </w:rPr>
            </w:pPr>
            <w:r w:rsidRPr="005B3445">
              <w:rPr>
                <w:rFonts w:eastAsiaTheme="majorEastAsia" w:cstheme="majorBidi"/>
                <w:bCs/>
              </w:rPr>
              <w:t>Potassium mg</w:t>
            </w:r>
          </w:p>
        </w:tc>
        <w:tc>
          <w:tcPr>
            <w:tcW w:w="1992" w:type="dxa"/>
          </w:tcPr>
          <w:p w:rsidR="00BD4BA6" w:rsidRPr="005B3445" w:rsidRDefault="00BD4BA6" w:rsidP="00BD4BA6">
            <w:pPr>
              <w:pStyle w:val="TableText0"/>
              <w:rPr>
                <w:rFonts w:eastAsiaTheme="majorEastAsia" w:cstheme="majorBidi"/>
                <w:bCs/>
              </w:rPr>
            </w:pPr>
            <w:r w:rsidRPr="005B3445">
              <w:rPr>
                <w:rFonts w:eastAsiaTheme="majorEastAsia" w:cstheme="majorBidi"/>
                <w:bCs/>
              </w:rPr>
              <w:t xml:space="preserve">290/ </w:t>
            </w:r>
            <w:r w:rsidRPr="005B3445">
              <w:rPr>
                <w:b/>
                <w:bCs/>
                <w:i/>
                <w:iCs/>
                <w:color w:val="365F91" w:themeColor="accent1" w:themeShade="BF"/>
              </w:rPr>
              <w:t>246</w:t>
            </w:r>
          </w:p>
        </w:tc>
        <w:tc>
          <w:tcPr>
            <w:tcW w:w="1842" w:type="dxa"/>
          </w:tcPr>
          <w:p w:rsidR="00BD4BA6" w:rsidRPr="005B3445" w:rsidRDefault="00BD4BA6" w:rsidP="00BD4BA6">
            <w:pPr>
              <w:pStyle w:val="TableText0"/>
              <w:rPr>
                <w:rFonts w:eastAsiaTheme="majorEastAsia" w:cstheme="majorBidi"/>
                <w:bCs/>
              </w:rPr>
            </w:pPr>
            <w:r w:rsidRPr="005B3445">
              <w:rPr>
                <w:rFonts w:eastAsiaTheme="majorEastAsia" w:cstheme="majorBidi"/>
                <w:bCs/>
              </w:rPr>
              <w:t>290</w:t>
            </w:r>
          </w:p>
        </w:tc>
        <w:tc>
          <w:tcPr>
            <w:tcW w:w="2268" w:type="dxa"/>
          </w:tcPr>
          <w:p w:rsidR="00BD4BA6" w:rsidRPr="005B3445" w:rsidRDefault="00BD4BA6" w:rsidP="00BD4BA6">
            <w:pPr>
              <w:pStyle w:val="TableText0"/>
              <w:rPr>
                <w:rFonts w:eastAsiaTheme="majorEastAsia" w:cstheme="majorBidi"/>
                <w:bCs/>
              </w:rPr>
            </w:pPr>
            <w:r w:rsidRPr="005B3445">
              <w:rPr>
                <w:rFonts w:eastAsiaTheme="majorEastAsia" w:cstheme="majorBidi"/>
                <w:bCs/>
              </w:rPr>
              <w:t>182</w:t>
            </w:r>
          </w:p>
        </w:tc>
      </w:tr>
      <w:tr w:rsidR="00BD4BA6" w:rsidRPr="005B3445" w:rsidTr="0026140C">
        <w:tc>
          <w:tcPr>
            <w:tcW w:w="2970" w:type="dxa"/>
          </w:tcPr>
          <w:p w:rsidR="00BD4BA6" w:rsidRPr="005B3445" w:rsidRDefault="00BD4BA6" w:rsidP="00BD4BA6">
            <w:pPr>
              <w:pStyle w:val="TableText0"/>
              <w:rPr>
                <w:rFonts w:eastAsiaTheme="majorEastAsia" w:cstheme="majorBidi"/>
                <w:bCs/>
              </w:rPr>
            </w:pPr>
            <w:r w:rsidRPr="005B3445">
              <w:rPr>
                <w:rFonts w:eastAsiaTheme="majorEastAsia" w:cstheme="majorBidi"/>
                <w:bCs/>
              </w:rPr>
              <w:t>Chloride mg</w:t>
            </w:r>
          </w:p>
        </w:tc>
        <w:tc>
          <w:tcPr>
            <w:tcW w:w="1992" w:type="dxa"/>
          </w:tcPr>
          <w:p w:rsidR="00BD4BA6" w:rsidRPr="005B3445" w:rsidRDefault="00BD4BA6" w:rsidP="00BD4BA6">
            <w:pPr>
              <w:pStyle w:val="TableText0"/>
              <w:rPr>
                <w:rFonts w:eastAsiaTheme="majorEastAsia" w:cstheme="majorBidi"/>
                <w:bCs/>
              </w:rPr>
            </w:pPr>
            <w:r w:rsidRPr="005B3445">
              <w:rPr>
                <w:rFonts w:eastAsiaTheme="majorEastAsia" w:cstheme="majorBidi"/>
                <w:bCs/>
              </w:rPr>
              <w:t>180</w:t>
            </w:r>
          </w:p>
        </w:tc>
        <w:tc>
          <w:tcPr>
            <w:tcW w:w="1842" w:type="dxa"/>
          </w:tcPr>
          <w:p w:rsidR="00BD4BA6" w:rsidRPr="005B3445" w:rsidRDefault="00BD4BA6" w:rsidP="00BD4BA6">
            <w:pPr>
              <w:pStyle w:val="TableText0"/>
              <w:rPr>
                <w:rFonts w:eastAsiaTheme="majorEastAsia" w:cstheme="majorBidi"/>
                <w:bCs/>
              </w:rPr>
            </w:pPr>
            <w:r w:rsidRPr="005B3445">
              <w:rPr>
                <w:rFonts w:eastAsiaTheme="majorEastAsia" w:cstheme="majorBidi"/>
                <w:bCs/>
              </w:rPr>
              <w:t>150</w:t>
            </w:r>
          </w:p>
        </w:tc>
        <w:tc>
          <w:tcPr>
            <w:tcW w:w="2268" w:type="dxa"/>
          </w:tcPr>
          <w:p w:rsidR="00BD4BA6" w:rsidRPr="005B3445" w:rsidRDefault="00BD4BA6" w:rsidP="00BD4BA6">
            <w:pPr>
              <w:pStyle w:val="TableText0"/>
              <w:rPr>
                <w:rFonts w:eastAsiaTheme="majorEastAsia" w:cstheme="majorBidi"/>
                <w:bCs/>
              </w:rPr>
            </w:pPr>
            <w:r w:rsidRPr="005B3445">
              <w:rPr>
                <w:rFonts w:eastAsiaTheme="majorEastAsia" w:cstheme="majorBidi"/>
                <w:bCs/>
              </w:rPr>
              <w:t>170</w:t>
            </w:r>
          </w:p>
        </w:tc>
      </w:tr>
      <w:tr w:rsidR="00BD4BA6" w:rsidRPr="005B3445" w:rsidTr="0026140C">
        <w:tc>
          <w:tcPr>
            <w:tcW w:w="2970" w:type="dxa"/>
          </w:tcPr>
          <w:p w:rsidR="00BD4BA6" w:rsidRPr="005B3445" w:rsidRDefault="00BD4BA6" w:rsidP="00BD4BA6">
            <w:pPr>
              <w:pStyle w:val="TableText0"/>
              <w:rPr>
                <w:rFonts w:eastAsiaTheme="majorEastAsia" w:cstheme="majorBidi"/>
                <w:bCs/>
              </w:rPr>
            </w:pPr>
            <w:r w:rsidRPr="005B3445">
              <w:rPr>
                <w:rFonts w:eastAsiaTheme="majorEastAsia" w:cstheme="majorBidi"/>
                <w:bCs/>
              </w:rPr>
              <w:t>Calcium mg</w:t>
            </w:r>
          </w:p>
        </w:tc>
        <w:tc>
          <w:tcPr>
            <w:tcW w:w="1992" w:type="dxa"/>
          </w:tcPr>
          <w:p w:rsidR="00BD4BA6" w:rsidRPr="005B3445" w:rsidRDefault="00BD4BA6" w:rsidP="00BD4BA6">
            <w:pPr>
              <w:pStyle w:val="TableText0"/>
              <w:rPr>
                <w:rFonts w:eastAsiaTheme="majorEastAsia" w:cstheme="majorBidi"/>
                <w:bCs/>
              </w:rPr>
            </w:pPr>
            <w:r w:rsidRPr="005B3445">
              <w:rPr>
                <w:rFonts w:eastAsiaTheme="majorEastAsia" w:cstheme="majorBidi"/>
                <w:bCs/>
              </w:rPr>
              <w:t>160</w:t>
            </w:r>
          </w:p>
        </w:tc>
        <w:tc>
          <w:tcPr>
            <w:tcW w:w="1842" w:type="dxa"/>
          </w:tcPr>
          <w:p w:rsidR="00BD4BA6" w:rsidRPr="005B3445" w:rsidRDefault="00BD4BA6" w:rsidP="00BD4BA6">
            <w:pPr>
              <w:pStyle w:val="TableText0"/>
              <w:rPr>
                <w:rFonts w:eastAsiaTheme="majorEastAsia" w:cstheme="majorBidi"/>
                <w:bCs/>
              </w:rPr>
            </w:pPr>
            <w:r w:rsidRPr="005B3445">
              <w:rPr>
                <w:rFonts w:eastAsiaTheme="majorEastAsia" w:cstheme="majorBidi"/>
                <w:bCs/>
              </w:rPr>
              <w:t>160</w:t>
            </w:r>
          </w:p>
        </w:tc>
        <w:tc>
          <w:tcPr>
            <w:tcW w:w="2268" w:type="dxa"/>
          </w:tcPr>
          <w:p w:rsidR="00BD4BA6" w:rsidRPr="005B3445" w:rsidRDefault="00BD4BA6" w:rsidP="00BD4BA6">
            <w:pPr>
              <w:pStyle w:val="TableText0"/>
              <w:rPr>
                <w:rFonts w:eastAsiaTheme="majorEastAsia" w:cstheme="majorBidi"/>
                <w:bCs/>
              </w:rPr>
            </w:pPr>
            <w:r w:rsidRPr="005B3445">
              <w:rPr>
                <w:rFonts w:eastAsiaTheme="majorEastAsia" w:cstheme="majorBidi"/>
                <w:bCs/>
              </w:rPr>
              <w:t>97.2</w:t>
            </w:r>
          </w:p>
        </w:tc>
      </w:tr>
      <w:tr w:rsidR="00BD4BA6" w:rsidRPr="005B3445" w:rsidTr="0026140C">
        <w:tc>
          <w:tcPr>
            <w:tcW w:w="2970" w:type="dxa"/>
          </w:tcPr>
          <w:p w:rsidR="00BD4BA6" w:rsidRPr="005B3445" w:rsidRDefault="00BD4BA6" w:rsidP="00BD4BA6">
            <w:pPr>
              <w:pStyle w:val="TableText0"/>
              <w:rPr>
                <w:rFonts w:eastAsiaTheme="majorEastAsia" w:cstheme="majorBidi"/>
                <w:bCs/>
              </w:rPr>
            </w:pPr>
            <w:r w:rsidRPr="005B3445">
              <w:rPr>
                <w:rFonts w:eastAsiaTheme="majorEastAsia" w:cstheme="majorBidi"/>
                <w:bCs/>
              </w:rPr>
              <w:t>Phosphorus mg</w:t>
            </w:r>
          </w:p>
        </w:tc>
        <w:tc>
          <w:tcPr>
            <w:tcW w:w="1992" w:type="dxa"/>
          </w:tcPr>
          <w:p w:rsidR="00BD4BA6" w:rsidRPr="005B3445" w:rsidRDefault="00BD4BA6" w:rsidP="00BD4BA6">
            <w:pPr>
              <w:pStyle w:val="TableText0"/>
              <w:rPr>
                <w:rFonts w:eastAsiaTheme="majorEastAsia" w:cstheme="majorBidi"/>
                <w:bCs/>
              </w:rPr>
            </w:pPr>
            <w:r w:rsidRPr="005B3445">
              <w:rPr>
                <w:rFonts w:eastAsiaTheme="majorEastAsia" w:cstheme="majorBidi"/>
                <w:bCs/>
              </w:rPr>
              <w:t>190</w:t>
            </w:r>
          </w:p>
        </w:tc>
        <w:tc>
          <w:tcPr>
            <w:tcW w:w="1842" w:type="dxa"/>
          </w:tcPr>
          <w:p w:rsidR="00BD4BA6" w:rsidRPr="005B3445" w:rsidRDefault="00BD4BA6" w:rsidP="00BD4BA6">
            <w:pPr>
              <w:pStyle w:val="TableText0"/>
              <w:rPr>
                <w:rFonts w:eastAsiaTheme="majorEastAsia" w:cstheme="majorBidi"/>
                <w:bCs/>
              </w:rPr>
            </w:pPr>
            <w:r w:rsidRPr="005B3445">
              <w:rPr>
                <w:rFonts w:eastAsiaTheme="majorEastAsia" w:cstheme="majorBidi"/>
                <w:bCs/>
              </w:rPr>
              <w:t>190</w:t>
            </w:r>
          </w:p>
        </w:tc>
        <w:tc>
          <w:tcPr>
            <w:tcW w:w="2268" w:type="dxa"/>
          </w:tcPr>
          <w:p w:rsidR="00BD4BA6" w:rsidRPr="005B3445" w:rsidRDefault="00BD4BA6" w:rsidP="00BD4BA6">
            <w:pPr>
              <w:pStyle w:val="TableText0"/>
              <w:rPr>
                <w:rFonts w:eastAsiaTheme="majorEastAsia" w:cstheme="majorBidi"/>
                <w:bCs/>
              </w:rPr>
            </w:pPr>
            <w:r w:rsidRPr="005B3445">
              <w:rPr>
                <w:rFonts w:eastAsiaTheme="majorEastAsia" w:cstheme="majorBidi"/>
                <w:bCs/>
              </w:rPr>
              <w:t>97.2</w:t>
            </w:r>
          </w:p>
        </w:tc>
      </w:tr>
      <w:tr w:rsidR="00BD4BA6" w:rsidRPr="005B3445" w:rsidTr="0026140C">
        <w:tc>
          <w:tcPr>
            <w:tcW w:w="2970" w:type="dxa"/>
          </w:tcPr>
          <w:p w:rsidR="00BD4BA6" w:rsidRPr="005B3445" w:rsidRDefault="00BD4BA6" w:rsidP="00BD4BA6">
            <w:pPr>
              <w:pStyle w:val="TableText0"/>
              <w:rPr>
                <w:rFonts w:eastAsiaTheme="majorEastAsia" w:cstheme="majorBidi"/>
                <w:bCs/>
              </w:rPr>
            </w:pPr>
            <w:r w:rsidRPr="005B3445">
              <w:rPr>
                <w:rFonts w:eastAsiaTheme="majorEastAsia" w:cstheme="majorBidi"/>
                <w:bCs/>
              </w:rPr>
              <w:t>Magnesium mg</w:t>
            </w:r>
          </w:p>
        </w:tc>
        <w:tc>
          <w:tcPr>
            <w:tcW w:w="1992" w:type="dxa"/>
          </w:tcPr>
          <w:p w:rsidR="00BD4BA6" w:rsidRPr="005B3445" w:rsidRDefault="00BD4BA6" w:rsidP="00BD4BA6">
            <w:pPr>
              <w:pStyle w:val="TableText0"/>
              <w:rPr>
                <w:rFonts w:eastAsiaTheme="majorEastAsia" w:cstheme="majorBidi"/>
                <w:bCs/>
              </w:rPr>
            </w:pPr>
            <w:r w:rsidRPr="005B3445">
              <w:rPr>
                <w:rFonts w:eastAsiaTheme="majorEastAsia" w:cstheme="majorBidi"/>
                <w:bCs/>
              </w:rPr>
              <w:t>29</w:t>
            </w:r>
          </w:p>
        </w:tc>
        <w:tc>
          <w:tcPr>
            <w:tcW w:w="1842" w:type="dxa"/>
          </w:tcPr>
          <w:p w:rsidR="00BD4BA6" w:rsidRPr="005B3445" w:rsidRDefault="00BD4BA6" w:rsidP="00BD4BA6">
            <w:pPr>
              <w:pStyle w:val="TableText0"/>
              <w:rPr>
                <w:rFonts w:eastAsiaTheme="majorEastAsia" w:cstheme="majorBidi"/>
                <w:bCs/>
              </w:rPr>
            </w:pPr>
            <w:r w:rsidRPr="005B3445">
              <w:rPr>
                <w:rFonts w:eastAsiaTheme="majorEastAsia" w:cstheme="majorBidi"/>
                <w:bCs/>
              </w:rPr>
              <w:t>29</w:t>
            </w:r>
          </w:p>
        </w:tc>
        <w:tc>
          <w:tcPr>
            <w:tcW w:w="2268" w:type="dxa"/>
          </w:tcPr>
          <w:p w:rsidR="00BD4BA6" w:rsidRPr="005B3445" w:rsidRDefault="00BD4BA6" w:rsidP="00BD4BA6">
            <w:pPr>
              <w:pStyle w:val="TableText0"/>
              <w:rPr>
                <w:rFonts w:eastAsiaTheme="majorEastAsia" w:cstheme="majorBidi"/>
                <w:bCs/>
              </w:rPr>
            </w:pPr>
            <w:r w:rsidRPr="005B3445">
              <w:rPr>
                <w:rFonts w:eastAsiaTheme="majorEastAsia" w:cstheme="majorBidi"/>
                <w:bCs/>
              </w:rPr>
              <w:t>24.9</w:t>
            </w:r>
          </w:p>
        </w:tc>
      </w:tr>
      <w:tr w:rsidR="0026140C" w:rsidRPr="005B3445" w:rsidTr="0026140C">
        <w:tc>
          <w:tcPr>
            <w:tcW w:w="9072" w:type="dxa"/>
            <w:gridSpan w:val="4"/>
          </w:tcPr>
          <w:p w:rsidR="0026140C" w:rsidRPr="005B3445" w:rsidRDefault="0026140C" w:rsidP="0026140C">
            <w:pPr>
              <w:pStyle w:val="TableText0"/>
              <w:rPr>
                <w:rFonts w:eastAsiaTheme="majorEastAsia" w:cstheme="majorBidi"/>
                <w:b/>
                <w:bCs/>
              </w:rPr>
            </w:pPr>
            <w:r w:rsidRPr="005B3445">
              <w:rPr>
                <w:rFonts w:eastAsiaTheme="majorEastAsia" w:cstheme="majorBidi"/>
                <w:b/>
                <w:bCs/>
              </w:rPr>
              <w:t>Trace Elements</w:t>
            </w:r>
          </w:p>
        </w:tc>
      </w:tr>
      <w:tr w:rsidR="0026140C" w:rsidRPr="005B3445" w:rsidTr="0026140C">
        <w:tc>
          <w:tcPr>
            <w:tcW w:w="2970" w:type="dxa"/>
          </w:tcPr>
          <w:p w:rsidR="0026140C" w:rsidRPr="005B3445" w:rsidRDefault="0026140C" w:rsidP="0026140C">
            <w:pPr>
              <w:pStyle w:val="TableText0"/>
              <w:rPr>
                <w:rFonts w:eastAsiaTheme="majorEastAsia" w:cstheme="majorBidi"/>
                <w:bCs/>
              </w:rPr>
            </w:pPr>
            <w:r w:rsidRPr="005B3445">
              <w:rPr>
                <w:rFonts w:eastAsiaTheme="majorEastAsia" w:cstheme="majorBidi"/>
                <w:bCs/>
              </w:rPr>
              <w:t>Iron mg</w:t>
            </w:r>
          </w:p>
        </w:tc>
        <w:tc>
          <w:tcPr>
            <w:tcW w:w="1992" w:type="dxa"/>
          </w:tcPr>
          <w:p w:rsidR="0026140C" w:rsidRPr="005B3445" w:rsidRDefault="0026140C" w:rsidP="0026140C">
            <w:pPr>
              <w:pStyle w:val="TableText0"/>
              <w:rPr>
                <w:rFonts w:eastAsiaTheme="majorEastAsia" w:cstheme="majorBidi"/>
                <w:bCs/>
              </w:rPr>
            </w:pPr>
            <w:r w:rsidRPr="005B3445">
              <w:rPr>
                <w:rFonts w:eastAsiaTheme="majorEastAsia" w:cstheme="majorBidi"/>
                <w:bCs/>
              </w:rPr>
              <w:t>3.5</w:t>
            </w:r>
          </w:p>
        </w:tc>
        <w:tc>
          <w:tcPr>
            <w:tcW w:w="1842" w:type="dxa"/>
          </w:tcPr>
          <w:p w:rsidR="0026140C" w:rsidRPr="005B3445" w:rsidRDefault="0026140C" w:rsidP="0026140C">
            <w:pPr>
              <w:pStyle w:val="TableText0"/>
              <w:rPr>
                <w:rFonts w:eastAsiaTheme="majorEastAsia" w:cstheme="majorBidi"/>
                <w:bCs/>
              </w:rPr>
            </w:pPr>
            <w:r w:rsidRPr="005B3445">
              <w:rPr>
                <w:rFonts w:eastAsiaTheme="majorEastAsia" w:cstheme="majorBidi"/>
                <w:bCs/>
              </w:rPr>
              <w:t>3.5</w:t>
            </w:r>
          </w:p>
        </w:tc>
        <w:tc>
          <w:tcPr>
            <w:tcW w:w="2268" w:type="dxa"/>
          </w:tcPr>
          <w:p w:rsidR="0026140C" w:rsidRPr="005B3445" w:rsidRDefault="0026140C" w:rsidP="0026140C">
            <w:pPr>
              <w:pStyle w:val="TableText0"/>
              <w:rPr>
                <w:rFonts w:eastAsiaTheme="majorEastAsia" w:cstheme="majorBidi"/>
                <w:bCs/>
              </w:rPr>
            </w:pPr>
            <w:r w:rsidRPr="005B3445">
              <w:rPr>
                <w:rFonts w:eastAsiaTheme="majorEastAsia" w:cstheme="majorBidi"/>
                <w:bCs/>
              </w:rPr>
              <w:t>1.7</w:t>
            </w:r>
          </w:p>
        </w:tc>
      </w:tr>
      <w:tr w:rsidR="0026140C" w:rsidRPr="005B3445" w:rsidTr="0026140C">
        <w:tc>
          <w:tcPr>
            <w:tcW w:w="2970" w:type="dxa"/>
          </w:tcPr>
          <w:p w:rsidR="0026140C" w:rsidRPr="005B3445" w:rsidRDefault="0026140C" w:rsidP="0026140C">
            <w:pPr>
              <w:pStyle w:val="TableText0"/>
              <w:rPr>
                <w:rFonts w:eastAsiaTheme="majorEastAsia" w:cstheme="majorBidi"/>
                <w:bCs/>
              </w:rPr>
            </w:pPr>
            <w:r w:rsidRPr="005B3445">
              <w:rPr>
                <w:rFonts w:eastAsiaTheme="majorEastAsia" w:cstheme="majorBidi"/>
                <w:bCs/>
              </w:rPr>
              <w:t>Zinc mg</w:t>
            </w:r>
          </w:p>
        </w:tc>
        <w:tc>
          <w:tcPr>
            <w:tcW w:w="1992" w:type="dxa"/>
          </w:tcPr>
          <w:p w:rsidR="0026140C" w:rsidRPr="005B3445" w:rsidRDefault="0026140C" w:rsidP="0026140C">
            <w:pPr>
              <w:pStyle w:val="TableText0"/>
              <w:rPr>
                <w:rFonts w:eastAsiaTheme="majorEastAsia" w:cstheme="majorBidi"/>
                <w:bCs/>
              </w:rPr>
            </w:pPr>
            <w:r w:rsidRPr="005B3445">
              <w:rPr>
                <w:rFonts w:eastAsiaTheme="majorEastAsia" w:cstheme="majorBidi"/>
                <w:bCs/>
              </w:rPr>
              <w:t>2.5</w:t>
            </w:r>
          </w:p>
        </w:tc>
        <w:tc>
          <w:tcPr>
            <w:tcW w:w="1842" w:type="dxa"/>
          </w:tcPr>
          <w:p w:rsidR="0026140C" w:rsidRPr="005B3445" w:rsidRDefault="0026140C" w:rsidP="0026140C">
            <w:pPr>
              <w:pStyle w:val="TableText0"/>
              <w:rPr>
                <w:rFonts w:eastAsiaTheme="majorEastAsia" w:cstheme="majorBidi"/>
                <w:bCs/>
              </w:rPr>
            </w:pPr>
            <w:r w:rsidRPr="005B3445">
              <w:rPr>
                <w:rFonts w:eastAsiaTheme="majorEastAsia" w:cstheme="majorBidi"/>
                <w:bCs/>
              </w:rPr>
              <w:t>2.5</w:t>
            </w:r>
          </w:p>
        </w:tc>
        <w:tc>
          <w:tcPr>
            <w:tcW w:w="2268" w:type="dxa"/>
          </w:tcPr>
          <w:p w:rsidR="0026140C" w:rsidRPr="005B3445" w:rsidRDefault="0026140C" w:rsidP="0026140C">
            <w:pPr>
              <w:pStyle w:val="TableText0"/>
              <w:rPr>
                <w:rFonts w:eastAsiaTheme="majorEastAsia" w:cstheme="majorBidi"/>
                <w:bCs/>
              </w:rPr>
            </w:pPr>
            <w:r w:rsidRPr="005B3445">
              <w:rPr>
                <w:rFonts w:eastAsiaTheme="majorEastAsia" w:cstheme="majorBidi"/>
                <w:bCs/>
              </w:rPr>
              <w:t>1.4</w:t>
            </w:r>
          </w:p>
        </w:tc>
      </w:tr>
      <w:tr w:rsidR="0026140C" w:rsidRPr="005B3445" w:rsidTr="0026140C">
        <w:tc>
          <w:tcPr>
            <w:tcW w:w="2970" w:type="dxa"/>
          </w:tcPr>
          <w:p w:rsidR="0026140C" w:rsidRPr="005B3445" w:rsidRDefault="0026140C" w:rsidP="0026140C">
            <w:pPr>
              <w:pStyle w:val="TableText0"/>
              <w:rPr>
                <w:rFonts w:eastAsiaTheme="majorEastAsia" w:cstheme="majorBidi"/>
                <w:bCs/>
              </w:rPr>
            </w:pPr>
            <w:r w:rsidRPr="005B3445">
              <w:rPr>
                <w:rFonts w:eastAsiaTheme="majorEastAsia" w:cstheme="majorBidi"/>
                <w:bCs/>
              </w:rPr>
              <w:t>Copper mcg</w:t>
            </w:r>
          </w:p>
        </w:tc>
        <w:tc>
          <w:tcPr>
            <w:tcW w:w="1992" w:type="dxa"/>
          </w:tcPr>
          <w:p w:rsidR="0026140C" w:rsidRPr="005B3445" w:rsidRDefault="0026140C" w:rsidP="0026140C">
            <w:pPr>
              <w:pStyle w:val="TableText0"/>
              <w:rPr>
                <w:rFonts w:eastAsiaTheme="majorEastAsia" w:cstheme="majorBidi"/>
                <w:bCs/>
              </w:rPr>
            </w:pPr>
            <w:r w:rsidRPr="005B3445">
              <w:rPr>
                <w:rFonts w:eastAsiaTheme="majorEastAsia" w:cstheme="majorBidi"/>
                <w:bCs/>
              </w:rPr>
              <w:t>230</w:t>
            </w:r>
          </w:p>
        </w:tc>
        <w:tc>
          <w:tcPr>
            <w:tcW w:w="1842" w:type="dxa"/>
          </w:tcPr>
          <w:p w:rsidR="0026140C" w:rsidRPr="005B3445" w:rsidRDefault="0026140C" w:rsidP="0026140C">
            <w:pPr>
              <w:pStyle w:val="TableText0"/>
              <w:rPr>
                <w:rFonts w:eastAsiaTheme="majorEastAsia" w:cstheme="majorBidi"/>
                <w:bCs/>
              </w:rPr>
            </w:pPr>
            <w:r w:rsidRPr="005B3445">
              <w:rPr>
                <w:rFonts w:eastAsiaTheme="majorEastAsia" w:cstheme="majorBidi"/>
                <w:bCs/>
              </w:rPr>
              <w:t>230</w:t>
            </w:r>
          </w:p>
        </w:tc>
        <w:tc>
          <w:tcPr>
            <w:tcW w:w="2268" w:type="dxa"/>
          </w:tcPr>
          <w:p w:rsidR="0026140C" w:rsidRPr="005B3445" w:rsidRDefault="0026140C" w:rsidP="0026140C">
            <w:pPr>
              <w:pStyle w:val="TableText0"/>
              <w:rPr>
                <w:rFonts w:eastAsiaTheme="majorEastAsia" w:cstheme="majorBidi"/>
                <w:bCs/>
              </w:rPr>
            </w:pPr>
            <w:r w:rsidRPr="005B3445">
              <w:rPr>
                <w:rFonts w:eastAsiaTheme="majorEastAsia" w:cstheme="majorBidi"/>
                <w:bCs/>
              </w:rPr>
              <w:t>140</w:t>
            </w:r>
          </w:p>
        </w:tc>
      </w:tr>
      <w:tr w:rsidR="0026140C" w:rsidRPr="005B3445" w:rsidTr="0026140C">
        <w:tc>
          <w:tcPr>
            <w:tcW w:w="2970" w:type="dxa"/>
          </w:tcPr>
          <w:p w:rsidR="0026140C" w:rsidRPr="005B3445" w:rsidRDefault="0026140C" w:rsidP="0026140C">
            <w:pPr>
              <w:pStyle w:val="TableText0"/>
              <w:rPr>
                <w:rFonts w:eastAsiaTheme="majorEastAsia" w:cstheme="majorBidi"/>
                <w:bCs/>
              </w:rPr>
            </w:pPr>
            <w:r w:rsidRPr="005B3445">
              <w:rPr>
                <w:rFonts w:eastAsiaTheme="majorEastAsia" w:cstheme="majorBidi"/>
                <w:bCs/>
              </w:rPr>
              <w:t>Manganese mg</w:t>
            </w:r>
          </w:p>
        </w:tc>
        <w:tc>
          <w:tcPr>
            <w:tcW w:w="1992" w:type="dxa"/>
          </w:tcPr>
          <w:p w:rsidR="0026140C" w:rsidRPr="005B3445" w:rsidRDefault="0026140C" w:rsidP="0026140C">
            <w:pPr>
              <w:pStyle w:val="TableText0"/>
              <w:rPr>
                <w:rFonts w:eastAsiaTheme="majorEastAsia" w:cstheme="majorBidi"/>
                <w:bCs/>
              </w:rPr>
            </w:pPr>
            <w:r w:rsidRPr="005B3445">
              <w:rPr>
                <w:rFonts w:eastAsiaTheme="majorEastAsia" w:cstheme="majorBidi"/>
                <w:bCs/>
              </w:rPr>
              <w:t>0.31</w:t>
            </w:r>
          </w:p>
        </w:tc>
        <w:tc>
          <w:tcPr>
            <w:tcW w:w="1842" w:type="dxa"/>
          </w:tcPr>
          <w:p w:rsidR="0026140C" w:rsidRPr="005B3445" w:rsidRDefault="0026140C" w:rsidP="0026140C">
            <w:pPr>
              <w:pStyle w:val="TableText0"/>
              <w:rPr>
                <w:rFonts w:eastAsiaTheme="majorEastAsia" w:cstheme="majorBidi"/>
                <w:bCs/>
              </w:rPr>
            </w:pPr>
            <w:r w:rsidRPr="005B3445">
              <w:rPr>
                <w:rFonts w:eastAsiaTheme="majorEastAsia" w:cstheme="majorBidi"/>
                <w:bCs/>
              </w:rPr>
              <w:t>0.31</w:t>
            </w:r>
          </w:p>
        </w:tc>
        <w:tc>
          <w:tcPr>
            <w:tcW w:w="2268" w:type="dxa"/>
          </w:tcPr>
          <w:p w:rsidR="0026140C" w:rsidRPr="005B3445" w:rsidRDefault="0026140C" w:rsidP="0026140C">
            <w:pPr>
              <w:pStyle w:val="TableText0"/>
              <w:rPr>
                <w:rFonts w:eastAsiaTheme="majorEastAsia" w:cstheme="majorBidi"/>
                <w:bCs/>
              </w:rPr>
            </w:pPr>
            <w:r w:rsidRPr="005B3445">
              <w:rPr>
                <w:rFonts w:eastAsiaTheme="majorEastAsia" w:cstheme="majorBidi"/>
                <w:bCs/>
              </w:rPr>
              <w:t>0.2</w:t>
            </w:r>
          </w:p>
        </w:tc>
      </w:tr>
      <w:tr w:rsidR="0026140C" w:rsidRPr="005B3445" w:rsidTr="0026140C">
        <w:tc>
          <w:tcPr>
            <w:tcW w:w="2970" w:type="dxa"/>
          </w:tcPr>
          <w:p w:rsidR="0026140C" w:rsidRPr="005B3445" w:rsidRDefault="0026140C" w:rsidP="0026140C">
            <w:pPr>
              <w:pStyle w:val="TableText0"/>
              <w:rPr>
                <w:rFonts w:eastAsiaTheme="majorEastAsia" w:cstheme="majorBidi"/>
                <w:bCs/>
              </w:rPr>
            </w:pPr>
            <w:r w:rsidRPr="005B3445">
              <w:rPr>
                <w:rFonts w:eastAsiaTheme="majorEastAsia" w:cstheme="majorBidi"/>
                <w:bCs/>
              </w:rPr>
              <w:t>Iodine mcg</w:t>
            </w:r>
          </w:p>
        </w:tc>
        <w:tc>
          <w:tcPr>
            <w:tcW w:w="1992" w:type="dxa"/>
          </w:tcPr>
          <w:p w:rsidR="0026140C" w:rsidRPr="005B3445" w:rsidRDefault="0026140C" w:rsidP="0026140C">
            <w:pPr>
              <w:pStyle w:val="TableText0"/>
              <w:rPr>
                <w:rFonts w:eastAsiaTheme="majorEastAsia" w:cstheme="majorBidi"/>
                <w:bCs/>
              </w:rPr>
            </w:pPr>
            <w:r w:rsidRPr="005B3445">
              <w:rPr>
                <w:rFonts w:eastAsiaTheme="majorEastAsia" w:cstheme="majorBidi"/>
                <w:bCs/>
              </w:rPr>
              <w:t>37</w:t>
            </w:r>
          </w:p>
        </w:tc>
        <w:tc>
          <w:tcPr>
            <w:tcW w:w="1842" w:type="dxa"/>
          </w:tcPr>
          <w:p w:rsidR="0026140C" w:rsidRPr="005B3445" w:rsidRDefault="0026140C" w:rsidP="0026140C">
            <w:pPr>
              <w:pStyle w:val="TableText0"/>
              <w:rPr>
                <w:rFonts w:eastAsiaTheme="majorEastAsia" w:cstheme="majorBidi"/>
                <w:bCs/>
              </w:rPr>
            </w:pPr>
            <w:r w:rsidRPr="005B3445">
              <w:rPr>
                <w:rFonts w:eastAsiaTheme="majorEastAsia" w:cstheme="majorBidi"/>
                <w:bCs/>
              </w:rPr>
              <w:t>37</w:t>
            </w:r>
          </w:p>
        </w:tc>
        <w:tc>
          <w:tcPr>
            <w:tcW w:w="2268" w:type="dxa"/>
          </w:tcPr>
          <w:p w:rsidR="0026140C" w:rsidRPr="005B3445" w:rsidRDefault="0026140C" w:rsidP="0026140C">
            <w:pPr>
              <w:pStyle w:val="TableText0"/>
              <w:rPr>
                <w:rFonts w:eastAsiaTheme="majorEastAsia" w:cstheme="majorBidi"/>
                <w:bCs/>
              </w:rPr>
            </w:pPr>
            <w:r w:rsidRPr="005B3445">
              <w:rPr>
                <w:rFonts w:eastAsiaTheme="majorEastAsia" w:cstheme="majorBidi"/>
                <w:bCs/>
              </w:rPr>
              <w:t>18.5</w:t>
            </w:r>
          </w:p>
        </w:tc>
      </w:tr>
      <w:tr w:rsidR="0026140C" w:rsidRPr="005B3445" w:rsidTr="0026140C">
        <w:tc>
          <w:tcPr>
            <w:tcW w:w="2970" w:type="dxa"/>
          </w:tcPr>
          <w:p w:rsidR="0026140C" w:rsidRPr="005B3445" w:rsidRDefault="0026140C" w:rsidP="0026140C">
            <w:pPr>
              <w:pStyle w:val="TableText0"/>
              <w:rPr>
                <w:rFonts w:eastAsiaTheme="majorEastAsia" w:cstheme="majorBidi"/>
                <w:bCs/>
              </w:rPr>
            </w:pPr>
            <w:r w:rsidRPr="005B3445">
              <w:rPr>
                <w:rFonts w:eastAsiaTheme="majorEastAsia" w:cstheme="majorBidi"/>
                <w:bCs/>
              </w:rPr>
              <w:t>Molybdenum mcg</w:t>
            </w:r>
          </w:p>
        </w:tc>
        <w:tc>
          <w:tcPr>
            <w:tcW w:w="1992" w:type="dxa"/>
          </w:tcPr>
          <w:p w:rsidR="0026140C" w:rsidRPr="005B3445" w:rsidRDefault="0026140C" w:rsidP="0026140C">
            <w:pPr>
              <w:pStyle w:val="TableText0"/>
              <w:rPr>
                <w:rFonts w:eastAsiaTheme="majorEastAsia" w:cstheme="majorBidi"/>
                <w:bCs/>
              </w:rPr>
            </w:pPr>
            <w:r w:rsidRPr="005B3445">
              <w:rPr>
                <w:rFonts w:eastAsiaTheme="majorEastAsia" w:cstheme="majorBidi"/>
                <w:bCs/>
              </w:rPr>
              <w:t>14</w:t>
            </w:r>
          </w:p>
        </w:tc>
        <w:tc>
          <w:tcPr>
            <w:tcW w:w="1842" w:type="dxa"/>
          </w:tcPr>
          <w:p w:rsidR="0026140C" w:rsidRPr="005B3445" w:rsidRDefault="0026140C" w:rsidP="0026140C">
            <w:pPr>
              <w:pStyle w:val="TableText0"/>
              <w:rPr>
                <w:rFonts w:eastAsiaTheme="majorEastAsia" w:cstheme="majorBidi"/>
                <w:bCs/>
              </w:rPr>
            </w:pPr>
            <w:r w:rsidRPr="005B3445">
              <w:rPr>
                <w:rFonts w:eastAsiaTheme="majorEastAsia" w:cstheme="majorBidi"/>
                <w:bCs/>
              </w:rPr>
              <w:t>14</w:t>
            </w:r>
          </w:p>
        </w:tc>
        <w:tc>
          <w:tcPr>
            <w:tcW w:w="2268" w:type="dxa"/>
          </w:tcPr>
          <w:p w:rsidR="0026140C" w:rsidRPr="005B3445" w:rsidRDefault="0026140C" w:rsidP="0026140C">
            <w:pPr>
              <w:pStyle w:val="TableText0"/>
              <w:rPr>
                <w:rFonts w:eastAsiaTheme="majorEastAsia" w:cstheme="majorBidi"/>
                <w:bCs/>
              </w:rPr>
            </w:pPr>
            <w:r w:rsidRPr="005B3445">
              <w:rPr>
                <w:rFonts w:eastAsiaTheme="majorEastAsia" w:cstheme="majorBidi"/>
                <w:bCs/>
              </w:rPr>
              <w:t>6.8</w:t>
            </w:r>
          </w:p>
        </w:tc>
      </w:tr>
      <w:tr w:rsidR="0026140C" w:rsidRPr="005B3445" w:rsidTr="0026140C">
        <w:tc>
          <w:tcPr>
            <w:tcW w:w="2970" w:type="dxa"/>
          </w:tcPr>
          <w:p w:rsidR="0026140C" w:rsidRPr="005B3445" w:rsidRDefault="0026140C" w:rsidP="0026140C">
            <w:pPr>
              <w:pStyle w:val="TableText0"/>
              <w:rPr>
                <w:rFonts w:eastAsiaTheme="majorEastAsia" w:cstheme="majorBidi"/>
                <w:bCs/>
              </w:rPr>
            </w:pPr>
            <w:r w:rsidRPr="005B3445">
              <w:rPr>
                <w:rFonts w:eastAsiaTheme="majorEastAsia" w:cstheme="majorBidi"/>
                <w:bCs/>
              </w:rPr>
              <w:t>Selenium mcg</w:t>
            </w:r>
          </w:p>
        </w:tc>
        <w:tc>
          <w:tcPr>
            <w:tcW w:w="1992" w:type="dxa"/>
          </w:tcPr>
          <w:p w:rsidR="0026140C" w:rsidRPr="005B3445" w:rsidRDefault="0026140C" w:rsidP="0026140C">
            <w:pPr>
              <w:pStyle w:val="TableText0"/>
              <w:rPr>
                <w:rFonts w:eastAsiaTheme="majorEastAsia" w:cstheme="majorBidi"/>
                <w:bCs/>
              </w:rPr>
            </w:pPr>
            <w:r w:rsidRPr="005B3445">
              <w:rPr>
                <w:rFonts w:eastAsiaTheme="majorEastAsia" w:cstheme="majorBidi"/>
                <w:bCs/>
              </w:rPr>
              <w:t>13</w:t>
            </w:r>
          </w:p>
        </w:tc>
        <w:tc>
          <w:tcPr>
            <w:tcW w:w="1842" w:type="dxa"/>
          </w:tcPr>
          <w:p w:rsidR="0026140C" w:rsidRPr="005B3445" w:rsidRDefault="0026140C" w:rsidP="0026140C">
            <w:pPr>
              <w:pStyle w:val="TableText0"/>
              <w:rPr>
                <w:rFonts w:eastAsiaTheme="majorEastAsia" w:cstheme="majorBidi"/>
                <w:bCs/>
              </w:rPr>
            </w:pPr>
            <w:r w:rsidRPr="005B3445">
              <w:rPr>
                <w:rFonts w:eastAsiaTheme="majorEastAsia" w:cstheme="majorBidi"/>
                <w:bCs/>
              </w:rPr>
              <w:t>13</w:t>
            </w:r>
          </w:p>
        </w:tc>
        <w:tc>
          <w:tcPr>
            <w:tcW w:w="2268" w:type="dxa"/>
          </w:tcPr>
          <w:p w:rsidR="0026140C" w:rsidRPr="005B3445" w:rsidRDefault="0026140C" w:rsidP="0026140C">
            <w:pPr>
              <w:pStyle w:val="TableText0"/>
              <w:rPr>
                <w:rFonts w:eastAsiaTheme="majorEastAsia" w:cstheme="majorBidi"/>
                <w:bCs/>
              </w:rPr>
            </w:pPr>
            <w:r w:rsidRPr="005B3445">
              <w:rPr>
                <w:rFonts w:eastAsiaTheme="majorEastAsia" w:cstheme="majorBidi"/>
                <w:bCs/>
              </w:rPr>
              <w:t>7.8</w:t>
            </w:r>
          </w:p>
        </w:tc>
      </w:tr>
      <w:tr w:rsidR="0026140C" w:rsidRPr="005B3445" w:rsidTr="0026140C">
        <w:tc>
          <w:tcPr>
            <w:tcW w:w="2970" w:type="dxa"/>
          </w:tcPr>
          <w:p w:rsidR="0026140C" w:rsidRPr="005B3445" w:rsidRDefault="0026140C" w:rsidP="0026140C">
            <w:pPr>
              <w:pStyle w:val="TableText0"/>
              <w:rPr>
                <w:rFonts w:eastAsiaTheme="majorEastAsia" w:cstheme="majorBidi"/>
                <w:bCs/>
              </w:rPr>
            </w:pPr>
            <w:r w:rsidRPr="005B3445">
              <w:rPr>
                <w:rFonts w:eastAsiaTheme="majorEastAsia" w:cstheme="majorBidi"/>
                <w:bCs/>
              </w:rPr>
              <w:t>Chromium mcg</w:t>
            </w:r>
          </w:p>
        </w:tc>
        <w:tc>
          <w:tcPr>
            <w:tcW w:w="1992" w:type="dxa"/>
          </w:tcPr>
          <w:p w:rsidR="0026140C" w:rsidRPr="005B3445" w:rsidRDefault="0026140C" w:rsidP="0026140C">
            <w:pPr>
              <w:pStyle w:val="TableText0"/>
              <w:rPr>
                <w:rFonts w:eastAsiaTheme="majorEastAsia" w:cstheme="majorBidi"/>
                <w:bCs/>
              </w:rPr>
            </w:pPr>
            <w:r w:rsidRPr="005B3445">
              <w:rPr>
                <w:rFonts w:eastAsiaTheme="majorEastAsia" w:cstheme="majorBidi"/>
                <w:bCs/>
              </w:rPr>
              <w:t xml:space="preserve">20/ </w:t>
            </w:r>
            <w:r w:rsidRPr="005B3445">
              <w:rPr>
                <w:b/>
                <w:bCs/>
                <w:i/>
                <w:iCs/>
                <w:color w:val="365F91" w:themeColor="accent1" w:themeShade="BF"/>
              </w:rPr>
              <w:t>14</w:t>
            </w:r>
          </w:p>
        </w:tc>
        <w:tc>
          <w:tcPr>
            <w:tcW w:w="1842" w:type="dxa"/>
          </w:tcPr>
          <w:p w:rsidR="0026140C" w:rsidRPr="005B3445" w:rsidRDefault="0026140C" w:rsidP="0026140C">
            <w:pPr>
              <w:pStyle w:val="TableText0"/>
              <w:rPr>
                <w:rFonts w:eastAsiaTheme="majorEastAsia" w:cstheme="majorBidi"/>
                <w:bCs/>
              </w:rPr>
            </w:pPr>
            <w:r w:rsidRPr="005B3445">
              <w:rPr>
                <w:rFonts w:eastAsiaTheme="majorEastAsia" w:cstheme="majorBidi"/>
                <w:bCs/>
              </w:rPr>
              <w:t>14</w:t>
            </w:r>
          </w:p>
        </w:tc>
        <w:tc>
          <w:tcPr>
            <w:tcW w:w="2268" w:type="dxa"/>
          </w:tcPr>
          <w:p w:rsidR="0026140C" w:rsidRPr="005B3445" w:rsidRDefault="0026140C" w:rsidP="0026140C">
            <w:pPr>
              <w:pStyle w:val="TableText0"/>
              <w:rPr>
                <w:rFonts w:eastAsiaTheme="majorEastAsia" w:cstheme="majorBidi"/>
                <w:bCs/>
              </w:rPr>
            </w:pPr>
            <w:r w:rsidRPr="005B3445">
              <w:rPr>
                <w:rFonts w:eastAsiaTheme="majorEastAsia" w:cstheme="majorBidi"/>
                <w:bCs/>
              </w:rPr>
              <w:t>3.5</w:t>
            </w:r>
          </w:p>
        </w:tc>
      </w:tr>
    </w:tbl>
    <w:p w:rsidR="00BD4BA6" w:rsidRPr="005B3445" w:rsidRDefault="00AA4F3F" w:rsidP="008B1833">
      <w:pPr>
        <w:pStyle w:val="TableText0"/>
        <w:jc w:val="both"/>
        <w:rPr>
          <w:sz w:val="18"/>
          <w:szCs w:val="18"/>
        </w:rPr>
      </w:pPr>
      <w:r w:rsidRPr="005B3445">
        <w:rPr>
          <w:rFonts w:eastAsiaTheme="majorEastAsia" w:cstheme="majorBidi"/>
          <w:bCs/>
          <w:sz w:val="18"/>
          <w:szCs w:val="18"/>
        </w:rPr>
        <w:t xml:space="preserve">Note: </w:t>
      </w:r>
      <w:r w:rsidRPr="005B3445">
        <w:rPr>
          <w:sz w:val="18"/>
          <w:szCs w:val="18"/>
        </w:rPr>
        <w:t>K.Yo chocolate and K.Yo vanilla provide several nu</w:t>
      </w:r>
      <w:r w:rsidR="009723BE" w:rsidRPr="005B3445">
        <w:rPr>
          <w:sz w:val="18"/>
          <w:szCs w:val="18"/>
        </w:rPr>
        <w:t xml:space="preserve">trients, in differing amounts. </w:t>
      </w:r>
      <w:r w:rsidRPr="005B3445">
        <w:rPr>
          <w:sz w:val="18"/>
          <w:szCs w:val="18"/>
        </w:rPr>
        <w:t xml:space="preserve">These amounts, per 100g of product, are highlighted above in </w:t>
      </w:r>
      <w:r w:rsidRPr="005B3445">
        <w:rPr>
          <w:b/>
          <w:bCs/>
          <w:i/>
          <w:iCs/>
          <w:color w:val="365F91" w:themeColor="accent1" w:themeShade="BF"/>
          <w:sz w:val="18"/>
          <w:szCs w:val="18"/>
        </w:rPr>
        <w:t>bold blue</w:t>
      </w:r>
      <w:r w:rsidR="009723BE" w:rsidRPr="005B3445">
        <w:rPr>
          <w:sz w:val="18"/>
          <w:szCs w:val="18"/>
        </w:rPr>
        <w:t xml:space="preserve">. </w:t>
      </w:r>
      <w:r w:rsidRPr="005B3445">
        <w:rPr>
          <w:sz w:val="18"/>
          <w:szCs w:val="18"/>
        </w:rPr>
        <w:t>It was necessary to add a slightly different amount of each of these nutrients to each of the two flavours to ensure product stability during the manufacturing process. These differences are not expected to have any significant nutritional impact.</w:t>
      </w:r>
    </w:p>
    <w:p w:rsidR="00AA4F3F" w:rsidRPr="005B3445" w:rsidRDefault="00AA4F3F" w:rsidP="008B1833">
      <w:pPr>
        <w:pStyle w:val="TableText0"/>
        <w:jc w:val="both"/>
        <w:rPr>
          <w:rFonts w:eastAsiaTheme="majorEastAsia" w:cstheme="majorBidi"/>
          <w:bCs/>
          <w:sz w:val="18"/>
          <w:szCs w:val="18"/>
        </w:rPr>
      </w:pPr>
      <w:r w:rsidRPr="005B3445">
        <w:rPr>
          <w:rFonts w:eastAsiaTheme="majorEastAsia" w:cstheme="majorBidi"/>
          <w:bCs/>
          <w:sz w:val="18"/>
          <w:szCs w:val="18"/>
        </w:rPr>
        <w:t>Source: Appendix 1-1a of the submission</w:t>
      </w:r>
    </w:p>
    <w:p w:rsidR="00DF566E" w:rsidRPr="005B3445" w:rsidRDefault="00DF566E" w:rsidP="00DF566E">
      <w:pPr>
        <w:pStyle w:val="Heading2"/>
        <w:spacing w:before="240"/>
      </w:pPr>
      <w:r w:rsidRPr="005B3445">
        <w:lastRenderedPageBreak/>
        <w:t>Estimated PBS usage &amp; financial implications</w:t>
      </w:r>
    </w:p>
    <w:p w:rsidR="00DF566E" w:rsidRPr="005B3445" w:rsidRDefault="00DC5334" w:rsidP="00DF566E">
      <w:pPr>
        <w:pStyle w:val="3Bodytext"/>
        <w:numPr>
          <w:ilvl w:val="1"/>
          <w:numId w:val="1"/>
        </w:numPr>
        <w:rPr>
          <w:szCs w:val="24"/>
        </w:rPr>
      </w:pPr>
      <w:r w:rsidRPr="005B3445">
        <w:rPr>
          <w:szCs w:val="24"/>
        </w:rPr>
        <w:t>The PBAC noted that t</w:t>
      </w:r>
      <w:r w:rsidR="00DF566E" w:rsidRPr="005B3445">
        <w:rPr>
          <w:szCs w:val="24"/>
        </w:rPr>
        <w:t xml:space="preserve">he submission </w:t>
      </w:r>
      <w:r w:rsidR="00331945" w:rsidRPr="005B3445">
        <w:rPr>
          <w:szCs w:val="24"/>
        </w:rPr>
        <w:t>stated the net cost to the PBS would be the same as</w:t>
      </w:r>
      <w:r w:rsidR="00DB5481" w:rsidRPr="005B3445">
        <w:rPr>
          <w:rFonts w:eastAsia="Times New Roman"/>
        </w:rPr>
        <w:t xml:space="preserve"> </w:t>
      </w:r>
      <w:r w:rsidR="00DB5481" w:rsidRPr="005B3445">
        <w:rPr>
          <w:szCs w:val="24"/>
        </w:rPr>
        <w:t>Keyo</w:t>
      </w:r>
      <w:r w:rsidR="00520525" w:rsidRPr="005B3445">
        <w:rPr>
          <w:szCs w:val="24"/>
        </w:rPr>
        <w:t xml:space="preserve"> as K.Yo’s listed price was based on currently PBS-listed Keyo’s cost per calorie of energy</w:t>
      </w:r>
      <w:r w:rsidR="00E47EB3" w:rsidRPr="005B3445">
        <w:rPr>
          <w:szCs w:val="24"/>
        </w:rPr>
        <w:t xml:space="preserve"> ($0.015603 per kcal/energy)</w:t>
      </w:r>
      <w:r w:rsidR="00520525" w:rsidRPr="005B3445">
        <w:rPr>
          <w:szCs w:val="24"/>
        </w:rPr>
        <w:t xml:space="preserve">. </w:t>
      </w:r>
    </w:p>
    <w:p w:rsidR="002216E8" w:rsidRPr="005B3445" w:rsidRDefault="002216E8" w:rsidP="002216E8">
      <w:pPr>
        <w:pStyle w:val="3Bodytext"/>
        <w:numPr>
          <w:ilvl w:val="0"/>
          <w:numId w:val="0"/>
        </w:numPr>
        <w:ind w:left="720"/>
        <w:rPr>
          <w:szCs w:val="24"/>
        </w:rPr>
      </w:pPr>
      <w:r w:rsidRPr="005B3445">
        <w:rPr>
          <w:i/>
        </w:rPr>
        <w:t xml:space="preserve">For more detail on PBAC’s view, see section </w:t>
      </w:r>
      <w:r w:rsidR="001A5501">
        <w:rPr>
          <w:i/>
        </w:rPr>
        <w:t>6</w:t>
      </w:r>
      <w:r w:rsidRPr="005B3445">
        <w:rPr>
          <w:i/>
        </w:rPr>
        <w:t xml:space="preserve"> PBAC outcome</w:t>
      </w:r>
    </w:p>
    <w:p w:rsidR="00234C7C" w:rsidRPr="005B3445" w:rsidRDefault="00234C7C" w:rsidP="003655FC">
      <w:pPr>
        <w:pStyle w:val="Heading1"/>
        <w:keepNext/>
        <w:keepLines/>
        <w:widowControl/>
        <w:numPr>
          <w:ilvl w:val="0"/>
          <w:numId w:val="1"/>
        </w:numPr>
        <w:spacing w:before="240" w:after="120"/>
        <w:ind w:left="709" w:hanging="709"/>
        <w:contextualSpacing w:val="0"/>
        <w:jc w:val="left"/>
        <w:rPr>
          <w:rFonts w:asciiTheme="minorHAnsi" w:eastAsiaTheme="majorEastAsia" w:hAnsiTheme="minorHAnsi" w:cstheme="majorBidi"/>
          <w:sz w:val="32"/>
          <w:szCs w:val="28"/>
        </w:rPr>
      </w:pPr>
      <w:r w:rsidRPr="005B3445">
        <w:rPr>
          <w:rFonts w:asciiTheme="minorHAnsi" w:eastAsiaTheme="majorEastAsia" w:hAnsiTheme="minorHAnsi" w:cstheme="majorBidi"/>
          <w:sz w:val="32"/>
          <w:szCs w:val="28"/>
        </w:rPr>
        <w:t>NPWP Consideratio</w:t>
      </w:r>
      <w:r w:rsidR="00CF5D56" w:rsidRPr="005B3445">
        <w:rPr>
          <w:rFonts w:asciiTheme="minorHAnsi" w:eastAsiaTheme="majorEastAsia" w:hAnsiTheme="minorHAnsi" w:cstheme="majorBidi"/>
          <w:sz w:val="32"/>
          <w:szCs w:val="28"/>
        </w:rPr>
        <w:t>n</w:t>
      </w:r>
    </w:p>
    <w:p w:rsidR="00600BD3" w:rsidRPr="005B3445" w:rsidRDefault="00600BD3" w:rsidP="00600BD3">
      <w:pPr>
        <w:pStyle w:val="3Bodytext"/>
      </w:pPr>
      <w:r w:rsidRPr="005B3445">
        <w:t xml:space="preserve">The </w:t>
      </w:r>
      <w:r w:rsidR="00BD61A9" w:rsidRPr="005B3445">
        <w:t>Nutritional Products Working Party (</w:t>
      </w:r>
      <w:r w:rsidRPr="005B3445">
        <w:t>NPWP</w:t>
      </w:r>
      <w:r w:rsidR="00BD61A9" w:rsidRPr="005B3445">
        <w:t>)</w:t>
      </w:r>
      <w:r w:rsidRPr="005B3445">
        <w:t xml:space="preserve"> noted that K.Yo is the replacement product for Keyo (which will be delisted) and is nutritionally complete. </w:t>
      </w:r>
    </w:p>
    <w:p w:rsidR="00600BD3" w:rsidRPr="005B3445" w:rsidRDefault="00600BD3" w:rsidP="00600BD3">
      <w:pPr>
        <w:pStyle w:val="3Bodytext"/>
      </w:pPr>
      <w:r w:rsidRPr="005B3445">
        <w:t>The NPWP considered the formulation changes are minor and continue to meet the ketogenic diet requirements as per existing Keyo PBS listing.</w:t>
      </w:r>
    </w:p>
    <w:p w:rsidR="00600BD3" w:rsidRPr="005B3445" w:rsidRDefault="00600BD3" w:rsidP="0091402F">
      <w:pPr>
        <w:pStyle w:val="3Bodytext"/>
      </w:pPr>
      <w:r w:rsidRPr="005B3445">
        <w:t>The NPWP supported listing K.Yo on the PBS and advised that it had no concerns on de-listing Keyo from the PBS, noting that there are other comparable nutritional products available from the PBS.</w:t>
      </w:r>
    </w:p>
    <w:p w:rsidR="002216E8" w:rsidRPr="005B3445" w:rsidRDefault="00600BD3" w:rsidP="002216E8">
      <w:pPr>
        <w:pStyle w:val="3Bodytext"/>
      </w:pPr>
      <w:r w:rsidRPr="005B3445">
        <w:t xml:space="preserve">The NPWP </w:t>
      </w:r>
      <w:r w:rsidR="00C96070" w:rsidRPr="005B3445">
        <w:t xml:space="preserve">advised </w:t>
      </w:r>
      <w:r w:rsidRPr="005B3445">
        <w:t xml:space="preserve">that it is </w:t>
      </w:r>
      <w:r w:rsidRPr="005B3445">
        <w:rPr>
          <w:rFonts w:ascii="Calibri" w:eastAsia="Calibri" w:hAnsi="Calibri"/>
        </w:rPr>
        <w:t>appropriate to increase the proposed maximum quantity of K.Yo from 3 to 4 to ensure the new listing provides the same amount of energy (kilojoules) as the current Keyo PBS listing.</w:t>
      </w:r>
    </w:p>
    <w:p w:rsidR="00C05D34" w:rsidRPr="005B3445" w:rsidRDefault="002216E8" w:rsidP="002216E8">
      <w:pPr>
        <w:pStyle w:val="3Bodytext"/>
        <w:numPr>
          <w:ilvl w:val="0"/>
          <w:numId w:val="0"/>
        </w:numPr>
        <w:ind w:left="720"/>
      </w:pPr>
      <w:r w:rsidRPr="005B3445">
        <w:rPr>
          <w:i/>
        </w:rPr>
        <w:t xml:space="preserve">For more detail on PBAC’s view, see section </w:t>
      </w:r>
      <w:r w:rsidR="000F6C00" w:rsidRPr="005B3445">
        <w:rPr>
          <w:i/>
        </w:rPr>
        <w:t xml:space="preserve">6 </w:t>
      </w:r>
      <w:r w:rsidRPr="005B3445">
        <w:rPr>
          <w:i/>
        </w:rPr>
        <w:t>PBAC outcome</w:t>
      </w:r>
      <w:r w:rsidRPr="005B3445">
        <w:t>.</w:t>
      </w:r>
    </w:p>
    <w:p w:rsidR="002216E8" w:rsidRPr="00596771" w:rsidRDefault="002216E8" w:rsidP="00596771">
      <w:pPr>
        <w:pStyle w:val="Heading1"/>
        <w:keepNext/>
        <w:keepLines/>
        <w:widowControl/>
        <w:numPr>
          <w:ilvl w:val="0"/>
          <w:numId w:val="1"/>
        </w:numPr>
        <w:spacing w:before="240" w:after="120"/>
        <w:ind w:left="709" w:hanging="709"/>
        <w:contextualSpacing w:val="0"/>
        <w:jc w:val="left"/>
        <w:rPr>
          <w:rFonts w:asciiTheme="minorHAnsi" w:eastAsiaTheme="majorEastAsia" w:hAnsiTheme="minorHAnsi" w:cstheme="majorBidi"/>
          <w:sz w:val="32"/>
          <w:szCs w:val="28"/>
        </w:rPr>
      </w:pPr>
      <w:r w:rsidRPr="00596771">
        <w:rPr>
          <w:rFonts w:asciiTheme="minorHAnsi" w:eastAsiaTheme="majorEastAsia" w:hAnsiTheme="minorHAnsi" w:cstheme="majorBidi"/>
          <w:sz w:val="32"/>
          <w:szCs w:val="28"/>
        </w:rPr>
        <w:t>PBAC Outcome</w:t>
      </w:r>
    </w:p>
    <w:p w:rsidR="005B6430" w:rsidRPr="005B3445" w:rsidRDefault="005B6430" w:rsidP="005B6430">
      <w:pPr>
        <w:pStyle w:val="3Bodytext"/>
        <w:rPr>
          <w:snapToGrid w:val="0"/>
        </w:rPr>
      </w:pPr>
      <w:r w:rsidRPr="005B3445">
        <w:rPr>
          <w:snapToGrid w:val="0"/>
        </w:rPr>
        <w:t xml:space="preserve">The PBAC recommended the listing of </w:t>
      </w:r>
      <w:r w:rsidR="0092559A" w:rsidRPr="005B3445">
        <w:rPr>
          <w:snapToGrid w:val="0"/>
        </w:rPr>
        <w:t>high fat formula with vitamins, minerals</w:t>
      </w:r>
      <w:r w:rsidR="00602DA5" w:rsidRPr="005B3445">
        <w:rPr>
          <w:snapToGrid w:val="0"/>
        </w:rPr>
        <w:t>,</w:t>
      </w:r>
      <w:r w:rsidR="0092559A" w:rsidRPr="005B3445">
        <w:rPr>
          <w:snapToGrid w:val="0"/>
        </w:rPr>
        <w:t xml:space="preserve"> and trace elements and low in protein and carbohydrate</w:t>
      </w:r>
      <w:r w:rsidR="00481710" w:rsidRPr="005B3445">
        <w:rPr>
          <w:snapToGrid w:val="0"/>
        </w:rPr>
        <w:t xml:space="preserve"> (K.Yo)</w:t>
      </w:r>
      <w:r w:rsidR="0092559A" w:rsidRPr="005B3445">
        <w:rPr>
          <w:snapToGrid w:val="0"/>
        </w:rPr>
        <w:t xml:space="preserve"> to replace the current PBS listed brand </w:t>
      </w:r>
      <w:r w:rsidRPr="005B3445">
        <w:rPr>
          <w:snapToGrid w:val="0"/>
        </w:rPr>
        <w:t>Keyo</w:t>
      </w:r>
      <w:r w:rsidR="00481710" w:rsidRPr="005B3445">
        <w:rPr>
          <w:snapToGrid w:val="0"/>
        </w:rPr>
        <w:t>.</w:t>
      </w:r>
      <w:r w:rsidR="00DC5334" w:rsidRPr="005B3445">
        <w:t xml:space="preserve"> </w:t>
      </w:r>
    </w:p>
    <w:p w:rsidR="00DC5334" w:rsidRPr="005B3445" w:rsidRDefault="009E4782" w:rsidP="00DC5334">
      <w:pPr>
        <w:pStyle w:val="3Bodytext"/>
      </w:pPr>
      <w:r w:rsidRPr="005B3445">
        <w:t xml:space="preserve">The PBAC </w:t>
      </w:r>
      <w:r w:rsidR="00D2413B" w:rsidRPr="005B3445">
        <w:t>agreed with</w:t>
      </w:r>
      <w:r w:rsidR="00DC5334" w:rsidRPr="005B3445">
        <w:t xml:space="preserve"> </w:t>
      </w:r>
      <w:r w:rsidR="00A77ACF" w:rsidRPr="005B3445">
        <w:t>the NPWP</w:t>
      </w:r>
      <w:r w:rsidR="00DC5334" w:rsidRPr="005B3445">
        <w:t xml:space="preserve"> advice detailed in Section 5 ‘NPWP consideration’</w:t>
      </w:r>
      <w:r w:rsidR="005B3445">
        <w:t xml:space="preserve">. </w:t>
      </w:r>
      <w:r w:rsidR="00DC5334" w:rsidRPr="005B3445">
        <w:t xml:space="preserve">The PBAC noted the sponsor has requested to delist the current PBS listed brand Keyo and had no objection to this de-listing, noting that Keyo will be replaced by K.Yo. </w:t>
      </w:r>
    </w:p>
    <w:p w:rsidR="002C2B48" w:rsidRPr="005B3445" w:rsidRDefault="00B825CA" w:rsidP="00257DFA">
      <w:pPr>
        <w:pStyle w:val="Bodytextitalics"/>
        <w:rPr>
          <w:i w:val="0"/>
          <w:snapToGrid w:val="0"/>
        </w:rPr>
      </w:pPr>
      <w:r w:rsidRPr="005B3445">
        <w:rPr>
          <w:i w:val="0"/>
          <w:snapToGrid w:val="0"/>
        </w:rPr>
        <w:t xml:space="preserve">The PBAC noted that its recommendation was </w:t>
      </w:r>
      <w:r w:rsidR="00257DFA" w:rsidRPr="005B3445">
        <w:rPr>
          <w:i w:val="0"/>
          <w:snapToGrid w:val="0"/>
        </w:rPr>
        <w:t xml:space="preserve">based on (K.Yo) replacing the current PBS listed brand Keyo and </w:t>
      </w:r>
      <w:r w:rsidRPr="005B3445">
        <w:rPr>
          <w:i w:val="0"/>
          <w:snapToGrid w:val="0"/>
        </w:rPr>
        <w:t>on a cost neutral basis</w:t>
      </w:r>
      <w:r w:rsidR="00257DFA" w:rsidRPr="005B3445">
        <w:rPr>
          <w:i w:val="0"/>
          <w:snapToGrid w:val="0"/>
        </w:rPr>
        <w:t>.</w:t>
      </w:r>
      <w:r w:rsidRPr="005B3445">
        <w:rPr>
          <w:i w:val="0"/>
          <w:snapToGrid w:val="0"/>
        </w:rPr>
        <w:t xml:space="preserve"> </w:t>
      </w:r>
      <w:r w:rsidR="00257DFA" w:rsidRPr="005B3445">
        <w:rPr>
          <w:i w:val="0"/>
          <w:snapToGrid w:val="0"/>
        </w:rPr>
        <w:t xml:space="preserve">The PBAC advised K.Yo is </w:t>
      </w:r>
      <w:r w:rsidRPr="005B3445">
        <w:rPr>
          <w:i w:val="0"/>
          <w:snapToGrid w:val="0"/>
        </w:rPr>
        <w:t>not expected to address a high and urgent unmet clinical need given the presence of an alternative therapy, the criteria prescribed by the National Health (Pharmaceuticals and Vaccines – Cost Recovery) Regulations 2009 for pricing Pathway A were not met</w:t>
      </w:r>
      <w:r w:rsidR="00CB3F75" w:rsidRPr="005B3445">
        <w:rPr>
          <w:i w:val="0"/>
          <w:snapToGrid w:val="0"/>
        </w:rPr>
        <w:t>.</w:t>
      </w:r>
    </w:p>
    <w:p w:rsidR="00E2707B" w:rsidRPr="00CE7E33" w:rsidRDefault="00E2707B" w:rsidP="00257DFA">
      <w:pPr>
        <w:pStyle w:val="Bodytextitalics"/>
        <w:rPr>
          <w:rFonts w:cs="Arial"/>
          <w:bCs/>
          <w:i w:val="0"/>
          <w:snapToGrid w:val="0"/>
        </w:rPr>
      </w:pPr>
      <w:r w:rsidRPr="00CE7E33">
        <w:rPr>
          <w:rFonts w:cs="Arial"/>
          <w:bCs/>
          <w:i w:val="0"/>
          <w:snapToGrid w:val="0"/>
        </w:rPr>
        <w:t xml:space="preserve">The PBAC </w:t>
      </w:r>
      <w:r w:rsidR="00A77ACF" w:rsidRPr="00CE7E33">
        <w:rPr>
          <w:rFonts w:cs="Arial"/>
          <w:bCs/>
          <w:i w:val="0"/>
          <w:snapToGrid w:val="0"/>
        </w:rPr>
        <w:t xml:space="preserve">advised </w:t>
      </w:r>
      <w:r w:rsidRPr="00CE7E33">
        <w:rPr>
          <w:rFonts w:cs="Arial"/>
          <w:bCs/>
          <w:i w:val="0"/>
          <w:snapToGrid w:val="0"/>
        </w:rPr>
        <w:t>that this submission is not eligible for an Independent Review as it received a positive recommendation.</w:t>
      </w:r>
    </w:p>
    <w:p w:rsidR="00E2707B" w:rsidRPr="00CE7E33" w:rsidRDefault="00E2707B" w:rsidP="00E2707B">
      <w:pPr>
        <w:spacing w:before="240"/>
        <w:jc w:val="both"/>
        <w:rPr>
          <w:rFonts w:asciiTheme="minorHAnsi" w:hAnsiTheme="minorHAnsi" w:cs="Arial"/>
          <w:b/>
          <w:bCs/>
          <w:snapToGrid w:val="0"/>
        </w:rPr>
      </w:pPr>
      <w:r w:rsidRPr="00CE7E33">
        <w:rPr>
          <w:rFonts w:asciiTheme="minorHAnsi" w:hAnsiTheme="minorHAnsi" w:cs="Arial"/>
          <w:b/>
          <w:bCs/>
          <w:snapToGrid w:val="0"/>
        </w:rPr>
        <w:t>Outcome:</w:t>
      </w:r>
    </w:p>
    <w:p w:rsidR="00E65BCA" w:rsidRPr="00CE7E33" w:rsidRDefault="00E2707B" w:rsidP="00E2707B">
      <w:pPr>
        <w:jc w:val="both"/>
        <w:rPr>
          <w:rFonts w:asciiTheme="minorHAnsi" w:hAnsiTheme="minorHAnsi" w:cs="Arial"/>
          <w:bCs/>
          <w:snapToGrid w:val="0"/>
        </w:rPr>
      </w:pPr>
      <w:r w:rsidRPr="00CE7E33">
        <w:rPr>
          <w:rFonts w:asciiTheme="minorHAnsi" w:hAnsiTheme="minorHAnsi" w:cs="Arial"/>
          <w:bCs/>
          <w:snapToGrid w:val="0"/>
        </w:rPr>
        <w:t>Recommended</w:t>
      </w:r>
    </w:p>
    <w:p w:rsidR="00E65BCA" w:rsidRPr="00CE7E33" w:rsidRDefault="00E65BCA" w:rsidP="00E2707B">
      <w:pPr>
        <w:jc w:val="both"/>
        <w:rPr>
          <w:rFonts w:asciiTheme="minorHAnsi" w:hAnsiTheme="minorHAnsi" w:cs="Arial"/>
          <w:bCs/>
          <w:snapToGrid w:val="0"/>
        </w:rPr>
      </w:pPr>
    </w:p>
    <w:p w:rsidR="002216E8" w:rsidRPr="00596771" w:rsidRDefault="002216E8" w:rsidP="00596771">
      <w:pPr>
        <w:pStyle w:val="Heading1"/>
        <w:keepNext/>
        <w:keepLines/>
        <w:widowControl/>
        <w:numPr>
          <w:ilvl w:val="0"/>
          <w:numId w:val="1"/>
        </w:numPr>
        <w:spacing w:before="240" w:after="120"/>
        <w:ind w:left="709" w:hanging="709"/>
        <w:contextualSpacing w:val="0"/>
        <w:jc w:val="left"/>
        <w:rPr>
          <w:rFonts w:asciiTheme="minorHAnsi" w:eastAsiaTheme="majorEastAsia" w:hAnsiTheme="minorHAnsi" w:cstheme="majorBidi"/>
          <w:sz w:val="32"/>
          <w:szCs w:val="28"/>
        </w:rPr>
      </w:pPr>
      <w:r w:rsidRPr="00596771">
        <w:rPr>
          <w:rFonts w:asciiTheme="minorHAnsi" w:eastAsiaTheme="majorEastAsia" w:hAnsiTheme="minorHAnsi" w:cstheme="majorBidi"/>
          <w:sz w:val="32"/>
          <w:szCs w:val="28"/>
        </w:rPr>
        <w:lastRenderedPageBreak/>
        <w:t>Recommended listing</w:t>
      </w:r>
    </w:p>
    <w:p w:rsidR="00E2707B" w:rsidRPr="005B3445" w:rsidRDefault="00A36D14" w:rsidP="00E2707B">
      <w:pPr>
        <w:pStyle w:val="3Bodytext"/>
        <w:numPr>
          <w:ilvl w:val="0"/>
          <w:numId w:val="47"/>
        </w:numPr>
      </w:pPr>
      <w:r w:rsidRPr="005B3445">
        <w:t>Remove</w:t>
      </w:r>
      <w:r w:rsidR="00E2707B" w:rsidRPr="005B3445">
        <w:t xml:space="preserve"> the current trade product pack (TPP) of Keyo</w:t>
      </w:r>
      <w:r w:rsidR="0087733B" w:rsidRPr="005B3445">
        <w:t>; apply ‘Supply Only’ arrangements to enable any remaining repeat prescriptions to remain valid</w:t>
      </w:r>
      <w:r w:rsidR="00C052B7" w:rsidRPr="005B3445">
        <w:t xml:space="preserve"> for a period of 12 months following removal from the PBS</w:t>
      </w:r>
      <w:r w:rsidR="0087733B" w:rsidRPr="005B3445">
        <w:t>;</w:t>
      </w:r>
      <w:r w:rsidR="00E2707B" w:rsidRPr="005B3445">
        <w:t xml:space="preserve"> </w:t>
      </w:r>
    </w:p>
    <w:p w:rsidR="00E2707B" w:rsidRPr="005B3445" w:rsidRDefault="00E2707B" w:rsidP="00E2707B">
      <w:pPr>
        <w:pStyle w:val="3Bodytext"/>
        <w:numPr>
          <w:ilvl w:val="0"/>
          <w:numId w:val="47"/>
        </w:numPr>
      </w:pPr>
      <w:r w:rsidRPr="005B3445">
        <w:t>Replac</w:t>
      </w:r>
      <w:r w:rsidR="00A36D14" w:rsidRPr="005B3445">
        <w:t>e</w:t>
      </w:r>
      <w:r w:rsidRPr="005B3445">
        <w:t xml:space="preserve"> the deleted TPP with the new TPP </w:t>
      </w:r>
      <w:r w:rsidR="0087733B" w:rsidRPr="005B3445">
        <w:t>‘</w:t>
      </w:r>
      <w:r w:rsidRPr="005B3445">
        <w:t>K.Yo</w:t>
      </w:r>
      <w:r w:rsidR="0087733B" w:rsidRPr="005B3445">
        <w:t>’;</w:t>
      </w:r>
    </w:p>
    <w:p w:rsidR="00E2707B" w:rsidRPr="005B3445" w:rsidRDefault="00A36D14" w:rsidP="00E2707B">
      <w:pPr>
        <w:pStyle w:val="3Bodytext"/>
        <w:numPr>
          <w:ilvl w:val="0"/>
          <w:numId w:val="47"/>
        </w:numPr>
      </w:pPr>
      <w:r w:rsidRPr="005B3445">
        <w:t xml:space="preserve">Remove </w:t>
      </w:r>
      <w:r w:rsidR="00E2707B" w:rsidRPr="005B3445">
        <w:t>the current medicinal product pack (MPP) of: ‘high fat formula with vitamins, minerals and trace elements and low in protein and carbohydrate oral semi-solid, 48 x 100 g tubs</w:t>
      </w:r>
      <w:r w:rsidR="0087733B" w:rsidRPr="005B3445">
        <w:t>;</w:t>
      </w:r>
    </w:p>
    <w:p w:rsidR="00E2707B" w:rsidRPr="005B3445" w:rsidRDefault="00E2707B" w:rsidP="00E2707B">
      <w:pPr>
        <w:pStyle w:val="3Bodytext"/>
        <w:numPr>
          <w:ilvl w:val="0"/>
          <w:numId w:val="47"/>
        </w:numPr>
      </w:pPr>
      <w:r w:rsidRPr="005B3445">
        <w:t>Replac</w:t>
      </w:r>
      <w:r w:rsidR="00A36D14" w:rsidRPr="005B3445">
        <w:t>e</w:t>
      </w:r>
      <w:r w:rsidRPr="005B3445">
        <w:t xml:space="preserve"> the </w:t>
      </w:r>
      <w:r w:rsidR="00A36D14" w:rsidRPr="005B3445">
        <w:t xml:space="preserve">removed </w:t>
      </w:r>
      <w:r w:rsidRPr="005B3445">
        <w:t>MPP with the new MPP of: ‘high fat formula with vitamins, minerals and trace elements and low in protein and carbohydrate oral semi-solid, 36 x 100 g tubs’</w:t>
      </w:r>
      <w:r w:rsidR="0087733B" w:rsidRPr="005B3445">
        <w:t>; and</w:t>
      </w:r>
    </w:p>
    <w:p w:rsidR="00E2707B" w:rsidRPr="005B3445" w:rsidRDefault="00E2707B" w:rsidP="00E2707B">
      <w:pPr>
        <w:pStyle w:val="3Bodytext"/>
        <w:numPr>
          <w:ilvl w:val="0"/>
          <w:numId w:val="47"/>
        </w:numPr>
      </w:pPr>
      <w:r w:rsidRPr="005B3445">
        <w:t>List K.Yo with a maximum quantity (packs/units) of four.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
        <w:gridCol w:w="3697"/>
        <w:gridCol w:w="1093"/>
        <w:gridCol w:w="683"/>
        <w:gridCol w:w="819"/>
        <w:gridCol w:w="685"/>
        <w:gridCol w:w="1093"/>
      </w:tblGrid>
      <w:tr w:rsidR="002216E8" w:rsidRPr="00774F28" w:rsidTr="00105643">
        <w:trPr>
          <w:cantSplit/>
          <w:trHeight w:val="471"/>
        </w:trPr>
        <w:tc>
          <w:tcPr>
            <w:tcW w:w="2575" w:type="pct"/>
            <w:gridSpan w:val="2"/>
          </w:tcPr>
          <w:p w:rsidR="002216E8" w:rsidRPr="00774F28" w:rsidRDefault="002216E8" w:rsidP="00C052B7">
            <w:pPr>
              <w:keepNext/>
              <w:ind w:left="-57"/>
              <w:jc w:val="both"/>
              <w:rPr>
                <w:rFonts w:ascii="Arial Narrow" w:hAnsi="Arial Narrow" w:cs="Arial"/>
                <w:b/>
                <w:sz w:val="18"/>
                <w:szCs w:val="18"/>
              </w:rPr>
            </w:pPr>
            <w:r w:rsidRPr="00774F28">
              <w:rPr>
                <w:rFonts w:ascii="Arial Narrow" w:hAnsi="Arial Narrow" w:cs="Arial"/>
                <w:b/>
                <w:sz w:val="18"/>
                <w:szCs w:val="18"/>
              </w:rPr>
              <w:t>MEDICINAL PRODUCT</w:t>
            </w:r>
          </w:p>
          <w:p w:rsidR="002216E8" w:rsidRPr="00774F28" w:rsidRDefault="002216E8" w:rsidP="00C052B7">
            <w:pPr>
              <w:keepNext/>
              <w:ind w:left="-57"/>
              <w:jc w:val="both"/>
              <w:rPr>
                <w:rFonts w:ascii="Arial Narrow" w:hAnsi="Arial Narrow" w:cs="Arial"/>
                <w:b/>
                <w:sz w:val="18"/>
                <w:szCs w:val="18"/>
              </w:rPr>
            </w:pPr>
            <w:r w:rsidRPr="00774F28">
              <w:rPr>
                <w:rFonts w:ascii="Arial Narrow" w:hAnsi="Arial Narrow" w:cs="Arial"/>
                <w:b/>
                <w:sz w:val="18"/>
                <w:szCs w:val="18"/>
              </w:rPr>
              <w:t>medicinal product pack</w:t>
            </w:r>
          </w:p>
        </w:tc>
        <w:tc>
          <w:tcPr>
            <w:tcW w:w="606" w:type="pct"/>
          </w:tcPr>
          <w:p w:rsidR="002216E8" w:rsidRPr="00774F28" w:rsidRDefault="002216E8" w:rsidP="00311E15">
            <w:pPr>
              <w:keepNext/>
              <w:ind w:left="-108"/>
              <w:jc w:val="center"/>
              <w:rPr>
                <w:rFonts w:ascii="Arial Narrow" w:hAnsi="Arial Narrow" w:cs="Arial"/>
                <w:b/>
                <w:sz w:val="18"/>
                <w:szCs w:val="18"/>
              </w:rPr>
            </w:pPr>
            <w:r w:rsidRPr="00774F28">
              <w:rPr>
                <w:rFonts w:ascii="Arial Narrow" w:hAnsi="Arial Narrow" w:cs="Arial"/>
                <w:b/>
                <w:sz w:val="18"/>
                <w:szCs w:val="18"/>
              </w:rPr>
              <w:t>PBS item code</w:t>
            </w:r>
          </w:p>
        </w:tc>
        <w:tc>
          <w:tcPr>
            <w:tcW w:w="379" w:type="pct"/>
          </w:tcPr>
          <w:p w:rsidR="002216E8" w:rsidRPr="00774F28" w:rsidRDefault="002216E8" w:rsidP="00311E15">
            <w:pPr>
              <w:keepNext/>
              <w:ind w:left="-108"/>
              <w:jc w:val="center"/>
              <w:rPr>
                <w:rFonts w:ascii="Arial Narrow" w:hAnsi="Arial Narrow" w:cs="Arial"/>
                <w:b/>
                <w:sz w:val="18"/>
                <w:szCs w:val="18"/>
              </w:rPr>
            </w:pPr>
            <w:r w:rsidRPr="00774F28">
              <w:rPr>
                <w:rFonts w:ascii="Arial Narrow" w:hAnsi="Arial Narrow" w:cs="Arial"/>
                <w:b/>
                <w:sz w:val="18"/>
                <w:szCs w:val="18"/>
              </w:rPr>
              <w:t xml:space="preserve">Max. qty </w:t>
            </w:r>
          </w:p>
          <w:p w:rsidR="002216E8" w:rsidRPr="00774F28" w:rsidRDefault="002216E8" w:rsidP="00311E15">
            <w:pPr>
              <w:keepNext/>
              <w:ind w:left="-108"/>
              <w:jc w:val="center"/>
              <w:rPr>
                <w:rFonts w:ascii="Arial Narrow" w:hAnsi="Arial Narrow" w:cs="Arial"/>
                <w:b/>
                <w:sz w:val="18"/>
                <w:szCs w:val="18"/>
              </w:rPr>
            </w:pPr>
            <w:r w:rsidRPr="00774F28">
              <w:rPr>
                <w:rFonts w:ascii="Arial Narrow" w:hAnsi="Arial Narrow" w:cs="Arial"/>
                <w:b/>
                <w:sz w:val="18"/>
                <w:szCs w:val="18"/>
              </w:rPr>
              <w:t>packs</w:t>
            </w:r>
          </w:p>
        </w:tc>
        <w:tc>
          <w:tcPr>
            <w:tcW w:w="454" w:type="pct"/>
          </w:tcPr>
          <w:p w:rsidR="002216E8" w:rsidRPr="00774F28" w:rsidRDefault="002216E8" w:rsidP="00311E15">
            <w:pPr>
              <w:keepNext/>
              <w:ind w:left="-108"/>
              <w:jc w:val="center"/>
              <w:rPr>
                <w:rFonts w:ascii="Arial Narrow" w:hAnsi="Arial Narrow" w:cs="Arial"/>
                <w:b/>
                <w:sz w:val="18"/>
                <w:szCs w:val="18"/>
              </w:rPr>
            </w:pPr>
            <w:r w:rsidRPr="00774F28">
              <w:rPr>
                <w:rFonts w:ascii="Arial Narrow" w:hAnsi="Arial Narrow" w:cs="Arial"/>
                <w:b/>
                <w:sz w:val="18"/>
                <w:szCs w:val="18"/>
              </w:rPr>
              <w:t>Max. qty</w:t>
            </w:r>
          </w:p>
          <w:p w:rsidR="002216E8" w:rsidRPr="00774F28" w:rsidRDefault="002216E8" w:rsidP="00311E15">
            <w:pPr>
              <w:keepNext/>
              <w:ind w:left="-108"/>
              <w:jc w:val="center"/>
              <w:rPr>
                <w:rFonts w:ascii="Arial Narrow" w:hAnsi="Arial Narrow" w:cs="Arial"/>
                <w:b/>
                <w:sz w:val="18"/>
                <w:szCs w:val="18"/>
              </w:rPr>
            </w:pPr>
            <w:r w:rsidRPr="00774F28">
              <w:rPr>
                <w:rFonts w:ascii="Arial Narrow" w:hAnsi="Arial Narrow" w:cs="Arial"/>
                <w:b/>
                <w:sz w:val="18"/>
                <w:szCs w:val="18"/>
              </w:rPr>
              <w:t>units</w:t>
            </w:r>
          </w:p>
        </w:tc>
        <w:tc>
          <w:tcPr>
            <w:tcW w:w="379" w:type="pct"/>
          </w:tcPr>
          <w:p w:rsidR="002216E8" w:rsidRPr="00774F28" w:rsidRDefault="002216E8" w:rsidP="00311E15">
            <w:pPr>
              <w:keepNext/>
              <w:ind w:left="-108"/>
              <w:jc w:val="center"/>
              <w:rPr>
                <w:rFonts w:ascii="Arial Narrow" w:hAnsi="Arial Narrow" w:cs="Arial"/>
                <w:b/>
                <w:sz w:val="18"/>
                <w:szCs w:val="18"/>
              </w:rPr>
            </w:pPr>
            <w:r w:rsidRPr="00774F28">
              <w:rPr>
                <w:rFonts w:ascii="Arial Narrow" w:hAnsi="Arial Narrow" w:cs="Arial"/>
                <w:b/>
                <w:sz w:val="18"/>
                <w:szCs w:val="18"/>
              </w:rPr>
              <w:t>№.of</w:t>
            </w:r>
          </w:p>
          <w:p w:rsidR="002216E8" w:rsidRPr="00774F28" w:rsidRDefault="002216E8" w:rsidP="00311E15">
            <w:pPr>
              <w:keepNext/>
              <w:ind w:left="-108"/>
              <w:jc w:val="center"/>
              <w:rPr>
                <w:rFonts w:ascii="Arial Narrow" w:hAnsi="Arial Narrow" w:cs="Arial"/>
                <w:b/>
                <w:sz w:val="18"/>
                <w:szCs w:val="18"/>
              </w:rPr>
            </w:pPr>
            <w:r w:rsidRPr="00774F28">
              <w:rPr>
                <w:rFonts w:ascii="Arial Narrow" w:hAnsi="Arial Narrow" w:cs="Arial"/>
                <w:b/>
                <w:sz w:val="18"/>
                <w:szCs w:val="18"/>
              </w:rPr>
              <w:t>Rpts</w:t>
            </w:r>
          </w:p>
        </w:tc>
        <w:tc>
          <w:tcPr>
            <w:tcW w:w="606" w:type="pct"/>
          </w:tcPr>
          <w:p w:rsidR="002216E8" w:rsidRPr="00774F28" w:rsidRDefault="002216E8" w:rsidP="00311E15">
            <w:pPr>
              <w:keepNext/>
              <w:jc w:val="both"/>
              <w:rPr>
                <w:rFonts w:ascii="Arial Narrow" w:hAnsi="Arial Narrow" w:cs="Arial"/>
                <w:b/>
                <w:sz w:val="18"/>
                <w:szCs w:val="18"/>
              </w:rPr>
            </w:pPr>
            <w:r w:rsidRPr="00774F28">
              <w:rPr>
                <w:rFonts w:ascii="Arial Narrow" w:hAnsi="Arial Narrow" w:cs="Arial"/>
                <w:b/>
                <w:sz w:val="18"/>
                <w:szCs w:val="18"/>
              </w:rPr>
              <w:t>Available brands</w:t>
            </w:r>
          </w:p>
        </w:tc>
      </w:tr>
      <w:tr w:rsidR="002216E8" w:rsidRPr="00774F28" w:rsidTr="00105643">
        <w:trPr>
          <w:cantSplit/>
          <w:trHeight w:val="327"/>
        </w:trPr>
        <w:tc>
          <w:tcPr>
            <w:tcW w:w="5000" w:type="pct"/>
            <w:gridSpan w:val="7"/>
          </w:tcPr>
          <w:p w:rsidR="002216E8" w:rsidRPr="00774F28" w:rsidRDefault="002216E8" w:rsidP="00C052B7">
            <w:pPr>
              <w:keepNext/>
              <w:ind w:left="-57"/>
              <w:jc w:val="both"/>
              <w:rPr>
                <w:rFonts w:ascii="Arial Narrow" w:hAnsi="Arial Narrow" w:cs="Arial"/>
                <w:sz w:val="18"/>
                <w:szCs w:val="18"/>
              </w:rPr>
            </w:pPr>
            <w:r w:rsidRPr="00774F28">
              <w:rPr>
                <w:rFonts w:ascii="Arial Narrow" w:hAnsi="Arial Narrow" w:cs="Arial"/>
                <w:sz w:val="18"/>
                <w:szCs w:val="18"/>
              </w:rPr>
              <w:t>HIGH FAT FORMULA WITH VITAMINS, MINERALS AND TRACE ELEMENTS AND LOW IN PROTEIN AND CARBOHYDRATE</w:t>
            </w:r>
          </w:p>
        </w:tc>
      </w:tr>
      <w:tr w:rsidR="002216E8" w:rsidRPr="00774F28" w:rsidTr="00105643">
        <w:trPr>
          <w:cantSplit/>
          <w:trHeight w:val="327"/>
        </w:trPr>
        <w:tc>
          <w:tcPr>
            <w:tcW w:w="2575" w:type="pct"/>
            <w:gridSpan w:val="2"/>
          </w:tcPr>
          <w:p w:rsidR="002216E8" w:rsidRPr="00774F28" w:rsidRDefault="002216E8" w:rsidP="00C052B7">
            <w:pPr>
              <w:keepNext/>
              <w:ind w:left="-57"/>
              <w:jc w:val="both"/>
              <w:rPr>
                <w:rFonts w:ascii="Arial Narrow" w:hAnsi="Arial Narrow" w:cs="Arial"/>
                <w:i/>
                <w:strike/>
                <w:sz w:val="18"/>
                <w:szCs w:val="18"/>
              </w:rPr>
            </w:pPr>
            <w:r w:rsidRPr="00774F28">
              <w:rPr>
                <w:rFonts w:ascii="Arial Narrow" w:hAnsi="Arial Narrow" w:cs="Arial"/>
                <w:strike/>
                <w:sz w:val="18"/>
                <w:szCs w:val="18"/>
              </w:rPr>
              <w:t xml:space="preserve">high fat formula with vitamins, minerals and trace elements and low in protein and carbohydrate oral semi-solid, 48 x 100 g tubs </w:t>
            </w:r>
            <w:r w:rsidRPr="00774F28">
              <w:rPr>
                <w:rFonts w:ascii="Arial Narrow" w:hAnsi="Arial Narrow" w:cs="Arial"/>
                <w:i/>
                <w:sz w:val="18"/>
                <w:szCs w:val="18"/>
              </w:rPr>
              <w:t>[Supply Only]</w:t>
            </w:r>
          </w:p>
        </w:tc>
        <w:tc>
          <w:tcPr>
            <w:tcW w:w="606" w:type="pct"/>
            <w:vAlign w:val="center"/>
          </w:tcPr>
          <w:p w:rsidR="002216E8" w:rsidRPr="00774F28" w:rsidRDefault="002216E8" w:rsidP="00311E15">
            <w:pPr>
              <w:keepNext/>
              <w:jc w:val="center"/>
              <w:rPr>
                <w:rFonts w:ascii="Arial Narrow" w:hAnsi="Arial Narrow" w:cs="Arial"/>
                <w:strike/>
                <w:sz w:val="18"/>
                <w:szCs w:val="18"/>
              </w:rPr>
            </w:pPr>
            <w:r w:rsidRPr="00774F28">
              <w:rPr>
                <w:rFonts w:ascii="Arial Narrow" w:hAnsi="Arial Narrow" w:cs="Arial"/>
                <w:strike/>
                <w:sz w:val="18"/>
                <w:szCs w:val="18"/>
              </w:rPr>
              <w:t xml:space="preserve">11108P </w:t>
            </w:r>
          </w:p>
        </w:tc>
        <w:tc>
          <w:tcPr>
            <w:tcW w:w="379" w:type="pct"/>
            <w:vAlign w:val="center"/>
          </w:tcPr>
          <w:p w:rsidR="002216E8" w:rsidRPr="00774F28" w:rsidRDefault="002216E8" w:rsidP="00311E15">
            <w:pPr>
              <w:keepNext/>
              <w:jc w:val="center"/>
              <w:rPr>
                <w:rFonts w:ascii="Arial Narrow" w:hAnsi="Arial Narrow" w:cs="Arial"/>
                <w:strike/>
                <w:sz w:val="18"/>
                <w:szCs w:val="18"/>
              </w:rPr>
            </w:pPr>
            <w:r w:rsidRPr="00774F28">
              <w:rPr>
                <w:rFonts w:ascii="Arial Narrow" w:hAnsi="Arial Narrow" w:cs="Arial"/>
                <w:strike/>
                <w:sz w:val="18"/>
                <w:szCs w:val="18"/>
              </w:rPr>
              <w:t>3</w:t>
            </w:r>
          </w:p>
        </w:tc>
        <w:tc>
          <w:tcPr>
            <w:tcW w:w="454" w:type="pct"/>
            <w:vAlign w:val="center"/>
          </w:tcPr>
          <w:p w:rsidR="002216E8" w:rsidRPr="00774F28" w:rsidRDefault="002216E8" w:rsidP="00311E15">
            <w:pPr>
              <w:keepNext/>
              <w:jc w:val="center"/>
              <w:rPr>
                <w:rFonts w:ascii="Arial Narrow" w:hAnsi="Arial Narrow" w:cs="Arial"/>
                <w:strike/>
                <w:sz w:val="18"/>
                <w:szCs w:val="18"/>
              </w:rPr>
            </w:pPr>
            <w:r w:rsidRPr="00774F28">
              <w:rPr>
                <w:rFonts w:ascii="Arial Narrow" w:hAnsi="Arial Narrow" w:cs="Arial"/>
                <w:strike/>
                <w:sz w:val="18"/>
                <w:szCs w:val="18"/>
              </w:rPr>
              <w:t>3</w:t>
            </w:r>
          </w:p>
        </w:tc>
        <w:tc>
          <w:tcPr>
            <w:tcW w:w="379" w:type="pct"/>
            <w:vAlign w:val="center"/>
          </w:tcPr>
          <w:p w:rsidR="002216E8" w:rsidRPr="00774F28" w:rsidRDefault="002216E8" w:rsidP="00311E15">
            <w:pPr>
              <w:keepNext/>
              <w:jc w:val="center"/>
              <w:rPr>
                <w:rFonts w:ascii="Arial Narrow" w:hAnsi="Arial Narrow" w:cs="Arial"/>
                <w:strike/>
                <w:sz w:val="18"/>
                <w:szCs w:val="18"/>
              </w:rPr>
            </w:pPr>
            <w:r w:rsidRPr="00774F28">
              <w:rPr>
                <w:rFonts w:ascii="Arial Narrow" w:hAnsi="Arial Narrow" w:cs="Arial"/>
                <w:strike/>
                <w:sz w:val="18"/>
                <w:szCs w:val="18"/>
              </w:rPr>
              <w:t>5</w:t>
            </w:r>
          </w:p>
        </w:tc>
        <w:tc>
          <w:tcPr>
            <w:tcW w:w="606" w:type="pct"/>
            <w:vAlign w:val="center"/>
          </w:tcPr>
          <w:p w:rsidR="002216E8" w:rsidRPr="00774F28" w:rsidRDefault="002216E8" w:rsidP="00311E15">
            <w:pPr>
              <w:keepNext/>
              <w:jc w:val="center"/>
              <w:rPr>
                <w:rFonts w:ascii="Arial Narrow" w:hAnsi="Arial Narrow" w:cs="Arial"/>
                <w:strike/>
                <w:sz w:val="18"/>
                <w:szCs w:val="18"/>
              </w:rPr>
            </w:pPr>
            <w:r w:rsidRPr="00774F28">
              <w:rPr>
                <w:rFonts w:ascii="Arial Narrow" w:hAnsi="Arial Narrow" w:cs="Arial"/>
                <w:strike/>
                <w:sz w:val="18"/>
                <w:szCs w:val="18"/>
              </w:rPr>
              <w:t>Keyo</w:t>
            </w:r>
          </w:p>
        </w:tc>
      </w:tr>
      <w:tr w:rsidR="002216E8" w:rsidRPr="00774F28" w:rsidTr="00105643">
        <w:trPr>
          <w:cantSplit/>
          <w:trHeight w:val="229"/>
        </w:trPr>
        <w:tc>
          <w:tcPr>
            <w:tcW w:w="2575" w:type="pct"/>
            <w:gridSpan w:val="2"/>
          </w:tcPr>
          <w:p w:rsidR="002216E8" w:rsidRPr="00774F28" w:rsidRDefault="002216E8" w:rsidP="00C052B7">
            <w:pPr>
              <w:keepNext/>
              <w:ind w:left="-57"/>
              <w:jc w:val="both"/>
              <w:rPr>
                <w:rFonts w:ascii="Arial Narrow" w:hAnsi="Arial Narrow" w:cs="Arial"/>
                <w:i/>
                <w:sz w:val="18"/>
                <w:szCs w:val="18"/>
              </w:rPr>
            </w:pPr>
            <w:r w:rsidRPr="00774F28">
              <w:rPr>
                <w:rFonts w:ascii="Arial Narrow" w:hAnsi="Arial Narrow" w:cs="Arial"/>
                <w:i/>
                <w:sz w:val="18"/>
                <w:szCs w:val="18"/>
              </w:rPr>
              <w:t>high fat formula with vitamins, minerals and trace elements and low in protein and carbohydrate oral semi-solid, 36 x 100 g tubs</w:t>
            </w:r>
          </w:p>
        </w:tc>
        <w:tc>
          <w:tcPr>
            <w:tcW w:w="606" w:type="pct"/>
            <w:vAlign w:val="center"/>
          </w:tcPr>
          <w:p w:rsidR="002216E8" w:rsidRPr="00774F28" w:rsidRDefault="002216E8" w:rsidP="00311E15">
            <w:pPr>
              <w:keepNext/>
              <w:jc w:val="center"/>
              <w:rPr>
                <w:rFonts w:ascii="Arial Narrow" w:hAnsi="Arial Narrow" w:cs="Arial"/>
                <w:sz w:val="18"/>
                <w:szCs w:val="18"/>
              </w:rPr>
            </w:pPr>
            <w:r w:rsidRPr="00774F28">
              <w:rPr>
                <w:rFonts w:ascii="Arial Narrow" w:hAnsi="Arial Narrow" w:cs="Arial"/>
                <w:sz w:val="18"/>
                <w:szCs w:val="18"/>
              </w:rPr>
              <w:t>NEW</w:t>
            </w:r>
          </w:p>
        </w:tc>
        <w:tc>
          <w:tcPr>
            <w:tcW w:w="379" w:type="pct"/>
            <w:vAlign w:val="center"/>
          </w:tcPr>
          <w:p w:rsidR="002216E8" w:rsidRPr="00774F28" w:rsidRDefault="002216E8" w:rsidP="00311E15">
            <w:pPr>
              <w:keepNext/>
              <w:jc w:val="center"/>
              <w:rPr>
                <w:rFonts w:ascii="Arial Narrow" w:hAnsi="Arial Narrow" w:cs="Arial"/>
                <w:i/>
                <w:sz w:val="18"/>
                <w:szCs w:val="18"/>
              </w:rPr>
            </w:pPr>
            <w:r w:rsidRPr="00774F28">
              <w:rPr>
                <w:rFonts w:ascii="Arial Narrow" w:hAnsi="Arial Narrow" w:cs="Arial"/>
                <w:i/>
                <w:sz w:val="18"/>
                <w:szCs w:val="18"/>
              </w:rPr>
              <w:t>4</w:t>
            </w:r>
          </w:p>
        </w:tc>
        <w:tc>
          <w:tcPr>
            <w:tcW w:w="454" w:type="pct"/>
            <w:tcBorders>
              <w:bottom w:val="nil"/>
            </w:tcBorders>
            <w:vAlign w:val="center"/>
          </w:tcPr>
          <w:p w:rsidR="002216E8" w:rsidRPr="00774F28" w:rsidRDefault="002216E8" w:rsidP="00311E15">
            <w:pPr>
              <w:keepNext/>
              <w:jc w:val="center"/>
              <w:rPr>
                <w:rFonts w:ascii="Arial Narrow" w:hAnsi="Arial Narrow" w:cs="Arial"/>
                <w:i/>
                <w:sz w:val="18"/>
                <w:szCs w:val="18"/>
              </w:rPr>
            </w:pPr>
            <w:r w:rsidRPr="00774F28">
              <w:rPr>
                <w:rFonts w:ascii="Arial Narrow" w:hAnsi="Arial Narrow" w:cs="Arial"/>
                <w:i/>
                <w:sz w:val="18"/>
                <w:szCs w:val="18"/>
              </w:rPr>
              <w:t>4</w:t>
            </w:r>
          </w:p>
        </w:tc>
        <w:tc>
          <w:tcPr>
            <w:tcW w:w="379" w:type="pct"/>
            <w:vAlign w:val="center"/>
          </w:tcPr>
          <w:p w:rsidR="002216E8" w:rsidRPr="00774F28" w:rsidRDefault="002216E8" w:rsidP="00311E15">
            <w:pPr>
              <w:keepNext/>
              <w:jc w:val="center"/>
              <w:rPr>
                <w:rFonts w:ascii="Arial Narrow" w:hAnsi="Arial Narrow" w:cs="Arial"/>
                <w:i/>
                <w:sz w:val="18"/>
                <w:szCs w:val="18"/>
              </w:rPr>
            </w:pPr>
            <w:r w:rsidRPr="00774F28">
              <w:rPr>
                <w:rFonts w:ascii="Arial Narrow" w:hAnsi="Arial Narrow" w:cs="Arial"/>
                <w:i/>
                <w:sz w:val="18"/>
                <w:szCs w:val="18"/>
              </w:rPr>
              <w:t>5</w:t>
            </w:r>
          </w:p>
        </w:tc>
        <w:tc>
          <w:tcPr>
            <w:tcW w:w="606" w:type="pct"/>
            <w:vAlign w:val="center"/>
          </w:tcPr>
          <w:p w:rsidR="002216E8" w:rsidRPr="00774F28" w:rsidRDefault="002216E8" w:rsidP="00311E15">
            <w:pPr>
              <w:keepNext/>
              <w:jc w:val="center"/>
              <w:rPr>
                <w:rFonts w:ascii="Arial Narrow" w:hAnsi="Arial Narrow" w:cs="Arial"/>
                <w:i/>
                <w:sz w:val="18"/>
                <w:szCs w:val="18"/>
              </w:rPr>
            </w:pPr>
            <w:r w:rsidRPr="00774F28">
              <w:rPr>
                <w:rFonts w:ascii="Arial Narrow" w:hAnsi="Arial Narrow" w:cs="Arial"/>
                <w:i/>
                <w:sz w:val="18"/>
                <w:szCs w:val="18"/>
              </w:rPr>
              <w:t>K.Yo</w:t>
            </w:r>
          </w:p>
        </w:tc>
      </w:tr>
      <w:tr w:rsidR="00DE73D9" w:rsidRPr="00774F28" w:rsidTr="00105643">
        <w:trPr>
          <w:cantSplit/>
          <w:trHeight w:val="229"/>
        </w:trPr>
        <w:tc>
          <w:tcPr>
            <w:tcW w:w="3181" w:type="pct"/>
            <w:gridSpan w:val="3"/>
          </w:tcPr>
          <w:p w:rsidR="00DE73D9" w:rsidRPr="00774F28" w:rsidRDefault="00DE73D9" w:rsidP="00311E15">
            <w:pPr>
              <w:keepNext/>
              <w:jc w:val="center"/>
              <w:rPr>
                <w:rFonts w:ascii="Arial Narrow" w:hAnsi="Arial Narrow" w:cs="Arial"/>
                <w:sz w:val="18"/>
                <w:szCs w:val="18"/>
              </w:rPr>
            </w:pPr>
          </w:p>
        </w:tc>
        <w:tc>
          <w:tcPr>
            <w:tcW w:w="1213" w:type="pct"/>
            <w:gridSpan w:val="3"/>
            <w:vAlign w:val="center"/>
          </w:tcPr>
          <w:p w:rsidR="00DE73D9" w:rsidRPr="00774F28" w:rsidRDefault="00DE73D9" w:rsidP="00311E15">
            <w:pPr>
              <w:keepNext/>
              <w:jc w:val="center"/>
              <w:rPr>
                <w:rFonts w:ascii="Arial Narrow" w:hAnsi="Arial Narrow" w:cs="Arial"/>
                <w:sz w:val="18"/>
                <w:szCs w:val="18"/>
              </w:rPr>
            </w:pPr>
            <w:r w:rsidRPr="00774F28">
              <w:rPr>
                <w:rFonts w:ascii="Arial Narrow" w:hAnsi="Arial Narrow" w:cs="Arial"/>
                <w:sz w:val="18"/>
                <w:szCs w:val="18"/>
              </w:rPr>
              <w:t>Max.Qty multiplier = 4</w:t>
            </w:r>
          </w:p>
          <w:p w:rsidR="00DE73D9" w:rsidRPr="00774F28" w:rsidRDefault="00DE73D9" w:rsidP="00311E15">
            <w:pPr>
              <w:keepNext/>
              <w:jc w:val="center"/>
              <w:rPr>
                <w:rFonts w:ascii="Arial Narrow" w:hAnsi="Arial Narrow" w:cs="Arial"/>
                <w:sz w:val="18"/>
                <w:szCs w:val="18"/>
              </w:rPr>
            </w:pPr>
            <w:r w:rsidRPr="00774F28">
              <w:rPr>
                <w:rFonts w:ascii="Arial Narrow" w:hAnsi="Arial Narrow" w:cs="Arial"/>
                <w:sz w:val="18"/>
                <w:szCs w:val="18"/>
              </w:rPr>
              <w:t>Repeat increases: nil</w:t>
            </w:r>
          </w:p>
        </w:tc>
        <w:tc>
          <w:tcPr>
            <w:tcW w:w="606" w:type="pct"/>
            <w:vAlign w:val="center"/>
          </w:tcPr>
          <w:p w:rsidR="00DE73D9" w:rsidRPr="00774F28" w:rsidRDefault="00DE73D9" w:rsidP="00311E15">
            <w:pPr>
              <w:keepNext/>
              <w:jc w:val="center"/>
              <w:rPr>
                <w:rFonts w:ascii="Arial Narrow" w:hAnsi="Arial Narrow" w:cs="Arial"/>
                <w:i/>
                <w:sz w:val="18"/>
                <w:szCs w:val="18"/>
              </w:rPr>
            </w:pPr>
          </w:p>
        </w:tc>
      </w:tr>
      <w:tr w:rsidR="002216E8" w:rsidRPr="005B3445" w:rsidTr="00105643">
        <w:tblPrEx>
          <w:tblCellMar>
            <w:top w:w="15" w:type="dxa"/>
            <w:left w:w="15" w:type="dxa"/>
            <w:bottom w:w="15" w:type="dxa"/>
            <w:right w:w="15" w:type="dxa"/>
          </w:tblCellMar>
          <w:tblLook w:val="04A0" w:firstRow="1" w:lastRow="0" w:firstColumn="1" w:lastColumn="0" w:noHBand="0" w:noVBand="1"/>
        </w:tblPrEx>
        <w:tc>
          <w:tcPr>
            <w:tcW w:w="5000" w:type="pct"/>
            <w:gridSpan w:val="7"/>
            <w:tcBorders>
              <w:top w:val="single" w:sz="4" w:space="0" w:color="auto"/>
              <w:left w:val="single" w:sz="4" w:space="0" w:color="auto"/>
              <w:right w:val="single" w:sz="4" w:space="0" w:color="auto"/>
            </w:tcBorders>
          </w:tcPr>
          <w:p w:rsidR="002216E8" w:rsidRPr="005B3445" w:rsidRDefault="002216E8" w:rsidP="00311E15">
            <w:pPr>
              <w:jc w:val="both"/>
              <w:rPr>
                <w:rFonts w:ascii="Arial Narrow" w:eastAsia="Calibri" w:hAnsi="Arial Narrow" w:cs="Arial"/>
                <w:b/>
                <w:sz w:val="18"/>
                <w:szCs w:val="18"/>
                <w:lang w:eastAsia="en-US"/>
              </w:rPr>
            </w:pPr>
          </w:p>
        </w:tc>
      </w:tr>
      <w:tr w:rsidR="002216E8" w:rsidRPr="005B3445" w:rsidTr="00105643">
        <w:tblPrEx>
          <w:tblCellMar>
            <w:top w:w="15" w:type="dxa"/>
            <w:left w:w="15" w:type="dxa"/>
            <w:bottom w:w="15" w:type="dxa"/>
            <w:right w:w="15" w:type="dxa"/>
          </w:tblCellMar>
          <w:tblLook w:val="04A0" w:firstRow="1" w:lastRow="0" w:firstColumn="1" w:lastColumn="0" w:noHBand="0" w:noVBand="1"/>
        </w:tblPrEx>
        <w:tc>
          <w:tcPr>
            <w:tcW w:w="5000" w:type="pct"/>
            <w:gridSpan w:val="7"/>
            <w:tcBorders>
              <w:top w:val="single" w:sz="4" w:space="0" w:color="auto"/>
              <w:left w:val="single" w:sz="4" w:space="0" w:color="auto"/>
              <w:right w:val="single" w:sz="4" w:space="0" w:color="auto"/>
            </w:tcBorders>
          </w:tcPr>
          <w:p w:rsidR="002216E8" w:rsidRPr="005B3445" w:rsidRDefault="00C052B7" w:rsidP="00311E15">
            <w:pPr>
              <w:ind w:left="57"/>
              <w:jc w:val="both"/>
              <w:rPr>
                <w:rFonts w:ascii="Arial Narrow" w:eastAsia="Calibri" w:hAnsi="Arial Narrow" w:cs="Arial"/>
                <w:b/>
                <w:sz w:val="18"/>
                <w:szCs w:val="18"/>
                <w:lang w:eastAsia="en-US"/>
              </w:rPr>
            </w:pPr>
            <w:r w:rsidRPr="005B3445">
              <w:rPr>
                <w:rFonts w:ascii="Arial Narrow" w:eastAsia="Calibri" w:hAnsi="Arial Narrow"/>
                <w:b/>
                <w:sz w:val="18"/>
                <w:szCs w:val="18"/>
                <w:lang w:eastAsia="en-US"/>
              </w:rPr>
              <w:t xml:space="preserve">Edit </w:t>
            </w:r>
            <w:r w:rsidR="002216E8" w:rsidRPr="005B3445">
              <w:rPr>
                <w:rFonts w:ascii="Arial Narrow" w:eastAsia="Calibri" w:hAnsi="Arial Narrow"/>
                <w:b/>
                <w:sz w:val="18"/>
                <w:szCs w:val="18"/>
                <w:lang w:eastAsia="en-US"/>
              </w:rPr>
              <w:t>Restriction Summary 6858 / Treatment of Concept: 6858</w:t>
            </w:r>
            <w:r w:rsidRPr="005B3445">
              <w:rPr>
                <w:rFonts w:ascii="Arial Narrow" w:eastAsia="Calibri" w:hAnsi="Arial Narrow"/>
                <w:b/>
                <w:sz w:val="18"/>
                <w:szCs w:val="18"/>
                <w:lang w:eastAsia="en-US"/>
              </w:rPr>
              <w:t xml:space="preserve"> for the new K.Yo product only:</w:t>
            </w:r>
          </w:p>
        </w:tc>
      </w:tr>
      <w:tr w:rsidR="002216E8" w:rsidRPr="005B3445" w:rsidTr="00105643">
        <w:tblPrEx>
          <w:tblCellMar>
            <w:top w:w="15" w:type="dxa"/>
            <w:left w:w="15" w:type="dxa"/>
            <w:bottom w:w="15" w:type="dxa"/>
            <w:right w:w="15" w:type="dxa"/>
          </w:tblCellMar>
          <w:tblLook w:val="04A0" w:firstRow="1" w:lastRow="0" w:firstColumn="1" w:lastColumn="0" w:noHBand="0" w:noVBand="1"/>
        </w:tblPrEx>
        <w:tc>
          <w:tcPr>
            <w:tcW w:w="525" w:type="pct"/>
            <w:vMerge w:val="restart"/>
            <w:tcBorders>
              <w:top w:val="single" w:sz="4" w:space="0" w:color="auto"/>
              <w:left w:val="single" w:sz="4" w:space="0" w:color="auto"/>
              <w:right w:val="single" w:sz="4" w:space="0" w:color="auto"/>
            </w:tcBorders>
          </w:tcPr>
          <w:p w:rsidR="002216E8" w:rsidRPr="005B3445" w:rsidRDefault="002216E8" w:rsidP="00311E15">
            <w:pPr>
              <w:jc w:val="center"/>
              <w:rPr>
                <w:rFonts w:ascii="Arial Narrow" w:eastAsia="Calibri" w:hAnsi="Arial Narrow" w:cs="Arial"/>
                <w:sz w:val="18"/>
                <w:szCs w:val="18"/>
                <w:lang w:eastAsia="en-US"/>
              </w:rPr>
            </w:pPr>
          </w:p>
        </w:tc>
        <w:tc>
          <w:tcPr>
            <w:tcW w:w="4475" w:type="pct"/>
            <w:gridSpan w:val="6"/>
            <w:tcBorders>
              <w:top w:val="single" w:sz="4" w:space="0" w:color="auto"/>
              <w:left w:val="single" w:sz="4" w:space="0" w:color="auto"/>
              <w:bottom w:val="single" w:sz="4" w:space="0" w:color="auto"/>
              <w:right w:val="single" w:sz="4" w:space="0" w:color="auto"/>
            </w:tcBorders>
          </w:tcPr>
          <w:p w:rsidR="002216E8" w:rsidRPr="005B3445" w:rsidRDefault="002216E8" w:rsidP="00311E15">
            <w:pPr>
              <w:jc w:val="both"/>
              <w:rPr>
                <w:rFonts w:ascii="Arial Narrow" w:eastAsia="Calibri" w:hAnsi="Arial Narrow" w:cs="Arial"/>
                <w:sz w:val="18"/>
                <w:szCs w:val="18"/>
                <w:lang w:eastAsia="en-US"/>
              </w:rPr>
            </w:pPr>
            <w:r w:rsidRPr="005B3445">
              <w:rPr>
                <w:rFonts w:ascii="Arial Narrow" w:eastAsia="Calibri" w:hAnsi="Arial Narrow" w:cs="Arial"/>
                <w:b/>
                <w:sz w:val="18"/>
                <w:szCs w:val="18"/>
                <w:lang w:eastAsia="en-US"/>
              </w:rPr>
              <w:t xml:space="preserve">Category / Program: </w:t>
            </w:r>
            <w:r w:rsidRPr="005B3445">
              <w:rPr>
                <w:rFonts w:ascii="Arial Narrow" w:eastAsia="Calibri" w:hAnsi="Arial Narrow" w:cs="Arial"/>
                <w:sz w:val="18"/>
                <w:szCs w:val="18"/>
                <w:lang w:eastAsia="en-US"/>
              </w:rPr>
              <w:t xml:space="preserve">GENERAL – General Schedule (Code GE) </w:t>
            </w:r>
          </w:p>
        </w:tc>
      </w:tr>
      <w:tr w:rsidR="002216E8" w:rsidRPr="005B3445" w:rsidTr="00105643">
        <w:tblPrEx>
          <w:tblCellMar>
            <w:top w:w="15" w:type="dxa"/>
            <w:left w:w="15" w:type="dxa"/>
            <w:bottom w:w="15" w:type="dxa"/>
            <w:right w:w="15" w:type="dxa"/>
          </w:tblCellMar>
          <w:tblLook w:val="04A0" w:firstRow="1" w:lastRow="0" w:firstColumn="1" w:lastColumn="0" w:noHBand="0" w:noVBand="1"/>
        </w:tblPrEx>
        <w:trPr>
          <w:trHeight w:val="240"/>
        </w:trPr>
        <w:tc>
          <w:tcPr>
            <w:tcW w:w="525" w:type="pct"/>
            <w:vMerge/>
            <w:tcBorders>
              <w:left w:val="single" w:sz="4" w:space="0" w:color="auto"/>
              <w:right w:val="single" w:sz="4" w:space="0" w:color="auto"/>
            </w:tcBorders>
          </w:tcPr>
          <w:p w:rsidR="002216E8" w:rsidRPr="005B3445" w:rsidRDefault="002216E8" w:rsidP="00311E15">
            <w:pPr>
              <w:jc w:val="both"/>
              <w:rPr>
                <w:rFonts w:ascii="Arial Narrow" w:eastAsia="Calibri" w:hAnsi="Arial Narrow" w:cs="Arial"/>
                <w:sz w:val="18"/>
                <w:szCs w:val="18"/>
                <w:lang w:eastAsia="en-US"/>
              </w:rPr>
            </w:pPr>
          </w:p>
        </w:tc>
        <w:tc>
          <w:tcPr>
            <w:tcW w:w="4475" w:type="pct"/>
            <w:gridSpan w:val="6"/>
            <w:tcBorders>
              <w:top w:val="single" w:sz="4" w:space="0" w:color="auto"/>
              <w:left w:val="single" w:sz="4" w:space="0" w:color="auto"/>
              <w:bottom w:val="single" w:sz="4" w:space="0" w:color="auto"/>
              <w:right w:val="single" w:sz="4" w:space="0" w:color="auto"/>
            </w:tcBorders>
          </w:tcPr>
          <w:p w:rsidR="002216E8" w:rsidRPr="005B3445" w:rsidRDefault="002216E8" w:rsidP="00311E15">
            <w:pPr>
              <w:jc w:val="both"/>
              <w:rPr>
                <w:rFonts w:ascii="Arial Narrow" w:eastAsia="Calibri" w:hAnsi="Arial Narrow" w:cs="Arial"/>
                <w:b/>
                <w:sz w:val="18"/>
                <w:szCs w:val="18"/>
                <w:lang w:eastAsia="en-US"/>
              </w:rPr>
            </w:pPr>
            <w:r w:rsidRPr="005B3445">
              <w:rPr>
                <w:rFonts w:ascii="Arial Narrow" w:eastAsia="Calibri" w:hAnsi="Arial Narrow" w:cs="Arial"/>
                <w:b/>
                <w:sz w:val="18"/>
                <w:szCs w:val="18"/>
                <w:lang w:eastAsia="en-US"/>
              </w:rPr>
              <w:t xml:space="preserve">Prescriber type:    </w:t>
            </w:r>
            <w:r w:rsidRPr="00CE7E33">
              <w:rPr>
                <w:rFonts w:ascii="Arial Narrow" w:eastAsia="Calibri" w:hAnsi="Arial Narrow" w:cs="Arial"/>
                <w:sz w:val="18"/>
                <w:szCs w:val="18"/>
                <w:lang w:eastAsia="en-US"/>
              </w:rPr>
              <w:fldChar w:fldCharType="begin">
                <w:ffData>
                  <w:name w:val=""/>
                  <w:enabled/>
                  <w:calcOnExit w:val="0"/>
                  <w:checkBox>
                    <w:sizeAuto/>
                    <w:default w:val="1"/>
                  </w:checkBox>
                </w:ffData>
              </w:fldChar>
            </w:r>
            <w:r w:rsidRPr="005B3445">
              <w:rPr>
                <w:rFonts w:ascii="Arial Narrow" w:eastAsia="Calibri" w:hAnsi="Arial Narrow" w:cs="Arial"/>
                <w:sz w:val="18"/>
                <w:szCs w:val="18"/>
                <w:lang w:eastAsia="en-US"/>
              </w:rPr>
              <w:instrText xml:space="preserve"> FORMCHECKBOX </w:instrText>
            </w:r>
            <w:r w:rsidR="00052E4C">
              <w:rPr>
                <w:rFonts w:ascii="Arial Narrow" w:eastAsia="Calibri" w:hAnsi="Arial Narrow" w:cs="Arial"/>
                <w:sz w:val="18"/>
                <w:szCs w:val="18"/>
                <w:lang w:eastAsia="en-US"/>
              </w:rPr>
            </w:r>
            <w:r w:rsidR="00052E4C">
              <w:rPr>
                <w:rFonts w:ascii="Arial Narrow" w:eastAsia="Calibri" w:hAnsi="Arial Narrow" w:cs="Arial"/>
                <w:sz w:val="18"/>
                <w:szCs w:val="18"/>
                <w:lang w:eastAsia="en-US"/>
              </w:rPr>
              <w:fldChar w:fldCharType="separate"/>
            </w:r>
            <w:r w:rsidRPr="00CE7E33">
              <w:rPr>
                <w:rFonts w:ascii="Arial Narrow" w:eastAsia="Calibri" w:hAnsi="Arial Narrow" w:cs="Arial"/>
                <w:sz w:val="18"/>
                <w:szCs w:val="18"/>
                <w:lang w:eastAsia="en-US"/>
              </w:rPr>
              <w:fldChar w:fldCharType="end"/>
            </w:r>
            <w:r w:rsidRPr="005B3445">
              <w:rPr>
                <w:rFonts w:ascii="Arial Narrow" w:eastAsia="Calibri" w:hAnsi="Arial Narrow" w:cs="Arial"/>
                <w:sz w:val="18"/>
                <w:szCs w:val="18"/>
                <w:lang w:eastAsia="en-US"/>
              </w:rPr>
              <w:t xml:space="preserve">Medical Practitioners    </w:t>
            </w:r>
            <w:r w:rsidRPr="00CE7E33">
              <w:rPr>
                <w:rFonts w:ascii="Arial Narrow" w:eastAsia="Calibri" w:hAnsi="Arial Narrow" w:cs="Arial"/>
                <w:sz w:val="18"/>
                <w:szCs w:val="18"/>
                <w:lang w:eastAsia="en-US"/>
              </w:rPr>
              <w:fldChar w:fldCharType="begin">
                <w:ffData>
                  <w:name w:val="Check3"/>
                  <w:enabled/>
                  <w:calcOnExit w:val="0"/>
                  <w:checkBox>
                    <w:sizeAuto/>
                    <w:default w:val="1"/>
                  </w:checkBox>
                </w:ffData>
              </w:fldChar>
            </w:r>
            <w:bookmarkStart w:id="2" w:name="Check3"/>
            <w:r w:rsidRPr="005B3445">
              <w:rPr>
                <w:rFonts w:ascii="Arial Narrow" w:eastAsia="Calibri" w:hAnsi="Arial Narrow" w:cs="Arial"/>
                <w:sz w:val="18"/>
                <w:szCs w:val="18"/>
                <w:lang w:eastAsia="en-US"/>
              </w:rPr>
              <w:instrText xml:space="preserve"> FORMCHECKBOX </w:instrText>
            </w:r>
            <w:r w:rsidR="00052E4C">
              <w:rPr>
                <w:rFonts w:ascii="Arial Narrow" w:eastAsia="Calibri" w:hAnsi="Arial Narrow" w:cs="Arial"/>
                <w:sz w:val="18"/>
                <w:szCs w:val="18"/>
                <w:lang w:eastAsia="en-US"/>
              </w:rPr>
            </w:r>
            <w:r w:rsidR="00052E4C">
              <w:rPr>
                <w:rFonts w:ascii="Arial Narrow" w:eastAsia="Calibri" w:hAnsi="Arial Narrow" w:cs="Arial"/>
                <w:sz w:val="18"/>
                <w:szCs w:val="18"/>
                <w:lang w:eastAsia="en-US"/>
              </w:rPr>
              <w:fldChar w:fldCharType="separate"/>
            </w:r>
            <w:r w:rsidRPr="00CE7E33">
              <w:rPr>
                <w:rFonts w:ascii="Arial Narrow" w:eastAsia="Calibri" w:hAnsi="Arial Narrow" w:cs="Arial"/>
                <w:sz w:val="18"/>
                <w:szCs w:val="18"/>
                <w:lang w:eastAsia="en-US"/>
              </w:rPr>
              <w:fldChar w:fldCharType="end"/>
            </w:r>
            <w:bookmarkEnd w:id="2"/>
            <w:r w:rsidRPr="005B3445">
              <w:rPr>
                <w:rFonts w:ascii="Arial Narrow" w:eastAsia="Calibri" w:hAnsi="Arial Narrow" w:cs="Arial"/>
                <w:sz w:val="18"/>
                <w:szCs w:val="18"/>
                <w:lang w:eastAsia="en-US"/>
              </w:rPr>
              <w:t xml:space="preserve">Nurse practitioners     </w:t>
            </w:r>
          </w:p>
        </w:tc>
      </w:tr>
      <w:tr w:rsidR="002216E8" w:rsidRPr="005B3445" w:rsidTr="00105643">
        <w:tblPrEx>
          <w:tblCellMar>
            <w:top w:w="15" w:type="dxa"/>
            <w:left w:w="15" w:type="dxa"/>
            <w:bottom w:w="15" w:type="dxa"/>
            <w:right w:w="15" w:type="dxa"/>
          </w:tblCellMar>
          <w:tblLook w:val="04A0" w:firstRow="1" w:lastRow="0" w:firstColumn="1" w:lastColumn="0" w:noHBand="0" w:noVBand="1"/>
        </w:tblPrEx>
        <w:trPr>
          <w:trHeight w:val="192"/>
        </w:trPr>
        <w:tc>
          <w:tcPr>
            <w:tcW w:w="525" w:type="pct"/>
            <w:vMerge/>
            <w:tcBorders>
              <w:left w:val="single" w:sz="4" w:space="0" w:color="auto"/>
              <w:bottom w:val="single" w:sz="4" w:space="0" w:color="auto"/>
              <w:right w:val="single" w:sz="4" w:space="0" w:color="auto"/>
            </w:tcBorders>
          </w:tcPr>
          <w:p w:rsidR="002216E8" w:rsidRPr="005B3445" w:rsidRDefault="002216E8" w:rsidP="00311E15">
            <w:pPr>
              <w:jc w:val="both"/>
              <w:rPr>
                <w:rFonts w:ascii="Arial Narrow" w:eastAsia="Calibri" w:hAnsi="Arial Narrow" w:cs="Arial"/>
                <w:sz w:val="18"/>
                <w:szCs w:val="18"/>
                <w:lang w:eastAsia="en-US"/>
              </w:rPr>
            </w:pPr>
          </w:p>
        </w:tc>
        <w:tc>
          <w:tcPr>
            <w:tcW w:w="4475" w:type="pct"/>
            <w:gridSpan w:val="6"/>
            <w:tcBorders>
              <w:top w:val="single" w:sz="4" w:space="0" w:color="auto"/>
              <w:left w:val="single" w:sz="4" w:space="0" w:color="auto"/>
              <w:bottom w:val="single" w:sz="4" w:space="0" w:color="auto"/>
              <w:right w:val="single" w:sz="4" w:space="0" w:color="auto"/>
            </w:tcBorders>
          </w:tcPr>
          <w:p w:rsidR="002216E8" w:rsidRPr="005B3445" w:rsidRDefault="002216E8" w:rsidP="00311E15">
            <w:pPr>
              <w:jc w:val="both"/>
              <w:rPr>
                <w:rFonts w:ascii="Arial Narrow" w:eastAsia="Calibri" w:hAnsi="Arial Narrow" w:cs="Arial"/>
                <w:sz w:val="18"/>
                <w:szCs w:val="18"/>
                <w:lang w:eastAsia="en-US"/>
              </w:rPr>
            </w:pPr>
            <w:r w:rsidRPr="005B3445">
              <w:rPr>
                <w:rFonts w:ascii="Arial Narrow" w:eastAsia="Calibri" w:hAnsi="Arial Narrow" w:cs="Arial"/>
                <w:b/>
                <w:sz w:val="18"/>
                <w:szCs w:val="18"/>
                <w:lang w:eastAsia="en-US"/>
              </w:rPr>
              <w:t xml:space="preserve">Restriction type: </w:t>
            </w:r>
            <w:r w:rsidRPr="00CE7E33">
              <w:rPr>
                <w:rFonts w:ascii="Arial Narrow" w:eastAsia="Calibri" w:hAnsi="Arial Narrow" w:cs="Arial"/>
                <w:sz w:val="18"/>
                <w:szCs w:val="18"/>
                <w:lang w:eastAsia="en-US"/>
              </w:rPr>
              <w:fldChar w:fldCharType="begin">
                <w:ffData>
                  <w:name w:val="Check1"/>
                  <w:enabled/>
                  <w:calcOnExit w:val="0"/>
                  <w:checkBox>
                    <w:sizeAuto/>
                    <w:default w:val="1"/>
                  </w:checkBox>
                </w:ffData>
              </w:fldChar>
            </w:r>
            <w:bookmarkStart w:id="3" w:name="Check1"/>
            <w:r w:rsidRPr="005B3445">
              <w:rPr>
                <w:rFonts w:ascii="Arial Narrow" w:eastAsia="Calibri" w:hAnsi="Arial Narrow" w:cs="Arial"/>
                <w:sz w:val="18"/>
                <w:szCs w:val="18"/>
                <w:lang w:eastAsia="en-US"/>
              </w:rPr>
              <w:instrText xml:space="preserve"> FORMCHECKBOX </w:instrText>
            </w:r>
            <w:r w:rsidR="00052E4C">
              <w:rPr>
                <w:rFonts w:ascii="Arial Narrow" w:eastAsia="Calibri" w:hAnsi="Arial Narrow" w:cs="Arial"/>
                <w:sz w:val="18"/>
                <w:szCs w:val="18"/>
                <w:lang w:eastAsia="en-US"/>
              </w:rPr>
            </w:r>
            <w:r w:rsidR="00052E4C">
              <w:rPr>
                <w:rFonts w:ascii="Arial Narrow" w:eastAsia="Calibri" w:hAnsi="Arial Narrow" w:cs="Arial"/>
                <w:sz w:val="18"/>
                <w:szCs w:val="18"/>
                <w:lang w:eastAsia="en-US"/>
              </w:rPr>
              <w:fldChar w:fldCharType="separate"/>
            </w:r>
            <w:r w:rsidRPr="00CE7E33">
              <w:rPr>
                <w:rFonts w:ascii="Arial Narrow" w:eastAsia="Calibri" w:hAnsi="Arial Narrow" w:cs="Arial"/>
                <w:sz w:val="18"/>
                <w:szCs w:val="18"/>
                <w:lang w:eastAsia="en-US"/>
              </w:rPr>
              <w:fldChar w:fldCharType="end"/>
            </w:r>
            <w:bookmarkEnd w:id="3"/>
            <w:r w:rsidRPr="005B3445">
              <w:rPr>
                <w:rFonts w:ascii="Arial Narrow" w:eastAsia="Calibri" w:hAnsi="Arial Narrow" w:cs="Arial"/>
                <w:sz w:val="18"/>
                <w:szCs w:val="18"/>
                <w:lang w:eastAsia="en-US"/>
              </w:rPr>
              <w:t>Restricted benefit</w:t>
            </w:r>
          </w:p>
        </w:tc>
      </w:tr>
      <w:tr w:rsidR="002216E8" w:rsidRPr="005B3445" w:rsidTr="00B873AB">
        <w:tblPrEx>
          <w:tblCellMar>
            <w:top w:w="15" w:type="dxa"/>
            <w:left w:w="15" w:type="dxa"/>
            <w:bottom w:w="15" w:type="dxa"/>
            <w:right w:w="15" w:type="dxa"/>
          </w:tblCellMar>
        </w:tblPrEx>
        <w:tc>
          <w:tcPr>
            <w:tcW w:w="525" w:type="pct"/>
            <w:vAlign w:val="center"/>
          </w:tcPr>
          <w:p w:rsidR="002216E8" w:rsidRPr="005B3445" w:rsidRDefault="002216E8" w:rsidP="00311E15">
            <w:pPr>
              <w:jc w:val="center"/>
              <w:rPr>
                <w:rFonts w:ascii="Arial Narrow" w:hAnsi="Arial Narrow"/>
                <w:color w:val="333333"/>
                <w:sz w:val="18"/>
                <w:szCs w:val="18"/>
              </w:rPr>
            </w:pPr>
          </w:p>
        </w:tc>
        <w:tc>
          <w:tcPr>
            <w:tcW w:w="4475" w:type="pct"/>
            <w:gridSpan w:val="6"/>
            <w:vAlign w:val="center"/>
            <w:hideMark/>
          </w:tcPr>
          <w:p w:rsidR="002216E8" w:rsidRPr="005B3445" w:rsidRDefault="002216E8" w:rsidP="00311E15">
            <w:pPr>
              <w:rPr>
                <w:rFonts w:ascii="Arial Narrow" w:hAnsi="Arial Narrow"/>
                <w:color w:val="333333"/>
                <w:sz w:val="18"/>
                <w:szCs w:val="18"/>
              </w:rPr>
            </w:pPr>
            <w:r w:rsidRPr="005B3445">
              <w:rPr>
                <w:rFonts w:ascii="Arial Narrow" w:hAnsi="Arial Narrow"/>
                <w:b/>
                <w:bCs/>
                <w:color w:val="333333"/>
                <w:sz w:val="18"/>
                <w:szCs w:val="18"/>
              </w:rPr>
              <w:t>Indication:</w:t>
            </w:r>
            <w:r w:rsidRPr="005B3445">
              <w:rPr>
                <w:rFonts w:ascii="Arial Narrow" w:hAnsi="Arial Narrow"/>
                <w:color w:val="333333"/>
                <w:sz w:val="18"/>
                <w:szCs w:val="18"/>
              </w:rPr>
              <w:t xml:space="preserve"> </w:t>
            </w:r>
            <w:r w:rsidRPr="005B3445">
              <w:rPr>
                <w:rFonts w:ascii="Arial Narrow" w:hAnsi="Arial Narrow"/>
                <w:sz w:val="18"/>
                <w:szCs w:val="18"/>
              </w:rPr>
              <w:t>Ketogenic diet</w:t>
            </w:r>
          </w:p>
        </w:tc>
      </w:tr>
      <w:tr w:rsidR="002216E8" w:rsidRPr="005B3445" w:rsidTr="00B873AB">
        <w:tblPrEx>
          <w:tblCellMar>
            <w:top w:w="15" w:type="dxa"/>
            <w:left w:w="15" w:type="dxa"/>
            <w:bottom w:w="15" w:type="dxa"/>
            <w:right w:w="15" w:type="dxa"/>
          </w:tblCellMar>
        </w:tblPrEx>
        <w:tc>
          <w:tcPr>
            <w:tcW w:w="525" w:type="pct"/>
            <w:tcBorders>
              <w:top w:val="single" w:sz="4" w:space="0" w:color="auto"/>
              <w:left w:val="single" w:sz="4" w:space="0" w:color="auto"/>
              <w:bottom w:val="single" w:sz="4" w:space="0" w:color="auto"/>
              <w:right w:val="single" w:sz="4" w:space="0" w:color="auto"/>
            </w:tcBorders>
            <w:vAlign w:val="center"/>
          </w:tcPr>
          <w:p w:rsidR="002216E8" w:rsidRPr="005B3445" w:rsidRDefault="002216E8" w:rsidP="00311E15">
            <w:pPr>
              <w:jc w:val="center"/>
              <w:rPr>
                <w:rFonts w:ascii="Arial Narrow" w:hAnsi="Arial Narrow"/>
                <w:color w:val="333333"/>
                <w:sz w:val="18"/>
                <w:szCs w:val="18"/>
              </w:rPr>
            </w:pPr>
          </w:p>
        </w:tc>
        <w:tc>
          <w:tcPr>
            <w:tcW w:w="4475" w:type="pct"/>
            <w:gridSpan w:val="6"/>
            <w:tcBorders>
              <w:top w:val="single" w:sz="4" w:space="0" w:color="auto"/>
              <w:left w:val="single" w:sz="4" w:space="0" w:color="auto"/>
              <w:bottom w:val="single" w:sz="4" w:space="0" w:color="auto"/>
              <w:right w:val="single" w:sz="4" w:space="0" w:color="auto"/>
            </w:tcBorders>
            <w:vAlign w:val="center"/>
            <w:hideMark/>
          </w:tcPr>
          <w:p w:rsidR="002216E8" w:rsidRPr="005B3445" w:rsidRDefault="002216E8" w:rsidP="00311E15">
            <w:pPr>
              <w:rPr>
                <w:rFonts w:ascii="Arial Narrow" w:hAnsi="Arial Narrow"/>
                <w:b/>
                <w:bCs/>
                <w:color w:val="333333"/>
                <w:sz w:val="18"/>
                <w:szCs w:val="18"/>
              </w:rPr>
            </w:pPr>
            <w:r w:rsidRPr="005B3445">
              <w:rPr>
                <w:rStyle w:val="Strong"/>
                <w:rFonts w:ascii="Arial Narrow" w:hAnsi="Arial Narrow"/>
                <w:color w:val="333333"/>
                <w:sz w:val="18"/>
                <w:szCs w:val="18"/>
              </w:rPr>
              <w:t>Clinical criteria:</w:t>
            </w:r>
          </w:p>
        </w:tc>
      </w:tr>
      <w:tr w:rsidR="002216E8" w:rsidRPr="005B3445" w:rsidTr="00B873AB">
        <w:tblPrEx>
          <w:tblCellMar>
            <w:top w:w="15" w:type="dxa"/>
            <w:left w:w="15" w:type="dxa"/>
            <w:bottom w:w="15" w:type="dxa"/>
            <w:right w:w="15" w:type="dxa"/>
          </w:tblCellMar>
        </w:tblPrEx>
        <w:tc>
          <w:tcPr>
            <w:tcW w:w="525" w:type="pct"/>
            <w:tcBorders>
              <w:top w:val="single" w:sz="4" w:space="0" w:color="auto"/>
              <w:left w:val="single" w:sz="4" w:space="0" w:color="auto"/>
              <w:bottom w:val="single" w:sz="4" w:space="0" w:color="auto"/>
              <w:right w:val="single" w:sz="4" w:space="0" w:color="auto"/>
            </w:tcBorders>
            <w:vAlign w:val="center"/>
          </w:tcPr>
          <w:p w:rsidR="002216E8" w:rsidRPr="005B3445" w:rsidRDefault="002216E8" w:rsidP="00311E15">
            <w:pPr>
              <w:jc w:val="center"/>
              <w:rPr>
                <w:rFonts w:ascii="Arial Narrow" w:hAnsi="Arial Narrow"/>
                <w:color w:val="333333"/>
                <w:sz w:val="18"/>
                <w:szCs w:val="18"/>
              </w:rPr>
            </w:pPr>
          </w:p>
        </w:tc>
        <w:tc>
          <w:tcPr>
            <w:tcW w:w="4475" w:type="pct"/>
            <w:gridSpan w:val="6"/>
            <w:tcBorders>
              <w:top w:val="single" w:sz="4" w:space="0" w:color="auto"/>
              <w:left w:val="single" w:sz="4" w:space="0" w:color="auto"/>
              <w:bottom w:val="single" w:sz="4" w:space="0" w:color="auto"/>
              <w:right w:val="single" w:sz="4" w:space="0" w:color="auto"/>
            </w:tcBorders>
            <w:vAlign w:val="center"/>
            <w:hideMark/>
          </w:tcPr>
          <w:p w:rsidR="002216E8" w:rsidRPr="005B3445" w:rsidRDefault="002216E8" w:rsidP="00311E15">
            <w:pPr>
              <w:rPr>
                <w:rFonts w:ascii="Arial Narrow" w:hAnsi="Arial Narrow"/>
                <w:bCs/>
                <w:color w:val="333333"/>
                <w:sz w:val="18"/>
                <w:szCs w:val="18"/>
              </w:rPr>
            </w:pPr>
            <w:r w:rsidRPr="005B3445">
              <w:rPr>
                <w:rFonts w:ascii="Arial Narrow" w:hAnsi="Arial Narrow"/>
                <w:bCs/>
                <w:color w:val="333333"/>
                <w:sz w:val="18"/>
                <w:szCs w:val="18"/>
              </w:rPr>
              <w:t>Patient must have intractable seizures requiring treatment with a ketogenic diet; or</w:t>
            </w:r>
          </w:p>
        </w:tc>
      </w:tr>
      <w:tr w:rsidR="002216E8" w:rsidRPr="005B3445" w:rsidTr="00B873AB">
        <w:tblPrEx>
          <w:tblCellMar>
            <w:top w:w="15" w:type="dxa"/>
            <w:left w:w="15" w:type="dxa"/>
            <w:bottom w:w="15" w:type="dxa"/>
            <w:right w:w="15" w:type="dxa"/>
          </w:tblCellMar>
        </w:tblPrEx>
        <w:tc>
          <w:tcPr>
            <w:tcW w:w="525" w:type="pct"/>
            <w:tcBorders>
              <w:top w:val="single" w:sz="4" w:space="0" w:color="auto"/>
              <w:left w:val="single" w:sz="4" w:space="0" w:color="auto"/>
              <w:bottom w:val="single" w:sz="4" w:space="0" w:color="auto"/>
              <w:right w:val="single" w:sz="4" w:space="0" w:color="auto"/>
            </w:tcBorders>
            <w:vAlign w:val="center"/>
          </w:tcPr>
          <w:p w:rsidR="002216E8" w:rsidRPr="005B3445" w:rsidRDefault="002216E8" w:rsidP="00311E15">
            <w:pPr>
              <w:jc w:val="center"/>
              <w:rPr>
                <w:rFonts w:ascii="Arial Narrow" w:hAnsi="Arial Narrow"/>
                <w:color w:val="333333"/>
                <w:sz w:val="18"/>
                <w:szCs w:val="18"/>
              </w:rPr>
            </w:pPr>
          </w:p>
        </w:tc>
        <w:tc>
          <w:tcPr>
            <w:tcW w:w="4475" w:type="pct"/>
            <w:gridSpan w:val="6"/>
            <w:tcBorders>
              <w:top w:val="single" w:sz="4" w:space="0" w:color="auto"/>
              <w:left w:val="single" w:sz="4" w:space="0" w:color="auto"/>
              <w:bottom w:val="single" w:sz="4" w:space="0" w:color="auto"/>
              <w:right w:val="single" w:sz="4" w:space="0" w:color="auto"/>
            </w:tcBorders>
            <w:vAlign w:val="center"/>
            <w:hideMark/>
          </w:tcPr>
          <w:p w:rsidR="002216E8" w:rsidRPr="005B3445" w:rsidRDefault="002216E8" w:rsidP="00311E15">
            <w:pPr>
              <w:rPr>
                <w:rFonts w:ascii="Arial Narrow" w:hAnsi="Arial Narrow"/>
                <w:bCs/>
                <w:color w:val="333333"/>
                <w:sz w:val="18"/>
                <w:szCs w:val="18"/>
              </w:rPr>
            </w:pPr>
            <w:r w:rsidRPr="005B3445">
              <w:rPr>
                <w:rFonts w:ascii="Arial Narrow" w:hAnsi="Arial Narrow"/>
                <w:bCs/>
                <w:color w:val="333333"/>
                <w:sz w:val="18"/>
                <w:szCs w:val="18"/>
              </w:rPr>
              <w:t>Patient must have a glucose transport protein defect; or</w:t>
            </w:r>
          </w:p>
        </w:tc>
      </w:tr>
      <w:tr w:rsidR="002216E8" w:rsidRPr="005B3445" w:rsidTr="00B873AB">
        <w:tblPrEx>
          <w:tblCellMar>
            <w:top w:w="15" w:type="dxa"/>
            <w:left w:w="15" w:type="dxa"/>
            <w:bottom w:w="15" w:type="dxa"/>
            <w:right w:w="15" w:type="dxa"/>
          </w:tblCellMar>
        </w:tblPrEx>
        <w:tc>
          <w:tcPr>
            <w:tcW w:w="525" w:type="pct"/>
            <w:tcBorders>
              <w:top w:val="single" w:sz="4" w:space="0" w:color="auto"/>
              <w:left w:val="single" w:sz="4" w:space="0" w:color="auto"/>
              <w:bottom w:val="single" w:sz="4" w:space="0" w:color="auto"/>
              <w:right w:val="single" w:sz="4" w:space="0" w:color="auto"/>
            </w:tcBorders>
            <w:vAlign w:val="center"/>
          </w:tcPr>
          <w:p w:rsidR="002216E8" w:rsidRPr="005B3445" w:rsidRDefault="002216E8" w:rsidP="00311E15">
            <w:pPr>
              <w:jc w:val="center"/>
              <w:rPr>
                <w:rFonts w:ascii="Arial Narrow" w:hAnsi="Arial Narrow"/>
                <w:color w:val="333333"/>
                <w:sz w:val="18"/>
                <w:szCs w:val="18"/>
              </w:rPr>
            </w:pPr>
          </w:p>
        </w:tc>
        <w:tc>
          <w:tcPr>
            <w:tcW w:w="4475" w:type="pct"/>
            <w:gridSpan w:val="6"/>
            <w:tcBorders>
              <w:top w:val="single" w:sz="4" w:space="0" w:color="auto"/>
              <w:left w:val="single" w:sz="4" w:space="0" w:color="auto"/>
              <w:bottom w:val="single" w:sz="4" w:space="0" w:color="auto"/>
              <w:right w:val="single" w:sz="4" w:space="0" w:color="auto"/>
            </w:tcBorders>
            <w:vAlign w:val="center"/>
            <w:hideMark/>
          </w:tcPr>
          <w:p w:rsidR="002216E8" w:rsidRPr="005B3445" w:rsidRDefault="002216E8" w:rsidP="00311E15">
            <w:pPr>
              <w:rPr>
                <w:rFonts w:ascii="Arial Narrow" w:hAnsi="Arial Narrow"/>
                <w:bCs/>
                <w:color w:val="333333"/>
                <w:sz w:val="18"/>
                <w:szCs w:val="18"/>
              </w:rPr>
            </w:pPr>
            <w:r w:rsidRPr="005B3445">
              <w:rPr>
                <w:rFonts w:ascii="Arial Narrow" w:hAnsi="Arial Narrow"/>
                <w:bCs/>
                <w:color w:val="333333"/>
                <w:sz w:val="18"/>
                <w:szCs w:val="18"/>
              </w:rPr>
              <w:t>Patient must have pyruvate dehydrogenase deficiency</w:t>
            </w:r>
          </w:p>
        </w:tc>
      </w:tr>
      <w:tr w:rsidR="002216E8" w:rsidRPr="005B3445" w:rsidTr="00105643">
        <w:tblPrEx>
          <w:tblCellMar>
            <w:top w:w="15" w:type="dxa"/>
            <w:left w:w="15" w:type="dxa"/>
            <w:bottom w:w="15" w:type="dxa"/>
            <w:right w:w="15" w:type="dxa"/>
          </w:tblCellMar>
          <w:tblLook w:val="04A0" w:firstRow="1" w:lastRow="0" w:firstColumn="1" w:lastColumn="0" w:noHBand="0" w:noVBand="1"/>
        </w:tblPrEx>
        <w:tc>
          <w:tcPr>
            <w:tcW w:w="525" w:type="pct"/>
            <w:vMerge w:val="restart"/>
            <w:tcBorders>
              <w:top w:val="single" w:sz="4" w:space="0" w:color="auto"/>
              <w:left w:val="single" w:sz="4" w:space="0" w:color="auto"/>
              <w:right w:val="single" w:sz="4" w:space="0" w:color="auto"/>
            </w:tcBorders>
            <w:vAlign w:val="center"/>
          </w:tcPr>
          <w:p w:rsidR="002216E8" w:rsidRPr="005B3445" w:rsidRDefault="002216E8" w:rsidP="00311E15">
            <w:pPr>
              <w:jc w:val="center"/>
              <w:rPr>
                <w:rFonts w:ascii="Arial Narrow" w:hAnsi="Arial Narrow"/>
                <w:color w:val="333333"/>
                <w:sz w:val="18"/>
                <w:szCs w:val="18"/>
              </w:rPr>
            </w:pPr>
          </w:p>
        </w:tc>
        <w:tc>
          <w:tcPr>
            <w:tcW w:w="4475" w:type="pct"/>
            <w:gridSpan w:val="6"/>
            <w:tcBorders>
              <w:top w:val="single" w:sz="4" w:space="0" w:color="auto"/>
              <w:left w:val="single" w:sz="4" w:space="0" w:color="auto"/>
              <w:bottom w:val="single" w:sz="4" w:space="0" w:color="auto"/>
              <w:right w:val="single" w:sz="4" w:space="0" w:color="auto"/>
            </w:tcBorders>
            <w:vAlign w:val="center"/>
          </w:tcPr>
          <w:p w:rsidR="002216E8" w:rsidRPr="005B3445" w:rsidRDefault="002216E8" w:rsidP="00311E15">
            <w:pPr>
              <w:rPr>
                <w:rFonts w:ascii="Arial Narrow" w:hAnsi="Arial Narrow"/>
                <w:b/>
                <w:bCs/>
                <w:i/>
                <w:color w:val="333333"/>
                <w:sz w:val="18"/>
                <w:szCs w:val="18"/>
              </w:rPr>
            </w:pPr>
            <w:r w:rsidRPr="005B3445">
              <w:rPr>
                <w:rFonts w:ascii="Arial Narrow" w:hAnsi="Arial Narrow"/>
                <w:b/>
                <w:bCs/>
                <w:i/>
                <w:color w:val="333333"/>
                <w:sz w:val="18"/>
                <w:szCs w:val="18"/>
              </w:rPr>
              <w:t>Treatment criteria:</w:t>
            </w:r>
          </w:p>
        </w:tc>
      </w:tr>
      <w:tr w:rsidR="002216E8" w:rsidRPr="005B3445" w:rsidTr="00105643">
        <w:tblPrEx>
          <w:tblCellMar>
            <w:top w:w="15" w:type="dxa"/>
            <w:left w:w="15" w:type="dxa"/>
            <w:bottom w:w="15" w:type="dxa"/>
            <w:right w:w="15" w:type="dxa"/>
          </w:tblCellMar>
          <w:tblLook w:val="04A0" w:firstRow="1" w:lastRow="0" w:firstColumn="1" w:lastColumn="0" w:noHBand="0" w:noVBand="1"/>
        </w:tblPrEx>
        <w:tc>
          <w:tcPr>
            <w:tcW w:w="525" w:type="pct"/>
            <w:vMerge/>
            <w:tcBorders>
              <w:left w:val="single" w:sz="4" w:space="0" w:color="auto"/>
              <w:bottom w:val="single" w:sz="4" w:space="0" w:color="auto"/>
              <w:right w:val="single" w:sz="4" w:space="0" w:color="auto"/>
            </w:tcBorders>
            <w:vAlign w:val="center"/>
          </w:tcPr>
          <w:p w:rsidR="002216E8" w:rsidRPr="005B3445" w:rsidRDefault="002216E8" w:rsidP="00311E15">
            <w:pPr>
              <w:jc w:val="center"/>
              <w:rPr>
                <w:rFonts w:ascii="Arial Narrow" w:hAnsi="Arial Narrow"/>
                <w:color w:val="333333"/>
                <w:sz w:val="18"/>
                <w:szCs w:val="18"/>
              </w:rPr>
            </w:pPr>
          </w:p>
        </w:tc>
        <w:tc>
          <w:tcPr>
            <w:tcW w:w="4475" w:type="pct"/>
            <w:gridSpan w:val="6"/>
            <w:tcBorders>
              <w:top w:val="single" w:sz="4" w:space="0" w:color="auto"/>
              <w:left w:val="single" w:sz="4" w:space="0" w:color="auto"/>
              <w:bottom w:val="single" w:sz="4" w:space="0" w:color="auto"/>
              <w:right w:val="single" w:sz="4" w:space="0" w:color="auto"/>
            </w:tcBorders>
            <w:vAlign w:val="center"/>
          </w:tcPr>
          <w:p w:rsidR="002216E8" w:rsidRPr="005B3445" w:rsidRDefault="002216E8" w:rsidP="00311E15">
            <w:pPr>
              <w:rPr>
                <w:rFonts w:ascii="Arial Narrow" w:hAnsi="Arial Narrow"/>
                <w:bCs/>
                <w:i/>
                <w:color w:val="333333"/>
                <w:sz w:val="18"/>
                <w:szCs w:val="18"/>
              </w:rPr>
            </w:pPr>
            <w:r w:rsidRPr="005B3445">
              <w:rPr>
                <w:rFonts w:ascii="Arial Narrow" w:hAnsi="Arial Narrow"/>
                <w:bCs/>
                <w:i/>
                <w:color w:val="333333"/>
                <w:sz w:val="18"/>
                <w:szCs w:val="18"/>
              </w:rPr>
              <w:t>Patient must be undergoing treatment under the strict supervision of a dietitian, together with at least one of: (i) a metabolic physician, (ii) a neurologist</w:t>
            </w:r>
          </w:p>
        </w:tc>
      </w:tr>
      <w:tr w:rsidR="002216E8" w:rsidRPr="005B3445" w:rsidTr="00105643">
        <w:tblPrEx>
          <w:tblCellMar>
            <w:top w:w="15" w:type="dxa"/>
            <w:left w:w="15" w:type="dxa"/>
            <w:bottom w:w="15" w:type="dxa"/>
            <w:right w:w="15" w:type="dxa"/>
          </w:tblCellMar>
          <w:tblLook w:val="04A0" w:firstRow="1" w:lastRow="0" w:firstColumn="1" w:lastColumn="0" w:noHBand="0" w:noVBand="1"/>
        </w:tblPrEx>
        <w:tc>
          <w:tcPr>
            <w:tcW w:w="525" w:type="pct"/>
            <w:tcBorders>
              <w:top w:val="single" w:sz="4" w:space="0" w:color="auto"/>
              <w:left w:val="single" w:sz="4" w:space="0" w:color="auto"/>
              <w:bottom w:val="single" w:sz="4" w:space="0" w:color="auto"/>
              <w:right w:val="single" w:sz="4" w:space="0" w:color="auto"/>
            </w:tcBorders>
            <w:vAlign w:val="center"/>
          </w:tcPr>
          <w:p w:rsidR="002216E8" w:rsidRPr="005B3445" w:rsidRDefault="002216E8" w:rsidP="00311E15">
            <w:pPr>
              <w:jc w:val="center"/>
              <w:rPr>
                <w:rFonts w:ascii="Arial Narrow" w:hAnsi="Arial Narrow"/>
                <w:color w:val="333333"/>
                <w:sz w:val="18"/>
                <w:szCs w:val="18"/>
              </w:rPr>
            </w:pPr>
          </w:p>
        </w:tc>
        <w:tc>
          <w:tcPr>
            <w:tcW w:w="4475" w:type="pct"/>
            <w:gridSpan w:val="6"/>
            <w:tcBorders>
              <w:top w:val="single" w:sz="4" w:space="0" w:color="auto"/>
              <w:left w:val="single" w:sz="4" w:space="0" w:color="auto"/>
              <w:bottom w:val="single" w:sz="4" w:space="0" w:color="auto"/>
              <w:right w:val="single" w:sz="4" w:space="0" w:color="auto"/>
            </w:tcBorders>
            <w:vAlign w:val="center"/>
          </w:tcPr>
          <w:p w:rsidR="002216E8" w:rsidRPr="005B3445" w:rsidRDefault="002216E8" w:rsidP="00311E15">
            <w:pPr>
              <w:rPr>
                <w:rFonts w:ascii="Arial Narrow" w:hAnsi="Arial Narrow"/>
                <w:b/>
                <w:bCs/>
                <w:strike/>
                <w:color w:val="333333"/>
                <w:sz w:val="18"/>
                <w:szCs w:val="18"/>
              </w:rPr>
            </w:pPr>
            <w:r w:rsidRPr="005B3445">
              <w:rPr>
                <w:rStyle w:val="Strong"/>
                <w:rFonts w:ascii="Arial Narrow" w:hAnsi="Arial Narrow"/>
                <w:strike/>
                <w:color w:val="333333"/>
                <w:sz w:val="18"/>
                <w:szCs w:val="18"/>
              </w:rPr>
              <w:t>Prescribing Instructions:</w:t>
            </w:r>
          </w:p>
          <w:p w:rsidR="002216E8" w:rsidRPr="005B3445" w:rsidRDefault="002216E8" w:rsidP="00311E15">
            <w:pPr>
              <w:rPr>
                <w:rFonts w:ascii="Arial Narrow" w:hAnsi="Arial Narrow"/>
                <w:bCs/>
                <w:strike/>
                <w:color w:val="333333"/>
                <w:sz w:val="18"/>
                <w:szCs w:val="18"/>
              </w:rPr>
            </w:pPr>
            <w:r w:rsidRPr="005B3445">
              <w:rPr>
                <w:rFonts w:ascii="Arial Narrow" w:hAnsi="Arial Narrow"/>
                <w:bCs/>
                <w:strike/>
                <w:color w:val="333333"/>
                <w:sz w:val="18"/>
                <w:szCs w:val="18"/>
              </w:rPr>
              <w:t>Keyo should only be used under strict supervision of a dietitian, together with a metabolic physician and/or neurologist.</w:t>
            </w:r>
          </w:p>
        </w:tc>
      </w:tr>
      <w:tr w:rsidR="002216E8" w:rsidRPr="005B3445" w:rsidTr="00105643">
        <w:tblPrEx>
          <w:tblCellMar>
            <w:top w:w="15" w:type="dxa"/>
            <w:left w:w="15" w:type="dxa"/>
            <w:bottom w:w="15" w:type="dxa"/>
            <w:right w:w="15" w:type="dxa"/>
          </w:tblCellMar>
          <w:tblLook w:val="04A0" w:firstRow="1" w:lastRow="0" w:firstColumn="1" w:lastColumn="0" w:noHBand="0" w:noVBand="1"/>
        </w:tblPrEx>
        <w:tc>
          <w:tcPr>
            <w:tcW w:w="525" w:type="pct"/>
            <w:tcBorders>
              <w:top w:val="single" w:sz="4" w:space="0" w:color="auto"/>
              <w:left w:val="single" w:sz="4" w:space="0" w:color="auto"/>
              <w:bottom w:val="single" w:sz="4" w:space="0" w:color="auto"/>
              <w:right w:val="single" w:sz="4" w:space="0" w:color="auto"/>
            </w:tcBorders>
            <w:vAlign w:val="center"/>
          </w:tcPr>
          <w:p w:rsidR="002216E8" w:rsidRPr="005B3445" w:rsidRDefault="002216E8" w:rsidP="00311E15">
            <w:pPr>
              <w:jc w:val="center"/>
              <w:rPr>
                <w:rFonts w:ascii="Arial Narrow" w:hAnsi="Arial Narrow"/>
                <w:color w:val="333333"/>
                <w:sz w:val="18"/>
                <w:szCs w:val="18"/>
              </w:rPr>
            </w:pPr>
          </w:p>
        </w:tc>
        <w:tc>
          <w:tcPr>
            <w:tcW w:w="4475" w:type="pct"/>
            <w:gridSpan w:val="6"/>
            <w:tcBorders>
              <w:top w:val="single" w:sz="4" w:space="0" w:color="auto"/>
              <w:left w:val="single" w:sz="4" w:space="0" w:color="auto"/>
              <w:bottom w:val="single" w:sz="4" w:space="0" w:color="auto"/>
              <w:right w:val="single" w:sz="4" w:space="0" w:color="auto"/>
            </w:tcBorders>
            <w:vAlign w:val="center"/>
          </w:tcPr>
          <w:p w:rsidR="002216E8" w:rsidRPr="005B3445" w:rsidRDefault="002216E8" w:rsidP="00311E15">
            <w:pPr>
              <w:rPr>
                <w:rFonts w:ascii="Arial Narrow" w:hAnsi="Arial Narrow"/>
                <w:b/>
                <w:bCs/>
                <w:color w:val="333333"/>
                <w:sz w:val="18"/>
                <w:szCs w:val="18"/>
              </w:rPr>
            </w:pPr>
            <w:r w:rsidRPr="005B3445">
              <w:rPr>
                <w:rStyle w:val="Strong"/>
                <w:rFonts w:ascii="Arial Narrow" w:hAnsi="Arial Narrow"/>
                <w:strike/>
                <w:color w:val="333333"/>
                <w:sz w:val="18"/>
                <w:szCs w:val="18"/>
              </w:rPr>
              <w:t>Administrative Advice:</w:t>
            </w:r>
            <w:r w:rsidRPr="005B3445">
              <w:rPr>
                <w:rFonts w:ascii="Arial Narrow" w:hAnsi="Arial Narrow"/>
                <w:b/>
                <w:bCs/>
                <w:strike/>
                <w:color w:val="333333"/>
                <w:sz w:val="18"/>
                <w:szCs w:val="18"/>
              </w:rPr>
              <w:t xml:space="preserve"> </w:t>
            </w:r>
            <w:r w:rsidRPr="005B3445">
              <w:rPr>
                <w:rFonts w:ascii="Arial Narrow" w:hAnsi="Arial Narrow"/>
                <w:bCs/>
                <w:strike/>
                <w:color w:val="333333"/>
                <w:sz w:val="18"/>
                <w:szCs w:val="18"/>
              </w:rPr>
              <w:t>Authorities for increased maximum quantities, up to a maximum of 11, may be authorised</w:t>
            </w:r>
            <w:r w:rsidRPr="005B3445">
              <w:rPr>
                <w:rFonts w:ascii="Arial Narrow" w:hAnsi="Arial Narrow"/>
                <w:bCs/>
                <w:color w:val="333333"/>
                <w:sz w:val="18"/>
                <w:szCs w:val="18"/>
              </w:rPr>
              <w:t>.</w:t>
            </w:r>
          </w:p>
        </w:tc>
      </w:tr>
      <w:tr w:rsidR="002216E8" w:rsidRPr="005B3445" w:rsidTr="00105643">
        <w:tblPrEx>
          <w:tblCellMar>
            <w:top w:w="15" w:type="dxa"/>
            <w:left w:w="15" w:type="dxa"/>
            <w:bottom w:w="15" w:type="dxa"/>
            <w:right w:w="15" w:type="dxa"/>
          </w:tblCellMar>
          <w:tblLook w:val="04A0" w:firstRow="1" w:lastRow="0" w:firstColumn="1" w:lastColumn="0" w:noHBand="0" w:noVBand="1"/>
        </w:tblPrEx>
        <w:tc>
          <w:tcPr>
            <w:tcW w:w="525" w:type="pct"/>
            <w:tcBorders>
              <w:top w:val="single" w:sz="4" w:space="0" w:color="auto"/>
              <w:left w:val="single" w:sz="4" w:space="0" w:color="auto"/>
              <w:bottom w:val="single" w:sz="4" w:space="0" w:color="auto"/>
              <w:right w:val="single" w:sz="4" w:space="0" w:color="auto"/>
            </w:tcBorders>
            <w:vAlign w:val="center"/>
          </w:tcPr>
          <w:p w:rsidR="002216E8" w:rsidRPr="005B3445" w:rsidRDefault="002216E8" w:rsidP="00311E15">
            <w:pPr>
              <w:jc w:val="center"/>
              <w:rPr>
                <w:rFonts w:ascii="Arial Narrow" w:hAnsi="Arial Narrow"/>
                <w:color w:val="333333"/>
                <w:sz w:val="18"/>
                <w:szCs w:val="18"/>
              </w:rPr>
            </w:pPr>
          </w:p>
        </w:tc>
        <w:tc>
          <w:tcPr>
            <w:tcW w:w="4475" w:type="pct"/>
            <w:gridSpan w:val="6"/>
            <w:tcBorders>
              <w:top w:val="single" w:sz="4" w:space="0" w:color="auto"/>
              <w:left w:val="single" w:sz="4" w:space="0" w:color="auto"/>
              <w:bottom w:val="single" w:sz="4" w:space="0" w:color="auto"/>
              <w:right w:val="single" w:sz="4" w:space="0" w:color="auto"/>
            </w:tcBorders>
            <w:vAlign w:val="center"/>
          </w:tcPr>
          <w:p w:rsidR="002216E8" w:rsidRPr="005B3445" w:rsidRDefault="002216E8" w:rsidP="00CE7E33">
            <w:pPr>
              <w:rPr>
                <w:rStyle w:val="Strong"/>
                <w:rFonts w:ascii="Arial Narrow" w:hAnsi="Arial Narrow"/>
                <w:i/>
                <w:color w:val="333333"/>
                <w:sz w:val="18"/>
                <w:szCs w:val="18"/>
              </w:rPr>
            </w:pPr>
            <w:r w:rsidRPr="005B3445">
              <w:rPr>
                <w:rStyle w:val="Strong"/>
                <w:rFonts w:ascii="Arial Narrow" w:hAnsi="Arial Narrow"/>
                <w:i/>
                <w:color w:val="333333"/>
                <w:sz w:val="18"/>
                <w:szCs w:val="18"/>
              </w:rPr>
              <w:t>Administrative Advice:</w:t>
            </w:r>
            <w:r w:rsidRPr="005B3445">
              <w:rPr>
                <w:rFonts w:ascii="Arial Narrow" w:hAnsi="Arial Narrow"/>
                <w:b/>
                <w:bCs/>
                <w:i/>
                <w:color w:val="333333"/>
                <w:sz w:val="18"/>
                <w:szCs w:val="18"/>
              </w:rPr>
              <w:t xml:space="preserve"> </w:t>
            </w:r>
            <w:r w:rsidR="00DE73D9" w:rsidRPr="005B3445">
              <w:rPr>
                <w:rFonts w:ascii="Arial Narrow" w:hAnsi="Arial Narrow"/>
                <w:bCs/>
                <w:i/>
                <w:color w:val="333333"/>
                <w:sz w:val="18"/>
                <w:szCs w:val="18"/>
              </w:rPr>
              <w:t>Requests seeking</w:t>
            </w:r>
            <w:r w:rsidRPr="005B3445">
              <w:rPr>
                <w:rFonts w:ascii="Arial Narrow" w:hAnsi="Arial Narrow"/>
                <w:bCs/>
                <w:i/>
                <w:color w:val="333333"/>
                <w:sz w:val="18"/>
                <w:szCs w:val="18"/>
              </w:rPr>
              <w:t xml:space="preserve"> </w:t>
            </w:r>
            <w:r w:rsidR="00DE73D9" w:rsidRPr="005B3445">
              <w:rPr>
                <w:rFonts w:ascii="Arial Narrow" w:hAnsi="Arial Narrow"/>
                <w:bCs/>
                <w:i/>
                <w:color w:val="333333"/>
                <w:sz w:val="18"/>
                <w:szCs w:val="18"/>
              </w:rPr>
              <w:t xml:space="preserve">an </w:t>
            </w:r>
            <w:r w:rsidRPr="005B3445">
              <w:rPr>
                <w:rFonts w:ascii="Arial Narrow" w:hAnsi="Arial Narrow"/>
                <w:bCs/>
                <w:i/>
                <w:color w:val="333333"/>
                <w:sz w:val="18"/>
                <w:szCs w:val="18"/>
              </w:rPr>
              <w:t>increased maximum quantit</w:t>
            </w:r>
            <w:r w:rsidR="00DE73D9" w:rsidRPr="005B3445">
              <w:rPr>
                <w:rFonts w:ascii="Arial Narrow" w:hAnsi="Arial Narrow"/>
                <w:bCs/>
                <w:i/>
                <w:color w:val="333333"/>
                <w:sz w:val="18"/>
                <w:szCs w:val="18"/>
              </w:rPr>
              <w:t>y (packs)</w:t>
            </w:r>
            <w:r w:rsidRPr="005B3445">
              <w:rPr>
                <w:rFonts w:ascii="Arial Narrow" w:hAnsi="Arial Narrow"/>
                <w:bCs/>
                <w:i/>
                <w:color w:val="333333"/>
                <w:sz w:val="18"/>
                <w:szCs w:val="18"/>
              </w:rPr>
              <w:t xml:space="preserve"> up to </w:t>
            </w:r>
            <w:r w:rsidR="00DE73D9" w:rsidRPr="005B3445">
              <w:rPr>
                <w:rFonts w:ascii="Arial Narrow" w:hAnsi="Arial Narrow"/>
                <w:bCs/>
                <w:i/>
                <w:color w:val="333333"/>
                <w:sz w:val="18"/>
                <w:szCs w:val="18"/>
              </w:rPr>
              <w:t xml:space="preserve">4 times that stated, </w:t>
            </w:r>
            <w:r w:rsidRPr="005B3445">
              <w:rPr>
                <w:rFonts w:ascii="Arial Narrow" w:hAnsi="Arial Narrow"/>
                <w:bCs/>
                <w:i/>
                <w:color w:val="333333"/>
                <w:sz w:val="18"/>
                <w:szCs w:val="18"/>
              </w:rPr>
              <w:t>may be authorised.</w:t>
            </w:r>
          </w:p>
        </w:tc>
      </w:tr>
    </w:tbl>
    <w:p w:rsidR="00A04828" w:rsidRPr="005B3445" w:rsidRDefault="00A04828" w:rsidP="00A04828">
      <w:pPr>
        <w:rPr>
          <w:rFonts w:asciiTheme="minorHAnsi" w:hAnsiTheme="minorHAnsi"/>
        </w:rPr>
      </w:pPr>
    </w:p>
    <w:p w:rsidR="00A17F76" w:rsidRPr="0024078E" w:rsidRDefault="00A17F76" w:rsidP="00A17F76">
      <w:pPr>
        <w:rPr>
          <w:rFonts w:asciiTheme="minorHAnsi" w:hAnsiTheme="minorHAnsi" w:cstheme="minorHAnsi"/>
          <w:snapToGrid w:val="0"/>
          <w:color w:val="365F91" w:themeColor="accent1" w:themeShade="BF"/>
          <w:lang w:eastAsia="en-US"/>
        </w:rPr>
      </w:pPr>
      <w:r w:rsidRPr="0024078E">
        <w:rPr>
          <w:rFonts w:asciiTheme="minorHAnsi" w:hAnsiTheme="minorHAnsi" w:cstheme="minorHAnsi"/>
          <w:b/>
          <w:i/>
          <w:sz w:val="22"/>
          <w:szCs w:val="22"/>
        </w:rPr>
        <w:t>This restriction may be subject to further review. Should there be any changes made to the restriction the Sponsor will be informed.</w:t>
      </w:r>
    </w:p>
    <w:p w:rsidR="00A17F76" w:rsidRPr="005B3445" w:rsidRDefault="00A17F76" w:rsidP="00A04828">
      <w:pPr>
        <w:rPr>
          <w:rFonts w:asciiTheme="minorHAnsi" w:hAnsiTheme="minorHAnsi"/>
        </w:rPr>
      </w:pPr>
    </w:p>
    <w:p w:rsidR="003F4D2E" w:rsidRDefault="003F4D2E" w:rsidP="00B873AB">
      <w:pPr>
        <w:pStyle w:val="Heading1"/>
        <w:keepNext/>
        <w:keepLines/>
        <w:widowControl/>
        <w:numPr>
          <w:ilvl w:val="0"/>
          <w:numId w:val="1"/>
        </w:numPr>
        <w:spacing w:before="240" w:after="120"/>
        <w:ind w:left="709" w:hanging="709"/>
        <w:contextualSpacing w:val="0"/>
        <w:jc w:val="left"/>
        <w:rPr>
          <w:rFonts w:asciiTheme="minorHAnsi" w:hAnsiTheme="minorHAnsi"/>
          <w:bCs/>
          <w:lang w:val="en-GB"/>
        </w:rPr>
      </w:pPr>
      <w:r w:rsidRPr="00C07617">
        <w:rPr>
          <w:rFonts w:asciiTheme="minorHAnsi" w:hAnsiTheme="minorHAnsi"/>
          <w:sz w:val="32"/>
        </w:rPr>
        <w:lastRenderedPageBreak/>
        <w:t>Context for Decision</w:t>
      </w:r>
    </w:p>
    <w:p w:rsidR="003F4D2E" w:rsidRPr="007129F2" w:rsidRDefault="003F4D2E" w:rsidP="00B873AB">
      <w:pPr>
        <w:spacing w:after="120"/>
        <w:ind w:left="709"/>
        <w:jc w:val="both"/>
        <w:rPr>
          <w:rFonts w:asciiTheme="minorHAnsi" w:hAnsiTheme="minorHAnsi" w:cs="Arial"/>
          <w:bCs/>
          <w:lang w:val="en-GB"/>
        </w:rPr>
      </w:pPr>
      <w:r w:rsidRPr="007129F2">
        <w:rPr>
          <w:rFonts w:asciiTheme="minorHAnsi" w:hAnsiTheme="minorHAnsi" w:cs="Arial"/>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rsidR="003F4D2E" w:rsidRPr="00C07617" w:rsidRDefault="003F4D2E" w:rsidP="00B873AB">
      <w:pPr>
        <w:pStyle w:val="Heading1"/>
        <w:keepNext/>
        <w:keepLines/>
        <w:widowControl/>
        <w:numPr>
          <w:ilvl w:val="0"/>
          <w:numId w:val="1"/>
        </w:numPr>
        <w:spacing w:before="240" w:after="120"/>
        <w:ind w:left="709" w:hanging="709"/>
        <w:contextualSpacing w:val="0"/>
        <w:jc w:val="left"/>
        <w:rPr>
          <w:rFonts w:asciiTheme="minorHAnsi" w:hAnsiTheme="minorHAnsi"/>
          <w:sz w:val="32"/>
        </w:rPr>
      </w:pPr>
      <w:r>
        <w:rPr>
          <w:rFonts w:asciiTheme="minorHAnsi" w:hAnsiTheme="minorHAnsi"/>
          <w:sz w:val="32"/>
        </w:rPr>
        <w:t>Sponsor’s Comment</w:t>
      </w:r>
    </w:p>
    <w:p w:rsidR="00034971" w:rsidRPr="001179AC" w:rsidRDefault="00034971" w:rsidP="00B873AB">
      <w:pPr>
        <w:spacing w:after="120"/>
        <w:ind w:left="426" w:firstLine="283"/>
        <w:jc w:val="both"/>
        <w:rPr>
          <w:rFonts w:asciiTheme="minorHAnsi" w:hAnsiTheme="minorHAnsi" w:cs="Arial"/>
          <w:bCs/>
        </w:rPr>
      </w:pPr>
      <w:r w:rsidRPr="00C07617">
        <w:rPr>
          <w:rFonts w:asciiTheme="minorHAnsi" w:hAnsiTheme="minorHAnsi" w:cs="Arial"/>
          <w:bCs/>
        </w:rPr>
        <w:t>The sponsor had no comment.</w:t>
      </w:r>
    </w:p>
    <w:p w:rsidR="00034971" w:rsidRPr="00C07617" w:rsidRDefault="00034971" w:rsidP="00B873AB">
      <w:pPr>
        <w:spacing w:after="120"/>
        <w:ind w:left="709"/>
        <w:jc w:val="both"/>
        <w:rPr>
          <w:rFonts w:asciiTheme="minorHAnsi" w:hAnsiTheme="minorHAnsi" w:cs="Arial"/>
          <w:bCs/>
        </w:rPr>
      </w:pPr>
    </w:p>
    <w:p w:rsidR="00A04828" w:rsidRPr="005B3445" w:rsidRDefault="00A04828" w:rsidP="00A04828">
      <w:pPr>
        <w:rPr>
          <w:rFonts w:asciiTheme="minorHAnsi" w:hAnsiTheme="minorHAnsi"/>
        </w:rPr>
      </w:pPr>
    </w:p>
    <w:sectPr w:rsidR="00A04828" w:rsidRPr="005B3445" w:rsidSect="001B380E">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73AB" w:rsidRDefault="00B873AB">
      <w:r>
        <w:separator/>
      </w:r>
    </w:p>
    <w:p w:rsidR="00B873AB" w:rsidRDefault="00B873AB"/>
  </w:endnote>
  <w:endnote w:type="continuationSeparator" w:id="0">
    <w:p w:rsidR="00B873AB" w:rsidRDefault="00B873AB">
      <w:r>
        <w:continuationSeparator/>
      </w:r>
    </w:p>
    <w:p w:rsidR="00B873AB" w:rsidRDefault="00B873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Arial Bold">
    <w:panose1 w:val="020B07040202020202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73AB" w:rsidRDefault="00B873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7DFA" w:rsidRDefault="00257DFA">
    <w:pPr>
      <w:pStyle w:val="Footer"/>
      <w:jc w:val="center"/>
      <w:rPr>
        <w:b/>
      </w:rPr>
    </w:pPr>
  </w:p>
  <w:p w:rsidR="00257DFA" w:rsidRPr="001B380E" w:rsidRDefault="00052E4C">
    <w:pPr>
      <w:pStyle w:val="Footer"/>
      <w:jc w:val="center"/>
      <w:rPr>
        <w:rFonts w:asciiTheme="minorHAnsi" w:hAnsiTheme="minorHAnsi" w:cstheme="minorHAnsi"/>
        <w:b/>
      </w:rPr>
    </w:pPr>
    <w:sdt>
      <w:sdtPr>
        <w:rPr>
          <w:b/>
        </w:rPr>
        <w:id w:val="1027759748"/>
        <w:docPartObj>
          <w:docPartGallery w:val="Page Numbers (Bottom of Page)"/>
          <w:docPartUnique/>
        </w:docPartObj>
      </w:sdtPr>
      <w:sdtEndPr>
        <w:rPr>
          <w:rFonts w:asciiTheme="minorHAnsi" w:hAnsiTheme="minorHAnsi" w:cstheme="minorHAnsi"/>
          <w:noProof/>
        </w:rPr>
      </w:sdtEndPr>
      <w:sdtContent>
        <w:r w:rsidR="00257DFA" w:rsidRPr="001B380E">
          <w:rPr>
            <w:rFonts w:asciiTheme="minorHAnsi" w:hAnsiTheme="minorHAnsi" w:cstheme="minorHAnsi"/>
            <w:b/>
          </w:rPr>
          <w:fldChar w:fldCharType="begin"/>
        </w:r>
        <w:r w:rsidR="00257DFA" w:rsidRPr="001B380E">
          <w:rPr>
            <w:rFonts w:asciiTheme="minorHAnsi" w:hAnsiTheme="minorHAnsi" w:cstheme="minorHAnsi"/>
            <w:b/>
          </w:rPr>
          <w:instrText xml:space="preserve"> PAGE   \* MERGEFORMAT </w:instrText>
        </w:r>
        <w:r w:rsidR="00257DFA" w:rsidRPr="001B380E">
          <w:rPr>
            <w:rFonts w:asciiTheme="minorHAnsi" w:hAnsiTheme="minorHAnsi" w:cstheme="minorHAnsi"/>
            <w:b/>
          </w:rPr>
          <w:fldChar w:fldCharType="separate"/>
        </w:r>
        <w:r>
          <w:rPr>
            <w:rFonts w:asciiTheme="minorHAnsi" w:hAnsiTheme="minorHAnsi" w:cstheme="minorHAnsi"/>
            <w:b/>
            <w:noProof/>
          </w:rPr>
          <w:t>1</w:t>
        </w:r>
        <w:r w:rsidR="00257DFA" w:rsidRPr="001B380E">
          <w:rPr>
            <w:rFonts w:asciiTheme="minorHAnsi" w:hAnsiTheme="minorHAnsi" w:cstheme="minorHAnsi"/>
            <w:b/>
            <w:noProof/>
          </w:rPr>
          <w:fldChar w:fldCharType="end"/>
        </w:r>
      </w:sdtContent>
    </w:sdt>
  </w:p>
  <w:p w:rsidR="00257DFA" w:rsidRPr="001B380E" w:rsidRDefault="00257DFA" w:rsidP="001B380E">
    <w:pPr>
      <w:pStyle w:val="Footer"/>
      <w:jc w:val="center"/>
      <w:rPr>
        <w:rFonts w:asciiTheme="minorHAnsi" w:hAnsiTheme="minorHAnsi" w:cstheme="minorHAnsi"/>
        <w:b/>
        <w:caps/>
        <w:noProof/>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7DFA" w:rsidRDefault="00257DFA">
    <w:pPr>
      <w:pStyle w:val="Footer"/>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Pr>
        <w:caps/>
        <w:noProof/>
        <w:color w:val="4F81BD" w:themeColor="accent1"/>
      </w:rPr>
      <w:t>1</w:t>
    </w:r>
    <w:r>
      <w:rPr>
        <w:caps/>
        <w:noProof/>
        <w:color w:val="4F81BD" w:themeColor="accent1"/>
      </w:rPr>
      <w:fldChar w:fldCharType="end"/>
    </w:r>
  </w:p>
  <w:p w:rsidR="00257DFA" w:rsidRPr="001B380E" w:rsidRDefault="00257DFA" w:rsidP="001B380E">
    <w:pPr>
      <w:pStyle w:val="Footer"/>
      <w:jc w:val="center"/>
      <w:rPr>
        <w:rFonts w:asciiTheme="minorHAnsi" w:hAnsiTheme="minorHAnsi" w:cstheme="minorHAnsi"/>
        <w:b/>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73AB" w:rsidRDefault="00B873AB">
      <w:r>
        <w:separator/>
      </w:r>
    </w:p>
    <w:p w:rsidR="00B873AB" w:rsidRDefault="00B873AB"/>
  </w:footnote>
  <w:footnote w:type="continuationSeparator" w:id="0">
    <w:p w:rsidR="00B873AB" w:rsidRDefault="00B873AB">
      <w:r>
        <w:continuationSeparator/>
      </w:r>
    </w:p>
    <w:p w:rsidR="00B873AB" w:rsidRDefault="00B873A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73AB" w:rsidRDefault="00B873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7DFA" w:rsidRPr="00056684" w:rsidRDefault="003F4D2E" w:rsidP="001B380E">
    <w:pPr>
      <w:pStyle w:val="Header"/>
      <w:keepNext/>
      <w:ind w:left="360"/>
      <w:jc w:val="center"/>
      <w:rPr>
        <w:rFonts w:asciiTheme="minorHAnsi" w:hAnsiTheme="minorHAnsi" w:cs="Arial"/>
        <w:i/>
        <w:color w:val="808080"/>
      </w:rPr>
    </w:pPr>
    <w:r>
      <w:rPr>
        <w:rFonts w:asciiTheme="minorHAnsi" w:hAnsiTheme="minorHAnsi" w:cs="Arial"/>
        <w:i/>
        <w:color w:val="808080"/>
      </w:rPr>
      <w:t xml:space="preserve">Public Summary Document </w:t>
    </w:r>
    <w:r w:rsidR="00DE124E" w:rsidRPr="00056684">
      <w:rPr>
        <w:rFonts w:asciiTheme="minorHAnsi" w:hAnsiTheme="minorHAnsi" w:cs="Arial"/>
        <w:i/>
        <w:color w:val="808080"/>
      </w:rPr>
      <w:t>–</w:t>
    </w:r>
    <w:r w:rsidR="00257DFA" w:rsidRPr="00056684">
      <w:rPr>
        <w:rFonts w:asciiTheme="minorHAnsi" w:hAnsiTheme="minorHAnsi" w:cs="Arial"/>
        <w:i/>
        <w:color w:val="808080"/>
      </w:rPr>
      <w:t xml:space="preserve"> </w:t>
    </w:r>
    <w:r w:rsidR="00257DFA">
      <w:rPr>
        <w:rFonts w:asciiTheme="minorHAnsi" w:hAnsiTheme="minorHAnsi" w:cs="Arial"/>
        <w:i/>
        <w:color w:val="808080"/>
      </w:rPr>
      <w:t>March 2021</w:t>
    </w:r>
    <w:r w:rsidR="00257DFA" w:rsidRPr="00056684">
      <w:rPr>
        <w:rFonts w:asciiTheme="minorHAnsi" w:hAnsiTheme="minorHAnsi" w:cs="Arial"/>
        <w:i/>
        <w:color w:val="808080"/>
      </w:rPr>
      <w:t xml:space="preserve"> PBAC Meeting</w:t>
    </w:r>
  </w:p>
  <w:p w:rsidR="00257DFA" w:rsidRPr="001B380E" w:rsidRDefault="00257DFA" w:rsidP="001B38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73AB" w:rsidRDefault="00B873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EE52495A"/>
    <w:lvl w:ilvl="0">
      <w:start w:val="1"/>
      <w:numFmt w:val="decimal"/>
      <w:pStyle w:val="ListNumber"/>
      <w:lvlText w:val="%1."/>
      <w:lvlJc w:val="left"/>
      <w:pPr>
        <w:tabs>
          <w:tab w:val="num" w:pos="360"/>
        </w:tabs>
        <w:ind w:left="360" w:hanging="360"/>
      </w:pPr>
    </w:lvl>
  </w:abstractNum>
  <w:abstractNum w:abstractNumId="1" w15:restartNumberingAfterBreak="0">
    <w:nsid w:val="09497797"/>
    <w:multiLevelType w:val="hybridMultilevel"/>
    <w:tmpl w:val="51940C6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F0015B3"/>
    <w:multiLevelType w:val="hybridMultilevel"/>
    <w:tmpl w:val="67C6A6E6"/>
    <w:lvl w:ilvl="0" w:tplc="18143B82">
      <w:start w:val="1"/>
      <w:numFmt w:val="bullet"/>
      <w:lvlText w:val=""/>
      <w:lvlJc w:val="left"/>
      <w:pPr>
        <w:tabs>
          <w:tab w:val="num" w:pos="720"/>
        </w:tabs>
        <w:ind w:left="720" w:hanging="360"/>
      </w:pPr>
      <w:rPr>
        <w:rFonts w:ascii="Symbol" w:hAnsi="Symbol" w:hint="default"/>
      </w:rPr>
    </w:lvl>
    <w:lvl w:ilvl="1" w:tplc="3BB87880" w:tentative="1">
      <w:start w:val="1"/>
      <w:numFmt w:val="bullet"/>
      <w:lvlText w:val="o"/>
      <w:lvlJc w:val="left"/>
      <w:pPr>
        <w:tabs>
          <w:tab w:val="num" w:pos="1440"/>
        </w:tabs>
        <w:ind w:left="1440" w:hanging="360"/>
      </w:pPr>
      <w:rPr>
        <w:rFonts w:ascii="Courier New" w:hAnsi="Courier New" w:cs="Courier New" w:hint="default"/>
      </w:rPr>
    </w:lvl>
    <w:lvl w:ilvl="2" w:tplc="32008766" w:tentative="1">
      <w:start w:val="1"/>
      <w:numFmt w:val="bullet"/>
      <w:lvlText w:val=""/>
      <w:lvlJc w:val="left"/>
      <w:pPr>
        <w:tabs>
          <w:tab w:val="num" w:pos="2160"/>
        </w:tabs>
        <w:ind w:left="2160" w:hanging="360"/>
      </w:pPr>
      <w:rPr>
        <w:rFonts w:ascii="Wingdings" w:hAnsi="Wingdings" w:hint="default"/>
      </w:rPr>
    </w:lvl>
    <w:lvl w:ilvl="3" w:tplc="E45AFFCC" w:tentative="1">
      <w:start w:val="1"/>
      <w:numFmt w:val="bullet"/>
      <w:lvlText w:val=""/>
      <w:lvlJc w:val="left"/>
      <w:pPr>
        <w:tabs>
          <w:tab w:val="num" w:pos="2880"/>
        </w:tabs>
        <w:ind w:left="2880" w:hanging="360"/>
      </w:pPr>
      <w:rPr>
        <w:rFonts w:ascii="Symbol" w:hAnsi="Symbol" w:hint="default"/>
      </w:rPr>
    </w:lvl>
    <w:lvl w:ilvl="4" w:tplc="E9C82456" w:tentative="1">
      <w:start w:val="1"/>
      <w:numFmt w:val="bullet"/>
      <w:lvlText w:val="o"/>
      <w:lvlJc w:val="left"/>
      <w:pPr>
        <w:tabs>
          <w:tab w:val="num" w:pos="3600"/>
        </w:tabs>
        <w:ind w:left="3600" w:hanging="360"/>
      </w:pPr>
      <w:rPr>
        <w:rFonts w:ascii="Courier New" w:hAnsi="Courier New" w:cs="Courier New" w:hint="default"/>
      </w:rPr>
    </w:lvl>
    <w:lvl w:ilvl="5" w:tplc="7640D61A" w:tentative="1">
      <w:start w:val="1"/>
      <w:numFmt w:val="bullet"/>
      <w:lvlText w:val=""/>
      <w:lvlJc w:val="left"/>
      <w:pPr>
        <w:tabs>
          <w:tab w:val="num" w:pos="4320"/>
        </w:tabs>
        <w:ind w:left="4320" w:hanging="360"/>
      </w:pPr>
      <w:rPr>
        <w:rFonts w:ascii="Wingdings" w:hAnsi="Wingdings" w:hint="default"/>
      </w:rPr>
    </w:lvl>
    <w:lvl w:ilvl="6" w:tplc="591CF4A6" w:tentative="1">
      <w:start w:val="1"/>
      <w:numFmt w:val="bullet"/>
      <w:lvlText w:val=""/>
      <w:lvlJc w:val="left"/>
      <w:pPr>
        <w:tabs>
          <w:tab w:val="num" w:pos="5040"/>
        </w:tabs>
        <w:ind w:left="5040" w:hanging="360"/>
      </w:pPr>
      <w:rPr>
        <w:rFonts w:ascii="Symbol" w:hAnsi="Symbol" w:hint="default"/>
      </w:rPr>
    </w:lvl>
    <w:lvl w:ilvl="7" w:tplc="0C2E83BC" w:tentative="1">
      <w:start w:val="1"/>
      <w:numFmt w:val="bullet"/>
      <w:lvlText w:val="o"/>
      <w:lvlJc w:val="left"/>
      <w:pPr>
        <w:tabs>
          <w:tab w:val="num" w:pos="5760"/>
        </w:tabs>
        <w:ind w:left="5760" w:hanging="360"/>
      </w:pPr>
      <w:rPr>
        <w:rFonts w:ascii="Courier New" w:hAnsi="Courier New" w:cs="Courier New" w:hint="default"/>
      </w:rPr>
    </w:lvl>
    <w:lvl w:ilvl="8" w:tplc="55C6FBA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267B99"/>
    <w:multiLevelType w:val="hybridMultilevel"/>
    <w:tmpl w:val="CF00D0A4"/>
    <w:lvl w:ilvl="0" w:tplc="AA7A9AE4">
      <w:start w:val="1"/>
      <w:numFmt w:val="bullet"/>
      <w:lvlText w:val="•"/>
      <w:lvlJc w:val="left"/>
      <w:pPr>
        <w:ind w:left="720" w:hanging="360"/>
      </w:pPr>
      <w:rPr>
        <w:rFonts w:asciiTheme="minorHAnsi" w:hAnsiTheme="minorHAnsi"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75061AA"/>
    <w:multiLevelType w:val="hybridMultilevel"/>
    <w:tmpl w:val="5B740996"/>
    <w:lvl w:ilvl="0" w:tplc="B6F675E6">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2758165F"/>
    <w:multiLevelType w:val="hybridMultilevel"/>
    <w:tmpl w:val="031E1420"/>
    <w:lvl w:ilvl="0" w:tplc="B6F675E6">
      <w:start w:val="1"/>
      <w:numFmt w:val="decimal"/>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F660980"/>
    <w:multiLevelType w:val="hybridMultilevel"/>
    <w:tmpl w:val="3200A3EA"/>
    <w:lvl w:ilvl="0" w:tplc="7DE0801C">
      <w:start w:val="2"/>
      <w:numFmt w:val="bullet"/>
      <w:lvlText w:val="-"/>
      <w:lvlJc w:val="left"/>
      <w:pPr>
        <w:ind w:left="720" w:hanging="360"/>
      </w:pPr>
      <w:rPr>
        <w:rFonts w:ascii="Arial Narrow" w:eastAsiaTheme="minorHAnsi" w:hAnsi="Arial Narrow"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01E3498"/>
    <w:multiLevelType w:val="hybridMultilevel"/>
    <w:tmpl w:val="D6749A12"/>
    <w:lvl w:ilvl="0" w:tplc="E10870A8">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8514810"/>
    <w:multiLevelType w:val="hybridMultilevel"/>
    <w:tmpl w:val="AFD407D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E9B0E61"/>
    <w:multiLevelType w:val="singleLevel"/>
    <w:tmpl w:val="58CAAE7C"/>
    <w:lvl w:ilvl="0">
      <w:start w:val="1"/>
      <w:numFmt w:val="decimal"/>
      <w:pStyle w:val="ProcedureStep"/>
      <w:lvlText w:val="%1)"/>
      <w:lvlJc w:val="left"/>
      <w:pPr>
        <w:tabs>
          <w:tab w:val="num" w:pos="1134"/>
        </w:tabs>
        <w:ind w:left="1134" w:hanging="567"/>
      </w:pPr>
      <w:rPr>
        <w:rFonts w:hint="default"/>
      </w:rPr>
    </w:lvl>
  </w:abstractNum>
  <w:abstractNum w:abstractNumId="10" w15:restartNumberingAfterBreak="0">
    <w:nsid w:val="403E4BCF"/>
    <w:multiLevelType w:val="hybridMultilevel"/>
    <w:tmpl w:val="0A18B39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44442297"/>
    <w:multiLevelType w:val="hybridMultilevel"/>
    <w:tmpl w:val="E6FE4E00"/>
    <w:lvl w:ilvl="0" w:tplc="C324F4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3E19DB"/>
    <w:multiLevelType w:val="singleLevel"/>
    <w:tmpl w:val="B67C5598"/>
    <w:lvl w:ilvl="0">
      <w:start w:val="1"/>
      <w:numFmt w:val="decimal"/>
      <w:lvlText w:val="%1)"/>
      <w:lvlJc w:val="left"/>
      <w:pPr>
        <w:tabs>
          <w:tab w:val="num" w:pos="1134"/>
        </w:tabs>
        <w:ind w:left="1134" w:hanging="567"/>
      </w:pPr>
      <w:rPr>
        <w:rFonts w:hint="default"/>
      </w:rPr>
    </w:lvl>
  </w:abstractNum>
  <w:abstractNum w:abstractNumId="13" w15:restartNumberingAfterBreak="0">
    <w:nsid w:val="4CE710A4"/>
    <w:multiLevelType w:val="hybridMultilevel"/>
    <w:tmpl w:val="9D4CF2C8"/>
    <w:lvl w:ilvl="0" w:tplc="4A96AD60">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139332A"/>
    <w:multiLevelType w:val="hybridMultilevel"/>
    <w:tmpl w:val="46DA9526"/>
    <w:lvl w:ilvl="0" w:tplc="73E224A2">
      <w:start w:val="1"/>
      <w:numFmt w:val="bullet"/>
      <w:lvlText w:val=""/>
      <w:lvlJc w:val="left"/>
      <w:pPr>
        <w:ind w:left="720" w:hanging="360"/>
      </w:pPr>
      <w:rPr>
        <w:rFonts w:ascii="Symbol" w:hAnsi="Symbol" w:hint="default"/>
        <w:color w:val="000000" w:themeColor="text1"/>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5CD6DDE"/>
    <w:multiLevelType w:val="hybridMultilevel"/>
    <w:tmpl w:val="32403ECA"/>
    <w:lvl w:ilvl="0" w:tplc="0C090001">
      <w:start w:val="1"/>
      <w:numFmt w:val="bullet"/>
      <w:lvlText w:val=""/>
      <w:lvlJc w:val="left"/>
      <w:pPr>
        <w:ind w:left="1490" w:hanging="360"/>
      </w:pPr>
      <w:rPr>
        <w:rFonts w:ascii="Symbol" w:hAnsi="Symbol" w:hint="default"/>
      </w:rPr>
    </w:lvl>
    <w:lvl w:ilvl="1" w:tplc="0C090003" w:tentative="1">
      <w:start w:val="1"/>
      <w:numFmt w:val="bullet"/>
      <w:lvlText w:val="o"/>
      <w:lvlJc w:val="left"/>
      <w:pPr>
        <w:ind w:left="2210" w:hanging="360"/>
      </w:pPr>
      <w:rPr>
        <w:rFonts w:ascii="Courier New" w:hAnsi="Courier New" w:cs="Courier New" w:hint="default"/>
      </w:rPr>
    </w:lvl>
    <w:lvl w:ilvl="2" w:tplc="0C090005" w:tentative="1">
      <w:start w:val="1"/>
      <w:numFmt w:val="bullet"/>
      <w:lvlText w:val=""/>
      <w:lvlJc w:val="left"/>
      <w:pPr>
        <w:ind w:left="2930" w:hanging="360"/>
      </w:pPr>
      <w:rPr>
        <w:rFonts w:ascii="Wingdings" w:hAnsi="Wingdings" w:hint="default"/>
      </w:rPr>
    </w:lvl>
    <w:lvl w:ilvl="3" w:tplc="0C090001" w:tentative="1">
      <w:start w:val="1"/>
      <w:numFmt w:val="bullet"/>
      <w:lvlText w:val=""/>
      <w:lvlJc w:val="left"/>
      <w:pPr>
        <w:ind w:left="3650" w:hanging="360"/>
      </w:pPr>
      <w:rPr>
        <w:rFonts w:ascii="Symbol" w:hAnsi="Symbol" w:hint="default"/>
      </w:rPr>
    </w:lvl>
    <w:lvl w:ilvl="4" w:tplc="0C090003" w:tentative="1">
      <w:start w:val="1"/>
      <w:numFmt w:val="bullet"/>
      <w:lvlText w:val="o"/>
      <w:lvlJc w:val="left"/>
      <w:pPr>
        <w:ind w:left="4370" w:hanging="360"/>
      </w:pPr>
      <w:rPr>
        <w:rFonts w:ascii="Courier New" w:hAnsi="Courier New" w:cs="Courier New" w:hint="default"/>
      </w:rPr>
    </w:lvl>
    <w:lvl w:ilvl="5" w:tplc="0C090005" w:tentative="1">
      <w:start w:val="1"/>
      <w:numFmt w:val="bullet"/>
      <w:lvlText w:val=""/>
      <w:lvlJc w:val="left"/>
      <w:pPr>
        <w:ind w:left="5090" w:hanging="360"/>
      </w:pPr>
      <w:rPr>
        <w:rFonts w:ascii="Wingdings" w:hAnsi="Wingdings" w:hint="default"/>
      </w:rPr>
    </w:lvl>
    <w:lvl w:ilvl="6" w:tplc="0C090001" w:tentative="1">
      <w:start w:val="1"/>
      <w:numFmt w:val="bullet"/>
      <w:lvlText w:val=""/>
      <w:lvlJc w:val="left"/>
      <w:pPr>
        <w:ind w:left="5810" w:hanging="360"/>
      </w:pPr>
      <w:rPr>
        <w:rFonts w:ascii="Symbol" w:hAnsi="Symbol" w:hint="default"/>
      </w:rPr>
    </w:lvl>
    <w:lvl w:ilvl="7" w:tplc="0C090003" w:tentative="1">
      <w:start w:val="1"/>
      <w:numFmt w:val="bullet"/>
      <w:lvlText w:val="o"/>
      <w:lvlJc w:val="left"/>
      <w:pPr>
        <w:ind w:left="6530" w:hanging="360"/>
      </w:pPr>
      <w:rPr>
        <w:rFonts w:ascii="Courier New" w:hAnsi="Courier New" w:cs="Courier New" w:hint="default"/>
      </w:rPr>
    </w:lvl>
    <w:lvl w:ilvl="8" w:tplc="0C090005" w:tentative="1">
      <w:start w:val="1"/>
      <w:numFmt w:val="bullet"/>
      <w:lvlText w:val=""/>
      <w:lvlJc w:val="left"/>
      <w:pPr>
        <w:ind w:left="7250" w:hanging="360"/>
      </w:pPr>
      <w:rPr>
        <w:rFonts w:ascii="Wingdings" w:hAnsi="Wingdings" w:hint="default"/>
      </w:rPr>
    </w:lvl>
  </w:abstractNum>
  <w:abstractNum w:abstractNumId="16" w15:restartNumberingAfterBreak="0">
    <w:nsid w:val="5DAC5FFD"/>
    <w:multiLevelType w:val="hybridMultilevel"/>
    <w:tmpl w:val="36F4BAC2"/>
    <w:lvl w:ilvl="0" w:tplc="309414AC">
      <w:start w:val="1"/>
      <w:numFmt w:val="decimal"/>
      <w:pStyle w:val="Lists"/>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617B0461"/>
    <w:multiLevelType w:val="hybridMultilevel"/>
    <w:tmpl w:val="46FA45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945511A"/>
    <w:multiLevelType w:val="hybridMultilevel"/>
    <w:tmpl w:val="4E94D3C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15:restartNumberingAfterBreak="0">
    <w:nsid w:val="6AF22442"/>
    <w:multiLevelType w:val="hybridMultilevel"/>
    <w:tmpl w:val="720234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FEC02A8"/>
    <w:multiLevelType w:val="hybridMultilevel"/>
    <w:tmpl w:val="1EF642A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1" w15:restartNumberingAfterBreak="0">
    <w:nsid w:val="75A345E4"/>
    <w:multiLevelType w:val="hybridMultilevel"/>
    <w:tmpl w:val="031E1420"/>
    <w:lvl w:ilvl="0" w:tplc="B6F675E6">
      <w:start w:val="1"/>
      <w:numFmt w:val="decimal"/>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84D033C"/>
    <w:multiLevelType w:val="multilevel"/>
    <w:tmpl w:val="4D621906"/>
    <w:lvl w:ilvl="0">
      <w:start w:val="1"/>
      <w:numFmt w:val="decimal"/>
      <w:pStyle w:val="2Sections"/>
      <w:lvlText w:val="%1"/>
      <w:lvlJc w:val="left"/>
      <w:pPr>
        <w:ind w:left="720" w:hanging="720"/>
      </w:pPr>
      <w:rPr>
        <w:rFonts w:hint="default"/>
        <w:b/>
        <w:color w:val="000000" w:themeColor="text1"/>
        <w:sz w:val="32"/>
        <w:szCs w:val="32"/>
      </w:rPr>
    </w:lvl>
    <w:lvl w:ilvl="1">
      <w:start w:val="1"/>
      <w:numFmt w:val="decimal"/>
      <w:pStyle w:val="Bodytextitalics"/>
      <w:lvlText w:val="%1.%2"/>
      <w:lvlJc w:val="left"/>
      <w:pPr>
        <w:ind w:left="720" w:hanging="720"/>
      </w:pPr>
      <w:rPr>
        <w:rFonts w:hint="default"/>
        <w:b w:val="0"/>
        <w:i w:val="0"/>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BBB7FF1"/>
    <w:multiLevelType w:val="hybridMultilevel"/>
    <w:tmpl w:val="13B4458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22"/>
  </w:num>
  <w:num w:numId="2">
    <w:abstractNumId w:val="0"/>
  </w:num>
  <w:num w:numId="3">
    <w:abstractNumId w:val="22"/>
  </w:num>
  <w:num w:numId="4">
    <w:abstractNumId w:val="16"/>
  </w:num>
  <w:num w:numId="5">
    <w:abstractNumId w:val="11"/>
  </w:num>
  <w:num w:numId="6">
    <w:abstractNumId w:val="14"/>
  </w:num>
  <w:num w:numId="7">
    <w:abstractNumId w:val="23"/>
  </w:num>
  <w:num w:numId="8">
    <w:abstractNumId w:val="18"/>
  </w:num>
  <w:num w:numId="9">
    <w:abstractNumId w:val="20"/>
  </w:num>
  <w:num w:numId="10">
    <w:abstractNumId w:val="13"/>
  </w:num>
  <w:num w:numId="11">
    <w:abstractNumId w:val="17"/>
  </w:num>
  <w:num w:numId="12">
    <w:abstractNumId w:val="19"/>
  </w:num>
  <w:num w:numId="13">
    <w:abstractNumId w:val="9"/>
    <w:lvlOverride w:ilvl="0">
      <w:startOverride w:val="1"/>
    </w:lvlOverride>
  </w:num>
  <w:num w:numId="14">
    <w:abstractNumId w:val="9"/>
  </w:num>
  <w:num w:numId="15">
    <w:abstractNumId w:val="9"/>
    <w:lvlOverride w:ilvl="0">
      <w:startOverride w:val="1"/>
    </w:lvlOverride>
  </w:num>
  <w:num w:numId="16">
    <w:abstractNumId w:val="12"/>
  </w:num>
  <w:num w:numId="17">
    <w:abstractNumId w:val="9"/>
    <w:lvlOverride w:ilvl="0">
      <w:startOverride w:val="4"/>
    </w:lvlOverride>
  </w:num>
  <w:num w:numId="18">
    <w:abstractNumId w:val="1"/>
  </w:num>
  <w:num w:numId="19">
    <w:abstractNumId w:val="8"/>
  </w:num>
  <w:num w:numId="20">
    <w:abstractNumId w:val="22"/>
  </w:num>
  <w:num w:numId="21">
    <w:abstractNumId w:val="22"/>
  </w:num>
  <w:num w:numId="22">
    <w:abstractNumId w:val="22"/>
  </w:num>
  <w:num w:numId="23">
    <w:abstractNumId w:val="22"/>
  </w:num>
  <w:num w:numId="24">
    <w:abstractNumId w:val="22"/>
  </w:num>
  <w:num w:numId="25">
    <w:abstractNumId w:val="22"/>
  </w:num>
  <w:num w:numId="26">
    <w:abstractNumId w:val="22"/>
  </w:num>
  <w:num w:numId="27">
    <w:abstractNumId w:val="22"/>
  </w:num>
  <w:num w:numId="28">
    <w:abstractNumId w:val="22"/>
  </w:num>
  <w:num w:numId="29">
    <w:abstractNumId w:val="22"/>
  </w:num>
  <w:num w:numId="30">
    <w:abstractNumId w:val="22"/>
  </w:num>
  <w:num w:numId="31">
    <w:abstractNumId w:val="22"/>
  </w:num>
  <w:num w:numId="32">
    <w:abstractNumId w:val="22"/>
  </w:num>
  <w:num w:numId="33">
    <w:abstractNumId w:val="22"/>
  </w:num>
  <w:num w:numId="34">
    <w:abstractNumId w:val="2"/>
  </w:num>
  <w:num w:numId="35">
    <w:abstractNumId w:val="6"/>
  </w:num>
  <w:num w:numId="36">
    <w:abstractNumId w:val="10"/>
  </w:num>
  <w:num w:numId="37">
    <w:abstractNumId w:val="15"/>
  </w:num>
  <w:num w:numId="38">
    <w:abstractNumId w:val="22"/>
  </w:num>
  <w:num w:numId="3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
  </w:num>
  <w:num w:numId="41">
    <w:abstractNumId w:val="22"/>
  </w:num>
  <w:num w:numId="42">
    <w:abstractNumId w:val="7"/>
  </w:num>
  <w:num w:numId="43">
    <w:abstractNumId w:val="22"/>
  </w:num>
  <w:num w:numId="44">
    <w:abstractNumId w:val="22"/>
  </w:num>
  <w:num w:numId="45">
    <w:abstractNumId w:val="4"/>
  </w:num>
  <w:num w:numId="46">
    <w:abstractNumId w:val="5"/>
  </w:num>
  <w:num w:numId="47">
    <w:abstractNumId w:val="21"/>
  </w:num>
  <w:num w:numId="48">
    <w:abstractNumId w:val="22"/>
  </w:num>
  <w:num w:numId="49">
    <w:abstractNumId w:val="2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2BB"/>
    <w:rsid w:val="00001663"/>
    <w:rsid w:val="000025AD"/>
    <w:rsid w:val="0000335D"/>
    <w:rsid w:val="000035C6"/>
    <w:rsid w:val="0000734B"/>
    <w:rsid w:val="00011A59"/>
    <w:rsid w:val="00016A41"/>
    <w:rsid w:val="000214D1"/>
    <w:rsid w:val="0002464A"/>
    <w:rsid w:val="00026195"/>
    <w:rsid w:val="0003106B"/>
    <w:rsid w:val="00034905"/>
    <w:rsid w:val="00034971"/>
    <w:rsid w:val="000421A1"/>
    <w:rsid w:val="0004240E"/>
    <w:rsid w:val="00045E26"/>
    <w:rsid w:val="000514B5"/>
    <w:rsid w:val="00052E4C"/>
    <w:rsid w:val="00060E64"/>
    <w:rsid w:val="00063383"/>
    <w:rsid w:val="00063643"/>
    <w:rsid w:val="00063E39"/>
    <w:rsid w:val="00066755"/>
    <w:rsid w:val="00071B82"/>
    <w:rsid w:val="000763D5"/>
    <w:rsid w:val="00077143"/>
    <w:rsid w:val="00082153"/>
    <w:rsid w:val="00082169"/>
    <w:rsid w:val="000918CB"/>
    <w:rsid w:val="00091B06"/>
    <w:rsid w:val="000951C4"/>
    <w:rsid w:val="00095ADA"/>
    <w:rsid w:val="00095DB0"/>
    <w:rsid w:val="000969AD"/>
    <w:rsid w:val="000A3AA2"/>
    <w:rsid w:val="000A44B2"/>
    <w:rsid w:val="000B44C3"/>
    <w:rsid w:val="000B558D"/>
    <w:rsid w:val="000C5F95"/>
    <w:rsid w:val="000C6996"/>
    <w:rsid w:val="000D09E9"/>
    <w:rsid w:val="000D23BA"/>
    <w:rsid w:val="000D3EB1"/>
    <w:rsid w:val="000E2551"/>
    <w:rsid w:val="000E611A"/>
    <w:rsid w:val="000E681E"/>
    <w:rsid w:val="000F0003"/>
    <w:rsid w:val="000F3384"/>
    <w:rsid w:val="000F4E6A"/>
    <w:rsid w:val="000F6C00"/>
    <w:rsid w:val="000F7354"/>
    <w:rsid w:val="00102202"/>
    <w:rsid w:val="00104227"/>
    <w:rsid w:val="00105643"/>
    <w:rsid w:val="001107BF"/>
    <w:rsid w:val="00113649"/>
    <w:rsid w:val="0012417C"/>
    <w:rsid w:val="001244F7"/>
    <w:rsid w:val="0012749D"/>
    <w:rsid w:val="00142395"/>
    <w:rsid w:val="00142714"/>
    <w:rsid w:val="00144832"/>
    <w:rsid w:val="001452ED"/>
    <w:rsid w:val="00147D84"/>
    <w:rsid w:val="001549C1"/>
    <w:rsid w:val="00162D4E"/>
    <w:rsid w:val="00163329"/>
    <w:rsid w:val="00164623"/>
    <w:rsid w:val="001652DE"/>
    <w:rsid w:val="00165B64"/>
    <w:rsid w:val="00180713"/>
    <w:rsid w:val="001830CE"/>
    <w:rsid w:val="0018643B"/>
    <w:rsid w:val="00196307"/>
    <w:rsid w:val="001A33EA"/>
    <w:rsid w:val="001A4C4F"/>
    <w:rsid w:val="001A5501"/>
    <w:rsid w:val="001A76FB"/>
    <w:rsid w:val="001B017F"/>
    <w:rsid w:val="001B2B90"/>
    <w:rsid w:val="001B2BBC"/>
    <w:rsid w:val="001B380E"/>
    <w:rsid w:val="001B3FFE"/>
    <w:rsid w:val="001B5129"/>
    <w:rsid w:val="001B7116"/>
    <w:rsid w:val="001C0B4C"/>
    <w:rsid w:val="001C1195"/>
    <w:rsid w:val="001C45F7"/>
    <w:rsid w:val="001D0B16"/>
    <w:rsid w:val="001D1F5F"/>
    <w:rsid w:val="001E06D2"/>
    <w:rsid w:val="001F1850"/>
    <w:rsid w:val="001F3189"/>
    <w:rsid w:val="001F5732"/>
    <w:rsid w:val="00203FAC"/>
    <w:rsid w:val="00205497"/>
    <w:rsid w:val="00206DF8"/>
    <w:rsid w:val="00213CFB"/>
    <w:rsid w:val="0021553C"/>
    <w:rsid w:val="0021557B"/>
    <w:rsid w:val="002170DC"/>
    <w:rsid w:val="002174FD"/>
    <w:rsid w:val="00217BE1"/>
    <w:rsid w:val="002216E8"/>
    <w:rsid w:val="002217A0"/>
    <w:rsid w:val="00234252"/>
    <w:rsid w:val="00234C7C"/>
    <w:rsid w:val="00237AC6"/>
    <w:rsid w:val="0024078E"/>
    <w:rsid w:val="00244490"/>
    <w:rsid w:val="00253499"/>
    <w:rsid w:val="002551A4"/>
    <w:rsid w:val="00257664"/>
    <w:rsid w:val="00257DFA"/>
    <w:rsid w:val="0026140C"/>
    <w:rsid w:val="00265151"/>
    <w:rsid w:val="00266509"/>
    <w:rsid w:val="00266AEE"/>
    <w:rsid w:val="00271BA1"/>
    <w:rsid w:val="002762FA"/>
    <w:rsid w:val="00277505"/>
    <w:rsid w:val="002823B6"/>
    <w:rsid w:val="0029246E"/>
    <w:rsid w:val="00294274"/>
    <w:rsid w:val="0029458F"/>
    <w:rsid w:val="002A0E04"/>
    <w:rsid w:val="002A104C"/>
    <w:rsid w:val="002A3D8B"/>
    <w:rsid w:val="002A494D"/>
    <w:rsid w:val="002A4960"/>
    <w:rsid w:val="002A5396"/>
    <w:rsid w:val="002B0AE0"/>
    <w:rsid w:val="002B1AE6"/>
    <w:rsid w:val="002B1D51"/>
    <w:rsid w:val="002B2DE8"/>
    <w:rsid w:val="002B30F8"/>
    <w:rsid w:val="002B388A"/>
    <w:rsid w:val="002B5596"/>
    <w:rsid w:val="002C212F"/>
    <w:rsid w:val="002C2B48"/>
    <w:rsid w:val="002C7485"/>
    <w:rsid w:val="002D283A"/>
    <w:rsid w:val="002D4543"/>
    <w:rsid w:val="002E3153"/>
    <w:rsid w:val="002E5292"/>
    <w:rsid w:val="002E72CA"/>
    <w:rsid w:val="002F600D"/>
    <w:rsid w:val="00300AD6"/>
    <w:rsid w:val="00300B1B"/>
    <w:rsid w:val="003019D0"/>
    <w:rsid w:val="003064AF"/>
    <w:rsid w:val="00311E15"/>
    <w:rsid w:val="00317C6C"/>
    <w:rsid w:val="00320CD3"/>
    <w:rsid w:val="00325FC2"/>
    <w:rsid w:val="00326E79"/>
    <w:rsid w:val="00326F21"/>
    <w:rsid w:val="003301B1"/>
    <w:rsid w:val="00331189"/>
    <w:rsid w:val="00331945"/>
    <w:rsid w:val="0033263D"/>
    <w:rsid w:val="0033518A"/>
    <w:rsid w:val="003367EF"/>
    <w:rsid w:val="00341AE4"/>
    <w:rsid w:val="00341FD0"/>
    <w:rsid w:val="003469C9"/>
    <w:rsid w:val="003476EE"/>
    <w:rsid w:val="00357CD4"/>
    <w:rsid w:val="003655FC"/>
    <w:rsid w:val="003736C9"/>
    <w:rsid w:val="00374398"/>
    <w:rsid w:val="00375EC6"/>
    <w:rsid w:val="00384988"/>
    <w:rsid w:val="003872CF"/>
    <w:rsid w:val="0039782C"/>
    <w:rsid w:val="003A2C2D"/>
    <w:rsid w:val="003A5B4A"/>
    <w:rsid w:val="003B23C5"/>
    <w:rsid w:val="003B2A75"/>
    <w:rsid w:val="003B6124"/>
    <w:rsid w:val="003C093A"/>
    <w:rsid w:val="003C1ECF"/>
    <w:rsid w:val="003C2FB5"/>
    <w:rsid w:val="003C4D06"/>
    <w:rsid w:val="003D011F"/>
    <w:rsid w:val="003D24C5"/>
    <w:rsid w:val="003D4AC4"/>
    <w:rsid w:val="003D63B7"/>
    <w:rsid w:val="003E468B"/>
    <w:rsid w:val="003E4FA4"/>
    <w:rsid w:val="003E62BD"/>
    <w:rsid w:val="003F0C3A"/>
    <w:rsid w:val="003F3228"/>
    <w:rsid w:val="003F4D2E"/>
    <w:rsid w:val="003F5C8C"/>
    <w:rsid w:val="003F73AE"/>
    <w:rsid w:val="003F775A"/>
    <w:rsid w:val="00400E55"/>
    <w:rsid w:val="0040128E"/>
    <w:rsid w:val="0040216B"/>
    <w:rsid w:val="004252EC"/>
    <w:rsid w:val="00430783"/>
    <w:rsid w:val="00430D39"/>
    <w:rsid w:val="00442D97"/>
    <w:rsid w:val="004465BD"/>
    <w:rsid w:val="00461A44"/>
    <w:rsid w:val="00466ADA"/>
    <w:rsid w:val="004702BB"/>
    <w:rsid w:val="0047413F"/>
    <w:rsid w:val="0047494B"/>
    <w:rsid w:val="00476245"/>
    <w:rsid w:val="00477A9B"/>
    <w:rsid w:val="004810DF"/>
    <w:rsid w:val="00481710"/>
    <w:rsid w:val="00483035"/>
    <w:rsid w:val="00485940"/>
    <w:rsid w:val="004904B9"/>
    <w:rsid w:val="00497A27"/>
    <w:rsid w:val="004A2152"/>
    <w:rsid w:val="004A2484"/>
    <w:rsid w:val="004A3997"/>
    <w:rsid w:val="004A5A85"/>
    <w:rsid w:val="004A71D1"/>
    <w:rsid w:val="004A7C5B"/>
    <w:rsid w:val="004B2E98"/>
    <w:rsid w:val="004B5640"/>
    <w:rsid w:val="004C1556"/>
    <w:rsid w:val="004C1BD7"/>
    <w:rsid w:val="004C31FE"/>
    <w:rsid w:val="004C524C"/>
    <w:rsid w:val="004C691D"/>
    <w:rsid w:val="004C6C07"/>
    <w:rsid w:val="004D1A6F"/>
    <w:rsid w:val="004D4FF6"/>
    <w:rsid w:val="004D5DD5"/>
    <w:rsid w:val="004E692D"/>
    <w:rsid w:val="004E7D87"/>
    <w:rsid w:val="004F1F7F"/>
    <w:rsid w:val="004F2553"/>
    <w:rsid w:val="004F4EC8"/>
    <w:rsid w:val="004F7D20"/>
    <w:rsid w:val="00501554"/>
    <w:rsid w:val="00502AFE"/>
    <w:rsid w:val="00503AD7"/>
    <w:rsid w:val="00504E0C"/>
    <w:rsid w:val="00506756"/>
    <w:rsid w:val="005109D4"/>
    <w:rsid w:val="00514CD7"/>
    <w:rsid w:val="00520525"/>
    <w:rsid w:val="00520D6A"/>
    <w:rsid w:val="00522DB6"/>
    <w:rsid w:val="0052792D"/>
    <w:rsid w:val="005319B2"/>
    <w:rsid w:val="00531DEE"/>
    <w:rsid w:val="00531F12"/>
    <w:rsid w:val="00532402"/>
    <w:rsid w:val="00532C74"/>
    <w:rsid w:val="00534E2E"/>
    <w:rsid w:val="005408E8"/>
    <w:rsid w:val="00544552"/>
    <w:rsid w:val="0055286A"/>
    <w:rsid w:val="00555745"/>
    <w:rsid w:val="00557D4F"/>
    <w:rsid w:val="0056484E"/>
    <w:rsid w:val="00565AF3"/>
    <w:rsid w:val="00571544"/>
    <w:rsid w:val="005764CD"/>
    <w:rsid w:val="00577C4D"/>
    <w:rsid w:val="00580532"/>
    <w:rsid w:val="00581932"/>
    <w:rsid w:val="00583FE1"/>
    <w:rsid w:val="00585CEB"/>
    <w:rsid w:val="005935E5"/>
    <w:rsid w:val="00595D16"/>
    <w:rsid w:val="005963BB"/>
    <w:rsid w:val="00596771"/>
    <w:rsid w:val="005A3173"/>
    <w:rsid w:val="005A3223"/>
    <w:rsid w:val="005A3DA3"/>
    <w:rsid w:val="005A52C4"/>
    <w:rsid w:val="005B3445"/>
    <w:rsid w:val="005B52F2"/>
    <w:rsid w:val="005B6430"/>
    <w:rsid w:val="005B6FFC"/>
    <w:rsid w:val="005D03AB"/>
    <w:rsid w:val="005D5017"/>
    <w:rsid w:val="005D63FA"/>
    <w:rsid w:val="005E1333"/>
    <w:rsid w:val="005E3136"/>
    <w:rsid w:val="005E507D"/>
    <w:rsid w:val="005E615F"/>
    <w:rsid w:val="005F2694"/>
    <w:rsid w:val="005F5927"/>
    <w:rsid w:val="00600BD3"/>
    <w:rsid w:val="00601A91"/>
    <w:rsid w:val="00602BA3"/>
    <w:rsid w:val="00602DA5"/>
    <w:rsid w:val="00604E7A"/>
    <w:rsid w:val="00605B63"/>
    <w:rsid w:val="00606EED"/>
    <w:rsid w:val="00612E34"/>
    <w:rsid w:val="00613ACF"/>
    <w:rsid w:val="00614159"/>
    <w:rsid w:val="006156F0"/>
    <w:rsid w:val="00616C5F"/>
    <w:rsid w:val="00616DAC"/>
    <w:rsid w:val="00617C00"/>
    <w:rsid w:val="00621CB4"/>
    <w:rsid w:val="006263BF"/>
    <w:rsid w:val="0062748A"/>
    <w:rsid w:val="00627D27"/>
    <w:rsid w:val="00630A2C"/>
    <w:rsid w:val="0063298F"/>
    <w:rsid w:val="00633C3E"/>
    <w:rsid w:val="0063682E"/>
    <w:rsid w:val="00642DA8"/>
    <w:rsid w:val="006436CD"/>
    <w:rsid w:val="00651169"/>
    <w:rsid w:val="00653D69"/>
    <w:rsid w:val="00654FF3"/>
    <w:rsid w:val="006552E6"/>
    <w:rsid w:val="00657C63"/>
    <w:rsid w:val="006670BE"/>
    <w:rsid w:val="006671E2"/>
    <w:rsid w:val="00670256"/>
    <w:rsid w:val="00670679"/>
    <w:rsid w:val="00670A76"/>
    <w:rsid w:val="006711AA"/>
    <w:rsid w:val="00672B1F"/>
    <w:rsid w:val="00672B57"/>
    <w:rsid w:val="00674071"/>
    <w:rsid w:val="00675622"/>
    <w:rsid w:val="00676C91"/>
    <w:rsid w:val="0067747D"/>
    <w:rsid w:val="00681CA4"/>
    <w:rsid w:val="0069039D"/>
    <w:rsid w:val="006906DB"/>
    <w:rsid w:val="00691E6C"/>
    <w:rsid w:val="00693DFB"/>
    <w:rsid w:val="0069501D"/>
    <w:rsid w:val="00696129"/>
    <w:rsid w:val="00696A30"/>
    <w:rsid w:val="00697CF2"/>
    <w:rsid w:val="006A12A5"/>
    <w:rsid w:val="006A5E20"/>
    <w:rsid w:val="006B0D94"/>
    <w:rsid w:val="006B42E5"/>
    <w:rsid w:val="006B485D"/>
    <w:rsid w:val="006B7206"/>
    <w:rsid w:val="006C334C"/>
    <w:rsid w:val="006C504E"/>
    <w:rsid w:val="006C708E"/>
    <w:rsid w:val="006D14E7"/>
    <w:rsid w:val="006D4444"/>
    <w:rsid w:val="006D6493"/>
    <w:rsid w:val="006D6EC7"/>
    <w:rsid w:val="006D748B"/>
    <w:rsid w:val="006E0874"/>
    <w:rsid w:val="006E1BCD"/>
    <w:rsid w:val="006F138C"/>
    <w:rsid w:val="006F5125"/>
    <w:rsid w:val="006F557F"/>
    <w:rsid w:val="006F733D"/>
    <w:rsid w:val="00702B6F"/>
    <w:rsid w:val="0070637E"/>
    <w:rsid w:val="00706878"/>
    <w:rsid w:val="007068FC"/>
    <w:rsid w:val="00706A2F"/>
    <w:rsid w:val="0070718E"/>
    <w:rsid w:val="007079CB"/>
    <w:rsid w:val="0071340B"/>
    <w:rsid w:val="007174BB"/>
    <w:rsid w:val="0072025D"/>
    <w:rsid w:val="007223C3"/>
    <w:rsid w:val="00722786"/>
    <w:rsid w:val="007234A9"/>
    <w:rsid w:val="00727731"/>
    <w:rsid w:val="0073137C"/>
    <w:rsid w:val="007353D3"/>
    <w:rsid w:val="0074156B"/>
    <w:rsid w:val="00744220"/>
    <w:rsid w:val="007555E8"/>
    <w:rsid w:val="00762D22"/>
    <w:rsid w:val="0076420C"/>
    <w:rsid w:val="007719A1"/>
    <w:rsid w:val="00771D07"/>
    <w:rsid w:val="00774E2C"/>
    <w:rsid w:val="00774F28"/>
    <w:rsid w:val="007752AF"/>
    <w:rsid w:val="007753C2"/>
    <w:rsid w:val="007833C4"/>
    <w:rsid w:val="007838B8"/>
    <w:rsid w:val="007915BA"/>
    <w:rsid w:val="007923C8"/>
    <w:rsid w:val="00794125"/>
    <w:rsid w:val="007B13BC"/>
    <w:rsid w:val="007B3DDC"/>
    <w:rsid w:val="007B3F2C"/>
    <w:rsid w:val="007B72A6"/>
    <w:rsid w:val="007C0F57"/>
    <w:rsid w:val="007C40B6"/>
    <w:rsid w:val="007C729F"/>
    <w:rsid w:val="007E1D28"/>
    <w:rsid w:val="007F0021"/>
    <w:rsid w:val="007F2641"/>
    <w:rsid w:val="007F3A75"/>
    <w:rsid w:val="007F7C36"/>
    <w:rsid w:val="00806796"/>
    <w:rsid w:val="00811CC0"/>
    <w:rsid w:val="008151D6"/>
    <w:rsid w:val="00821527"/>
    <w:rsid w:val="008268BB"/>
    <w:rsid w:val="00826F6D"/>
    <w:rsid w:val="008306F3"/>
    <w:rsid w:val="00830E40"/>
    <w:rsid w:val="00855FD6"/>
    <w:rsid w:val="00856DDD"/>
    <w:rsid w:val="00860C2C"/>
    <w:rsid w:val="00863E68"/>
    <w:rsid w:val="008647B5"/>
    <w:rsid w:val="00875DCB"/>
    <w:rsid w:val="0087733B"/>
    <w:rsid w:val="00882085"/>
    <w:rsid w:val="00883188"/>
    <w:rsid w:val="0088511F"/>
    <w:rsid w:val="00897D58"/>
    <w:rsid w:val="00897D65"/>
    <w:rsid w:val="00897F22"/>
    <w:rsid w:val="008A0B39"/>
    <w:rsid w:val="008A1956"/>
    <w:rsid w:val="008A4937"/>
    <w:rsid w:val="008A50F1"/>
    <w:rsid w:val="008A59D9"/>
    <w:rsid w:val="008A6819"/>
    <w:rsid w:val="008B1833"/>
    <w:rsid w:val="008B2EC0"/>
    <w:rsid w:val="008C69E9"/>
    <w:rsid w:val="008D1B5C"/>
    <w:rsid w:val="008D3C82"/>
    <w:rsid w:val="008D447E"/>
    <w:rsid w:val="008D70D3"/>
    <w:rsid w:val="008D7A41"/>
    <w:rsid w:val="008E11C1"/>
    <w:rsid w:val="008E163B"/>
    <w:rsid w:val="008E2C72"/>
    <w:rsid w:val="008E3680"/>
    <w:rsid w:val="008E5870"/>
    <w:rsid w:val="008F1434"/>
    <w:rsid w:val="008F54C3"/>
    <w:rsid w:val="008F7355"/>
    <w:rsid w:val="009023DC"/>
    <w:rsid w:val="009067B7"/>
    <w:rsid w:val="0091402F"/>
    <w:rsid w:val="0092559A"/>
    <w:rsid w:val="00926560"/>
    <w:rsid w:val="00927D6D"/>
    <w:rsid w:val="00930937"/>
    <w:rsid w:val="009324A6"/>
    <w:rsid w:val="00933E6C"/>
    <w:rsid w:val="00937958"/>
    <w:rsid w:val="00941602"/>
    <w:rsid w:val="00942160"/>
    <w:rsid w:val="00942988"/>
    <w:rsid w:val="0095146F"/>
    <w:rsid w:val="00957944"/>
    <w:rsid w:val="009602C5"/>
    <w:rsid w:val="00962223"/>
    <w:rsid w:val="00966D0D"/>
    <w:rsid w:val="0096783C"/>
    <w:rsid w:val="009722B3"/>
    <w:rsid w:val="009723BE"/>
    <w:rsid w:val="00974C21"/>
    <w:rsid w:val="009755F6"/>
    <w:rsid w:val="00977BF3"/>
    <w:rsid w:val="009803E4"/>
    <w:rsid w:val="00980B0E"/>
    <w:rsid w:val="009836A3"/>
    <w:rsid w:val="009847E0"/>
    <w:rsid w:val="009855A8"/>
    <w:rsid w:val="009913F4"/>
    <w:rsid w:val="0099465B"/>
    <w:rsid w:val="009949EE"/>
    <w:rsid w:val="009A0CDD"/>
    <w:rsid w:val="009A1EA1"/>
    <w:rsid w:val="009A3168"/>
    <w:rsid w:val="009A61CA"/>
    <w:rsid w:val="009B0C64"/>
    <w:rsid w:val="009B0F67"/>
    <w:rsid w:val="009B693F"/>
    <w:rsid w:val="009C1165"/>
    <w:rsid w:val="009C30F4"/>
    <w:rsid w:val="009C64A4"/>
    <w:rsid w:val="009C703C"/>
    <w:rsid w:val="009D206E"/>
    <w:rsid w:val="009D3CAA"/>
    <w:rsid w:val="009D6532"/>
    <w:rsid w:val="009E40E1"/>
    <w:rsid w:val="009E4782"/>
    <w:rsid w:val="009E7156"/>
    <w:rsid w:val="009F0EFA"/>
    <w:rsid w:val="009F4E46"/>
    <w:rsid w:val="009F4FEA"/>
    <w:rsid w:val="009F5B65"/>
    <w:rsid w:val="009F5F2E"/>
    <w:rsid w:val="00A04828"/>
    <w:rsid w:val="00A06225"/>
    <w:rsid w:val="00A128E6"/>
    <w:rsid w:val="00A144D3"/>
    <w:rsid w:val="00A17F76"/>
    <w:rsid w:val="00A2237B"/>
    <w:rsid w:val="00A22AC3"/>
    <w:rsid w:val="00A24947"/>
    <w:rsid w:val="00A2744D"/>
    <w:rsid w:val="00A32305"/>
    <w:rsid w:val="00A34E6C"/>
    <w:rsid w:val="00A36398"/>
    <w:rsid w:val="00A36D14"/>
    <w:rsid w:val="00A37C8D"/>
    <w:rsid w:val="00A4020E"/>
    <w:rsid w:val="00A40FB5"/>
    <w:rsid w:val="00A42826"/>
    <w:rsid w:val="00A42B53"/>
    <w:rsid w:val="00A5273B"/>
    <w:rsid w:val="00A53A9D"/>
    <w:rsid w:val="00A5595A"/>
    <w:rsid w:val="00A55FEE"/>
    <w:rsid w:val="00A62C1A"/>
    <w:rsid w:val="00A6426D"/>
    <w:rsid w:val="00A6534A"/>
    <w:rsid w:val="00A665C1"/>
    <w:rsid w:val="00A70622"/>
    <w:rsid w:val="00A70977"/>
    <w:rsid w:val="00A70D58"/>
    <w:rsid w:val="00A744F9"/>
    <w:rsid w:val="00A77613"/>
    <w:rsid w:val="00A77ACF"/>
    <w:rsid w:val="00A8390C"/>
    <w:rsid w:val="00A84A77"/>
    <w:rsid w:val="00A86AE0"/>
    <w:rsid w:val="00A90D88"/>
    <w:rsid w:val="00A928BD"/>
    <w:rsid w:val="00A97DE9"/>
    <w:rsid w:val="00AA12CD"/>
    <w:rsid w:val="00AA4D1C"/>
    <w:rsid w:val="00AA4F3F"/>
    <w:rsid w:val="00AB5856"/>
    <w:rsid w:val="00AC193C"/>
    <w:rsid w:val="00AC4055"/>
    <w:rsid w:val="00AC4DE5"/>
    <w:rsid w:val="00AC5206"/>
    <w:rsid w:val="00AD4322"/>
    <w:rsid w:val="00AD5BE2"/>
    <w:rsid w:val="00AE11A5"/>
    <w:rsid w:val="00AE13E2"/>
    <w:rsid w:val="00AE22D3"/>
    <w:rsid w:val="00AE5A49"/>
    <w:rsid w:val="00AF46F8"/>
    <w:rsid w:val="00AF5EBC"/>
    <w:rsid w:val="00AF62DF"/>
    <w:rsid w:val="00AF68CC"/>
    <w:rsid w:val="00AF70D7"/>
    <w:rsid w:val="00B07CFB"/>
    <w:rsid w:val="00B1059E"/>
    <w:rsid w:val="00B10F04"/>
    <w:rsid w:val="00B1171B"/>
    <w:rsid w:val="00B170A5"/>
    <w:rsid w:val="00B176C8"/>
    <w:rsid w:val="00B205AA"/>
    <w:rsid w:val="00B22E84"/>
    <w:rsid w:val="00B233AD"/>
    <w:rsid w:val="00B23E25"/>
    <w:rsid w:val="00B25A95"/>
    <w:rsid w:val="00B25F75"/>
    <w:rsid w:val="00B26B3F"/>
    <w:rsid w:val="00B2778F"/>
    <w:rsid w:val="00B33635"/>
    <w:rsid w:val="00B34A2B"/>
    <w:rsid w:val="00B3586F"/>
    <w:rsid w:val="00B3697E"/>
    <w:rsid w:val="00B419B9"/>
    <w:rsid w:val="00B43E90"/>
    <w:rsid w:val="00B467DC"/>
    <w:rsid w:val="00B529B6"/>
    <w:rsid w:val="00B557F4"/>
    <w:rsid w:val="00B56118"/>
    <w:rsid w:val="00B6773F"/>
    <w:rsid w:val="00B760FB"/>
    <w:rsid w:val="00B767AB"/>
    <w:rsid w:val="00B801BA"/>
    <w:rsid w:val="00B825CA"/>
    <w:rsid w:val="00B84D5C"/>
    <w:rsid w:val="00B868CB"/>
    <w:rsid w:val="00B873AB"/>
    <w:rsid w:val="00B940E3"/>
    <w:rsid w:val="00BA2DA8"/>
    <w:rsid w:val="00BA347C"/>
    <w:rsid w:val="00BA6EF6"/>
    <w:rsid w:val="00BB69F5"/>
    <w:rsid w:val="00BB7EC3"/>
    <w:rsid w:val="00BC4B9A"/>
    <w:rsid w:val="00BC7E6A"/>
    <w:rsid w:val="00BD02C3"/>
    <w:rsid w:val="00BD4BA6"/>
    <w:rsid w:val="00BD5F6B"/>
    <w:rsid w:val="00BD61A9"/>
    <w:rsid w:val="00BD784C"/>
    <w:rsid w:val="00BE020A"/>
    <w:rsid w:val="00BF092C"/>
    <w:rsid w:val="00BF27A0"/>
    <w:rsid w:val="00BF3BEC"/>
    <w:rsid w:val="00BF4CB6"/>
    <w:rsid w:val="00BF716F"/>
    <w:rsid w:val="00BF753E"/>
    <w:rsid w:val="00C00DA7"/>
    <w:rsid w:val="00C052B7"/>
    <w:rsid w:val="00C05D34"/>
    <w:rsid w:val="00C12768"/>
    <w:rsid w:val="00C12D70"/>
    <w:rsid w:val="00C21B09"/>
    <w:rsid w:val="00C2673A"/>
    <w:rsid w:val="00C27B58"/>
    <w:rsid w:val="00C35996"/>
    <w:rsid w:val="00C433CD"/>
    <w:rsid w:val="00C46C86"/>
    <w:rsid w:val="00C4747E"/>
    <w:rsid w:val="00C50E6F"/>
    <w:rsid w:val="00C5342C"/>
    <w:rsid w:val="00C53B2B"/>
    <w:rsid w:val="00C60272"/>
    <w:rsid w:val="00C603D4"/>
    <w:rsid w:val="00C6256A"/>
    <w:rsid w:val="00C62A82"/>
    <w:rsid w:val="00C67274"/>
    <w:rsid w:val="00C710E2"/>
    <w:rsid w:val="00C71C3F"/>
    <w:rsid w:val="00C7409E"/>
    <w:rsid w:val="00C74867"/>
    <w:rsid w:val="00C76568"/>
    <w:rsid w:val="00C76E76"/>
    <w:rsid w:val="00C77891"/>
    <w:rsid w:val="00C91449"/>
    <w:rsid w:val="00C92D10"/>
    <w:rsid w:val="00C96070"/>
    <w:rsid w:val="00CA48D9"/>
    <w:rsid w:val="00CB1193"/>
    <w:rsid w:val="00CB3F75"/>
    <w:rsid w:val="00CB4767"/>
    <w:rsid w:val="00CB493D"/>
    <w:rsid w:val="00CB5181"/>
    <w:rsid w:val="00CC3B97"/>
    <w:rsid w:val="00CC532C"/>
    <w:rsid w:val="00CD305C"/>
    <w:rsid w:val="00CE10C4"/>
    <w:rsid w:val="00CE1E97"/>
    <w:rsid w:val="00CE27B5"/>
    <w:rsid w:val="00CE6DAF"/>
    <w:rsid w:val="00CE7E33"/>
    <w:rsid w:val="00CF02C2"/>
    <w:rsid w:val="00CF410A"/>
    <w:rsid w:val="00CF5D56"/>
    <w:rsid w:val="00D0321E"/>
    <w:rsid w:val="00D03ADF"/>
    <w:rsid w:val="00D07A8A"/>
    <w:rsid w:val="00D1248B"/>
    <w:rsid w:val="00D1455A"/>
    <w:rsid w:val="00D22093"/>
    <w:rsid w:val="00D2413B"/>
    <w:rsid w:val="00D31150"/>
    <w:rsid w:val="00D3138B"/>
    <w:rsid w:val="00D3280C"/>
    <w:rsid w:val="00D3406A"/>
    <w:rsid w:val="00D343AB"/>
    <w:rsid w:val="00D40A32"/>
    <w:rsid w:val="00D4137D"/>
    <w:rsid w:val="00D441F1"/>
    <w:rsid w:val="00D4572C"/>
    <w:rsid w:val="00D469B2"/>
    <w:rsid w:val="00D541C1"/>
    <w:rsid w:val="00D624CC"/>
    <w:rsid w:val="00D65658"/>
    <w:rsid w:val="00D72B6F"/>
    <w:rsid w:val="00D741EB"/>
    <w:rsid w:val="00D7679C"/>
    <w:rsid w:val="00D820F3"/>
    <w:rsid w:val="00D83605"/>
    <w:rsid w:val="00D83E19"/>
    <w:rsid w:val="00D846EC"/>
    <w:rsid w:val="00D84934"/>
    <w:rsid w:val="00D91271"/>
    <w:rsid w:val="00D919F5"/>
    <w:rsid w:val="00D93B5D"/>
    <w:rsid w:val="00D94F03"/>
    <w:rsid w:val="00DA0D14"/>
    <w:rsid w:val="00DA1FC9"/>
    <w:rsid w:val="00DA2902"/>
    <w:rsid w:val="00DA2CB5"/>
    <w:rsid w:val="00DA4BAC"/>
    <w:rsid w:val="00DB0151"/>
    <w:rsid w:val="00DB5481"/>
    <w:rsid w:val="00DC1A97"/>
    <w:rsid w:val="00DC2C3E"/>
    <w:rsid w:val="00DC4880"/>
    <w:rsid w:val="00DC5334"/>
    <w:rsid w:val="00DC782E"/>
    <w:rsid w:val="00DD2D9F"/>
    <w:rsid w:val="00DE124E"/>
    <w:rsid w:val="00DE6D27"/>
    <w:rsid w:val="00DE73D9"/>
    <w:rsid w:val="00DF217D"/>
    <w:rsid w:val="00DF248A"/>
    <w:rsid w:val="00DF26A7"/>
    <w:rsid w:val="00DF3277"/>
    <w:rsid w:val="00DF566E"/>
    <w:rsid w:val="00DF7919"/>
    <w:rsid w:val="00E0207E"/>
    <w:rsid w:val="00E03912"/>
    <w:rsid w:val="00E127C1"/>
    <w:rsid w:val="00E13D43"/>
    <w:rsid w:val="00E15299"/>
    <w:rsid w:val="00E15627"/>
    <w:rsid w:val="00E164B3"/>
    <w:rsid w:val="00E16910"/>
    <w:rsid w:val="00E175E5"/>
    <w:rsid w:val="00E24E09"/>
    <w:rsid w:val="00E26E3D"/>
    <w:rsid w:val="00E2707B"/>
    <w:rsid w:val="00E27234"/>
    <w:rsid w:val="00E30CA7"/>
    <w:rsid w:val="00E42BDB"/>
    <w:rsid w:val="00E43237"/>
    <w:rsid w:val="00E47EB3"/>
    <w:rsid w:val="00E506C0"/>
    <w:rsid w:val="00E51F59"/>
    <w:rsid w:val="00E5453C"/>
    <w:rsid w:val="00E57EEB"/>
    <w:rsid w:val="00E625B5"/>
    <w:rsid w:val="00E62D94"/>
    <w:rsid w:val="00E62F66"/>
    <w:rsid w:val="00E6450B"/>
    <w:rsid w:val="00E64F37"/>
    <w:rsid w:val="00E65BCA"/>
    <w:rsid w:val="00E65E54"/>
    <w:rsid w:val="00E661C7"/>
    <w:rsid w:val="00E75415"/>
    <w:rsid w:val="00E80155"/>
    <w:rsid w:val="00E81E0D"/>
    <w:rsid w:val="00E81F28"/>
    <w:rsid w:val="00E848C0"/>
    <w:rsid w:val="00E91B96"/>
    <w:rsid w:val="00E93D1E"/>
    <w:rsid w:val="00E941A1"/>
    <w:rsid w:val="00E94B80"/>
    <w:rsid w:val="00E95CE3"/>
    <w:rsid w:val="00EA252F"/>
    <w:rsid w:val="00EA2825"/>
    <w:rsid w:val="00EA74A9"/>
    <w:rsid w:val="00EA7EDE"/>
    <w:rsid w:val="00EB07BE"/>
    <w:rsid w:val="00EB0B63"/>
    <w:rsid w:val="00EB1936"/>
    <w:rsid w:val="00EB37BE"/>
    <w:rsid w:val="00EB5088"/>
    <w:rsid w:val="00EC1161"/>
    <w:rsid w:val="00EC282A"/>
    <w:rsid w:val="00ED0BE5"/>
    <w:rsid w:val="00ED1644"/>
    <w:rsid w:val="00ED2593"/>
    <w:rsid w:val="00ED5782"/>
    <w:rsid w:val="00ED5BF8"/>
    <w:rsid w:val="00ED7D9C"/>
    <w:rsid w:val="00EE5E34"/>
    <w:rsid w:val="00EF0069"/>
    <w:rsid w:val="00EF44A0"/>
    <w:rsid w:val="00EF4FED"/>
    <w:rsid w:val="00F007C6"/>
    <w:rsid w:val="00F0172E"/>
    <w:rsid w:val="00F044C8"/>
    <w:rsid w:val="00F050BD"/>
    <w:rsid w:val="00F05657"/>
    <w:rsid w:val="00F1003A"/>
    <w:rsid w:val="00F209E2"/>
    <w:rsid w:val="00F2262F"/>
    <w:rsid w:val="00F25578"/>
    <w:rsid w:val="00F258E5"/>
    <w:rsid w:val="00F25B9C"/>
    <w:rsid w:val="00F26CC6"/>
    <w:rsid w:val="00F27253"/>
    <w:rsid w:val="00F300BC"/>
    <w:rsid w:val="00F3257F"/>
    <w:rsid w:val="00F3263C"/>
    <w:rsid w:val="00F3334E"/>
    <w:rsid w:val="00F36CCB"/>
    <w:rsid w:val="00F374E5"/>
    <w:rsid w:val="00F37B93"/>
    <w:rsid w:val="00F43AF2"/>
    <w:rsid w:val="00F47915"/>
    <w:rsid w:val="00F5007E"/>
    <w:rsid w:val="00F50EC4"/>
    <w:rsid w:val="00F52232"/>
    <w:rsid w:val="00F550CF"/>
    <w:rsid w:val="00F57A6D"/>
    <w:rsid w:val="00F61E48"/>
    <w:rsid w:val="00F638CC"/>
    <w:rsid w:val="00F64C9E"/>
    <w:rsid w:val="00F64CC1"/>
    <w:rsid w:val="00F72317"/>
    <w:rsid w:val="00F75C39"/>
    <w:rsid w:val="00F764DA"/>
    <w:rsid w:val="00F80475"/>
    <w:rsid w:val="00F8247A"/>
    <w:rsid w:val="00F8771E"/>
    <w:rsid w:val="00F925E7"/>
    <w:rsid w:val="00F94028"/>
    <w:rsid w:val="00F9629A"/>
    <w:rsid w:val="00F97EFC"/>
    <w:rsid w:val="00FA1BDD"/>
    <w:rsid w:val="00FA3185"/>
    <w:rsid w:val="00FA4DD5"/>
    <w:rsid w:val="00FA5883"/>
    <w:rsid w:val="00FA6055"/>
    <w:rsid w:val="00FB322F"/>
    <w:rsid w:val="00FB442F"/>
    <w:rsid w:val="00FC1929"/>
    <w:rsid w:val="00FC5B46"/>
    <w:rsid w:val="00FD2EE8"/>
    <w:rsid w:val="00FD6D8E"/>
    <w:rsid w:val="00FD7757"/>
    <w:rsid w:val="00FE0E94"/>
    <w:rsid w:val="00FE2AC2"/>
    <w:rsid w:val="00FE3CD9"/>
    <w:rsid w:val="00FF00BD"/>
    <w:rsid w:val="00FF1ED4"/>
    <w:rsid w:val="00FF2801"/>
    <w:rsid w:val="00FF2F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8EC4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1"/>
    <w:lsdException w:name="heading 2" w:uiPriority="1" w:qFormat="1"/>
    <w:lsdException w:name="heading 3" w:semiHidden="1" w:unhideWhenUsed="1" w:qFormat="1"/>
    <w:lsdException w:name="heading 4"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ListParagraph"/>
    <w:next w:val="Normal"/>
    <w:link w:val="Heading1Char"/>
    <w:uiPriority w:val="1"/>
    <w:rsid w:val="00C603D4"/>
    <w:pPr>
      <w:ind w:left="0"/>
      <w:outlineLvl w:val="0"/>
    </w:pPr>
    <w:rPr>
      <w:b/>
      <w:szCs w:val="22"/>
    </w:rPr>
  </w:style>
  <w:style w:type="paragraph" w:styleId="Heading2">
    <w:name w:val="heading 2"/>
    <w:aliases w:val="Subsection Headings"/>
    <w:basedOn w:val="Normal"/>
    <w:next w:val="Normal"/>
    <w:link w:val="Heading2Char"/>
    <w:uiPriority w:val="1"/>
    <w:qFormat/>
    <w:rsid w:val="004A3997"/>
    <w:pPr>
      <w:keepNext/>
      <w:keepLines/>
      <w:spacing w:before="120" w:after="120"/>
      <w:outlineLvl w:val="1"/>
    </w:pPr>
    <w:rPr>
      <w:rFonts w:asciiTheme="minorHAnsi" w:eastAsiaTheme="majorEastAsia" w:hAnsiTheme="minorHAnsi" w:cstheme="majorBidi"/>
      <w:b/>
      <w:i/>
      <w:sz w:val="28"/>
      <w:szCs w:val="28"/>
      <w:lang w:eastAsia="en-US"/>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pPr>
      <w:spacing w:before="240" w:after="60"/>
      <w:outlineLvl w:val="4"/>
    </w:pPr>
    <w:rPr>
      <w:b/>
      <w:bCs/>
      <w:i/>
      <w:iCs/>
      <w:sz w:val="26"/>
      <w:szCs w:val="26"/>
    </w:rPr>
  </w:style>
  <w:style w:type="paragraph" w:styleId="Heading6">
    <w:name w:val="heading 6"/>
    <w:basedOn w:val="Normal"/>
    <w:next w:val="Normal"/>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link w:val="TabletextChar"/>
    <w:uiPriority w:val="2"/>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Numbered para,Footnote,Bullet point,List Paragraph1,List Paragraph11,Recommendation,ES Paragraph,PBAC ES Paragraph,PBAC normal points,Bullet List"/>
    <w:basedOn w:val="Normal"/>
    <w:link w:val="ListParagraphChar"/>
    <w:uiPriority w:val="34"/>
    <w:qFormat/>
    <w:rsid w:val="00300AD6"/>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link w:val="NoSpacingChar"/>
    <w:uiPriority w:val="1"/>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Numbered para Char,Footnote Char,Bullet point Char,List Paragraph1 Char,List Paragraph11 Char,Recommendation Char,ES Paragraph Char,PBAC ES Paragraph Char,PBAC normal points Char,Bullet List Char"/>
    <w:basedOn w:val="DefaultParagraphFont"/>
    <w:link w:val="ListParagraph"/>
    <w:uiPriority w:val="34"/>
    <w:qFormat/>
    <w:rsid w:val="00077143"/>
    <w:rPr>
      <w:rFonts w:ascii="Arial" w:hAnsi="Arial" w:cs="Arial"/>
      <w:snapToGrid w:val="0"/>
      <w:sz w:val="22"/>
      <w:lang w:eastAsia="en-US"/>
    </w:rPr>
  </w:style>
  <w:style w:type="paragraph" w:customStyle="1" w:styleId="2Sections">
    <w:name w:val="2. Sections"/>
    <w:qFormat/>
    <w:rsid w:val="0033263D"/>
    <w:pPr>
      <w:numPr>
        <w:numId w:val="3"/>
      </w:numPr>
      <w:spacing w:before="240" w:after="120"/>
      <w:outlineLvl w:val="0"/>
    </w:pPr>
    <w:rPr>
      <w:rFonts w:asciiTheme="minorHAnsi" w:hAnsiTheme="minorHAnsi" w:cs="Arial"/>
      <w:b/>
      <w:snapToGrid w:val="0"/>
      <w:sz w:val="32"/>
      <w:szCs w:val="32"/>
      <w:lang w:eastAsia="en-US"/>
    </w:rPr>
  </w:style>
  <w:style w:type="character" w:customStyle="1" w:styleId="Heading1Char">
    <w:name w:val="Heading 1 Char"/>
    <w:basedOn w:val="DefaultParagraphFont"/>
    <w:link w:val="Heading1"/>
    <w:uiPriority w:val="1"/>
    <w:rsid w:val="003C2FB5"/>
    <w:rPr>
      <w:rFonts w:ascii="Arial" w:hAnsi="Arial" w:cs="Arial"/>
      <w:b/>
      <w:snapToGrid w:val="0"/>
      <w:sz w:val="22"/>
      <w:szCs w:val="22"/>
      <w:lang w:eastAsia="en-US"/>
    </w:rPr>
  </w:style>
  <w:style w:type="character" w:customStyle="1" w:styleId="Heading2Char">
    <w:name w:val="Heading 2 Char"/>
    <w:aliases w:val="Subsection Headings Char"/>
    <w:basedOn w:val="DefaultParagraphFont"/>
    <w:link w:val="Heading2"/>
    <w:uiPriority w:val="1"/>
    <w:rsid w:val="004A3997"/>
    <w:rPr>
      <w:rFonts w:asciiTheme="minorHAnsi" w:eastAsiaTheme="majorEastAsia" w:hAnsiTheme="minorHAnsi" w:cstheme="majorBidi"/>
      <w:b/>
      <w:i/>
      <w:sz w:val="28"/>
      <w:szCs w:val="28"/>
      <w:lang w:eastAsia="en-US"/>
    </w:rPr>
  </w:style>
  <w:style w:type="paragraph" w:customStyle="1" w:styleId="1MainTitle">
    <w:name w:val="1. Main Title"/>
    <w:basedOn w:val="Title"/>
    <w:link w:val="1MainTitleChar"/>
    <w:qFormat/>
    <w:rsid w:val="00706A2F"/>
    <w:pPr>
      <w:spacing w:before="120" w:after="160"/>
      <w:ind w:left="720" w:hanging="720"/>
    </w:pPr>
    <w:rPr>
      <w:rFonts w:asciiTheme="minorHAnsi" w:hAnsiTheme="minorHAnsi"/>
      <w:sz w:val="36"/>
      <w:szCs w:val="36"/>
    </w:rPr>
  </w:style>
  <w:style w:type="paragraph" w:customStyle="1" w:styleId="MinorOVRHeader">
    <w:name w:val="Minor OVR Header"/>
    <w:basedOn w:val="Header"/>
    <w:link w:val="MinorOVRHeaderChar"/>
    <w:rsid w:val="00706A2F"/>
    <w:pPr>
      <w:jc w:val="right"/>
    </w:pPr>
    <w:rPr>
      <w:rFonts w:asciiTheme="minorHAnsi" w:hAnsiTheme="minorHAnsi" w:cs="Arial"/>
    </w:rPr>
  </w:style>
  <w:style w:type="character" w:customStyle="1" w:styleId="1MainTitleChar">
    <w:name w:val="1. Main Title Char"/>
    <w:basedOn w:val="TitleChar"/>
    <w:link w:val="1MainTitle"/>
    <w:rsid w:val="00706A2F"/>
    <w:rPr>
      <w:rFonts w:asciiTheme="minorHAnsi" w:eastAsiaTheme="majorEastAsia" w:hAnsiTheme="minorHAnsi" w:cstheme="majorBidi"/>
      <w:b/>
      <w:spacing w:val="5"/>
      <w:kern w:val="28"/>
      <w:sz w:val="36"/>
      <w:szCs w:val="36"/>
    </w:rPr>
  </w:style>
  <w:style w:type="paragraph" w:customStyle="1" w:styleId="Tabletitles">
    <w:name w:val="Table titles"/>
    <w:basedOn w:val="NoSpacing"/>
    <w:link w:val="TabletitlesChar"/>
    <w:qFormat/>
    <w:rsid w:val="00774E2C"/>
    <w:pPr>
      <w:spacing w:after="60"/>
    </w:pPr>
    <w:rPr>
      <w:rFonts w:ascii="Arial Narrow" w:hAnsi="Arial Narrow"/>
      <w:b/>
      <w:sz w:val="20"/>
    </w:rPr>
  </w:style>
  <w:style w:type="character" w:customStyle="1" w:styleId="MinorOVRHeaderChar">
    <w:name w:val="Minor OVR Header Char"/>
    <w:basedOn w:val="HeaderChar"/>
    <w:link w:val="MinorOVRHeader"/>
    <w:rsid w:val="00706A2F"/>
    <w:rPr>
      <w:rFonts w:asciiTheme="minorHAnsi" w:hAnsiTheme="minorHAnsi" w:cs="Arial"/>
      <w:sz w:val="24"/>
      <w:szCs w:val="24"/>
      <w:lang w:eastAsia="en-AU"/>
    </w:rPr>
  </w:style>
  <w:style w:type="character" w:customStyle="1" w:styleId="NoSpacingChar">
    <w:name w:val="No Spacing Char"/>
    <w:basedOn w:val="DefaultParagraphFont"/>
    <w:link w:val="NoSpacing"/>
    <w:uiPriority w:val="1"/>
    <w:rsid w:val="00774E2C"/>
    <w:rPr>
      <w:rFonts w:ascii="Arial" w:hAnsi="Arial"/>
      <w:sz w:val="22"/>
      <w:szCs w:val="22"/>
    </w:rPr>
  </w:style>
  <w:style w:type="character" w:customStyle="1" w:styleId="TabletitlesChar">
    <w:name w:val="Table titles Char"/>
    <w:basedOn w:val="NoSpacingChar"/>
    <w:link w:val="Tabletitles"/>
    <w:rsid w:val="00774E2C"/>
    <w:rPr>
      <w:rFonts w:ascii="Arial Narrow" w:hAnsi="Arial Narrow"/>
      <w:b/>
      <w:sz w:val="22"/>
      <w:szCs w:val="22"/>
    </w:rPr>
  </w:style>
  <w:style w:type="paragraph" w:customStyle="1" w:styleId="3Bodytext">
    <w:name w:val="3. Body text"/>
    <w:basedOn w:val="Bodytextitalics"/>
    <w:link w:val="3BodytextChar"/>
    <w:qFormat/>
    <w:rsid w:val="00234C7C"/>
    <w:rPr>
      <w:i w:val="0"/>
    </w:rPr>
  </w:style>
  <w:style w:type="paragraph" w:customStyle="1" w:styleId="PBACFooter">
    <w:name w:val="PBAC Footer"/>
    <w:basedOn w:val="Footer"/>
    <w:link w:val="PBACFooterChar"/>
    <w:qFormat/>
    <w:rsid w:val="00E27234"/>
    <w:pPr>
      <w:jc w:val="center"/>
    </w:pPr>
    <w:rPr>
      <w:rFonts w:ascii="Arial" w:hAnsi="Arial" w:cs="Arial"/>
      <w:b/>
      <w:sz w:val="20"/>
      <w:szCs w:val="20"/>
    </w:rPr>
  </w:style>
  <w:style w:type="character" w:customStyle="1" w:styleId="3BodytextChar">
    <w:name w:val="3. Body text Char"/>
    <w:basedOn w:val="ListParagraphChar"/>
    <w:link w:val="3Bodytext"/>
    <w:rsid w:val="00234C7C"/>
    <w:rPr>
      <w:rFonts w:asciiTheme="minorHAnsi" w:eastAsiaTheme="minorHAnsi" w:hAnsiTheme="minorHAnsi" w:cstheme="minorBidi"/>
      <w:snapToGrid/>
      <w:sz w:val="24"/>
      <w:szCs w:val="22"/>
      <w:lang w:eastAsia="en-US"/>
    </w:rPr>
  </w:style>
  <w:style w:type="character" w:customStyle="1" w:styleId="PBACFooterChar">
    <w:name w:val="PBAC Footer Char"/>
    <w:basedOn w:val="FooterChar"/>
    <w:link w:val="PBACFooter"/>
    <w:rsid w:val="00E27234"/>
    <w:rPr>
      <w:rFonts w:ascii="Arial" w:hAnsi="Arial" w:cs="Arial"/>
      <w:b/>
      <w:sz w:val="24"/>
      <w:szCs w:val="24"/>
    </w:rPr>
  </w:style>
  <w:style w:type="paragraph" w:customStyle="1" w:styleId="PBACHeading1">
    <w:name w:val="PBAC Heading 1"/>
    <w:qFormat/>
    <w:rsid w:val="00162D4E"/>
    <w:pPr>
      <w:ind w:left="720" w:hanging="720"/>
      <w:outlineLvl w:val="0"/>
    </w:pPr>
    <w:rPr>
      <w:rFonts w:ascii="Arial" w:hAnsi="Arial" w:cs="Arial"/>
      <w:b/>
      <w:snapToGrid w:val="0"/>
      <w:sz w:val="22"/>
      <w:szCs w:val="22"/>
      <w:lang w:eastAsia="en-US"/>
    </w:rPr>
  </w:style>
  <w:style w:type="paragraph" w:customStyle="1" w:styleId="TableText0">
    <w:name w:val="Table Text"/>
    <w:basedOn w:val="Normal"/>
    <w:link w:val="TableTextChar0"/>
    <w:qFormat/>
    <w:rsid w:val="00E03912"/>
    <w:rPr>
      <w:rFonts w:ascii="Arial Narrow" w:hAnsi="Arial Narrow" w:cs="Arial"/>
      <w:sz w:val="20"/>
      <w:szCs w:val="20"/>
    </w:rPr>
  </w:style>
  <w:style w:type="paragraph" w:customStyle="1" w:styleId="Lists">
    <w:name w:val="Lists"/>
    <w:basedOn w:val="3Bodytext"/>
    <w:link w:val="ListsChar"/>
    <w:qFormat/>
    <w:rsid w:val="000A44B2"/>
    <w:pPr>
      <w:numPr>
        <w:ilvl w:val="0"/>
        <w:numId w:val="4"/>
      </w:numPr>
    </w:pPr>
  </w:style>
  <w:style w:type="character" w:customStyle="1" w:styleId="TableTextChar0">
    <w:name w:val="Table Text Char"/>
    <w:basedOn w:val="NoSpacingChar"/>
    <w:link w:val="TableText0"/>
    <w:rsid w:val="00E03912"/>
    <w:rPr>
      <w:rFonts w:ascii="Arial Narrow" w:hAnsi="Arial Narrow" w:cs="Arial"/>
      <w:sz w:val="22"/>
      <w:szCs w:val="22"/>
    </w:rPr>
  </w:style>
  <w:style w:type="character" w:styleId="FollowedHyperlink">
    <w:name w:val="FollowedHyperlink"/>
    <w:basedOn w:val="DefaultParagraphFont"/>
    <w:semiHidden/>
    <w:unhideWhenUsed/>
    <w:rsid w:val="00FA4DD5"/>
    <w:rPr>
      <w:color w:val="800080" w:themeColor="followedHyperlink"/>
      <w:u w:val="single"/>
    </w:rPr>
  </w:style>
  <w:style w:type="character" w:customStyle="1" w:styleId="ListsChar">
    <w:name w:val="Lists Char"/>
    <w:basedOn w:val="3BodytextChar"/>
    <w:link w:val="Lists"/>
    <w:rsid w:val="000A44B2"/>
    <w:rPr>
      <w:rFonts w:asciiTheme="minorHAnsi" w:eastAsiaTheme="minorHAnsi" w:hAnsiTheme="minorHAnsi" w:cstheme="minorBidi"/>
      <w:snapToGrid/>
      <w:sz w:val="24"/>
      <w:szCs w:val="22"/>
      <w:lang w:eastAsia="en-US"/>
    </w:rPr>
  </w:style>
  <w:style w:type="paragraph" w:customStyle="1" w:styleId="Bulletpoints">
    <w:name w:val="Bullet points"/>
    <w:basedOn w:val="ListParagraph"/>
    <w:qFormat/>
    <w:rsid w:val="00D72B6F"/>
    <w:pPr>
      <w:ind w:left="0"/>
      <w:contextualSpacing w:val="0"/>
    </w:pPr>
    <w:rPr>
      <w:rFonts w:ascii="Calibri" w:hAnsi="Calibri"/>
      <w:sz w:val="24"/>
      <w:szCs w:val="24"/>
    </w:rPr>
  </w:style>
  <w:style w:type="paragraph" w:customStyle="1" w:styleId="TableFooter">
    <w:name w:val="Table Footer"/>
    <w:basedOn w:val="Normal"/>
    <w:link w:val="TableFooterChar"/>
    <w:qFormat/>
    <w:rsid w:val="00C7409E"/>
    <w:pPr>
      <w:widowControl w:val="0"/>
      <w:jc w:val="both"/>
    </w:pPr>
    <w:rPr>
      <w:rFonts w:ascii="Arial Narrow" w:hAnsi="Arial Narrow" w:cs="Arial"/>
      <w:snapToGrid w:val="0"/>
      <w:sz w:val="18"/>
      <w:szCs w:val="22"/>
      <w:lang w:eastAsia="en-US"/>
    </w:rPr>
  </w:style>
  <w:style w:type="character" w:customStyle="1" w:styleId="TableFooterChar">
    <w:name w:val="Table Footer Char"/>
    <w:link w:val="TableFooter"/>
    <w:rsid w:val="00C7409E"/>
    <w:rPr>
      <w:rFonts w:ascii="Arial Narrow" w:hAnsi="Arial Narrow" w:cs="Arial"/>
      <w:snapToGrid w:val="0"/>
      <w:sz w:val="18"/>
      <w:szCs w:val="22"/>
      <w:lang w:eastAsia="en-US"/>
    </w:rPr>
  </w:style>
  <w:style w:type="character" w:customStyle="1" w:styleId="TabletextChar">
    <w:name w:val="Table text Char"/>
    <w:link w:val="Tabletext"/>
    <w:uiPriority w:val="2"/>
    <w:rsid w:val="00C7409E"/>
    <w:rPr>
      <w:rFonts w:ascii="Arial" w:hAnsi="Arial"/>
      <w:lang w:eastAsia="en-US"/>
    </w:rPr>
  </w:style>
  <w:style w:type="paragraph" w:customStyle="1" w:styleId="Bodytextitalics">
    <w:name w:val="Body text italics"/>
    <w:basedOn w:val="BodyText"/>
    <w:qFormat/>
    <w:rsid w:val="00234C7C"/>
    <w:pPr>
      <w:numPr>
        <w:ilvl w:val="1"/>
        <w:numId w:val="3"/>
      </w:numPr>
      <w:jc w:val="both"/>
    </w:pPr>
    <w:rPr>
      <w:rFonts w:asciiTheme="minorHAnsi" w:eastAsiaTheme="minorHAnsi" w:hAnsiTheme="minorHAnsi" w:cstheme="minorBidi"/>
      <w:i/>
      <w:szCs w:val="22"/>
    </w:rPr>
  </w:style>
  <w:style w:type="paragraph" w:styleId="BodyText">
    <w:name w:val="Body Text"/>
    <w:basedOn w:val="Normal"/>
    <w:link w:val="BodyTextChar"/>
    <w:semiHidden/>
    <w:unhideWhenUsed/>
    <w:rsid w:val="00E03912"/>
    <w:pPr>
      <w:spacing w:after="120"/>
    </w:pPr>
  </w:style>
  <w:style w:type="character" w:customStyle="1" w:styleId="BodyTextChar">
    <w:name w:val="Body Text Char"/>
    <w:basedOn w:val="DefaultParagraphFont"/>
    <w:link w:val="BodyText"/>
    <w:semiHidden/>
    <w:rsid w:val="00E03912"/>
    <w:rPr>
      <w:sz w:val="24"/>
      <w:szCs w:val="24"/>
    </w:rPr>
  </w:style>
  <w:style w:type="paragraph" w:styleId="Caption">
    <w:name w:val="caption"/>
    <w:basedOn w:val="Normal"/>
    <w:next w:val="Normal"/>
    <w:unhideWhenUsed/>
    <w:qFormat/>
    <w:rsid w:val="00BF092C"/>
    <w:pPr>
      <w:spacing w:after="200"/>
    </w:pPr>
    <w:rPr>
      <w:rFonts w:ascii="Calibri" w:hAnsi="Calibri"/>
      <w:i/>
      <w:iCs/>
      <w:color w:val="000000" w:themeColor="text1"/>
      <w:sz w:val="18"/>
      <w:szCs w:val="18"/>
    </w:rPr>
  </w:style>
  <w:style w:type="paragraph" w:customStyle="1" w:styleId="ProcedureStep">
    <w:name w:val="ProcedureStep"/>
    <w:basedOn w:val="Normal"/>
    <w:rsid w:val="00BF27A0"/>
    <w:pPr>
      <w:numPr>
        <w:numId w:val="13"/>
      </w:numPr>
      <w:spacing w:before="60" w:after="60" w:line="300" w:lineRule="atLeast"/>
      <w:ind w:right="567"/>
    </w:pPr>
    <w:rPr>
      <w:rFonts w:ascii="Tahoma" w:hAnsi="Tahoma"/>
      <w:sz w:val="22"/>
      <w:szCs w:val="20"/>
    </w:rPr>
  </w:style>
  <w:style w:type="paragraph" w:customStyle="1" w:styleId="subsection2">
    <w:name w:val="subsection2"/>
    <w:basedOn w:val="Normal"/>
    <w:link w:val="subsection2Char"/>
    <w:qFormat/>
    <w:rsid w:val="004A3997"/>
    <w:pPr>
      <w:spacing w:after="120"/>
      <w:ind w:left="66"/>
    </w:pPr>
    <w:rPr>
      <w:rFonts w:asciiTheme="minorHAnsi" w:hAnsiTheme="minorHAnsi"/>
      <w:b/>
      <w:i/>
    </w:rPr>
  </w:style>
  <w:style w:type="character" w:customStyle="1" w:styleId="subsection2Char">
    <w:name w:val="subsection2 Char"/>
    <w:basedOn w:val="DefaultParagraphFont"/>
    <w:link w:val="subsection2"/>
    <w:rsid w:val="004A3997"/>
    <w:rPr>
      <w:rFonts w:asciiTheme="minorHAnsi" w:hAnsiTheme="minorHAnsi"/>
      <w:b/>
      <w:i/>
      <w:sz w:val="24"/>
      <w:szCs w:val="24"/>
    </w:rPr>
  </w:style>
  <w:style w:type="paragraph" w:styleId="FootnoteText">
    <w:name w:val="footnote text"/>
    <w:basedOn w:val="Normal"/>
    <w:link w:val="FootnoteTextChar"/>
    <w:semiHidden/>
    <w:unhideWhenUsed/>
    <w:rsid w:val="00FA3185"/>
    <w:rPr>
      <w:sz w:val="20"/>
      <w:szCs w:val="20"/>
    </w:rPr>
  </w:style>
  <w:style w:type="character" w:customStyle="1" w:styleId="FootnoteTextChar">
    <w:name w:val="Footnote Text Char"/>
    <w:basedOn w:val="DefaultParagraphFont"/>
    <w:link w:val="FootnoteText"/>
    <w:semiHidden/>
    <w:rsid w:val="00FA3185"/>
  </w:style>
  <w:style w:type="character" w:styleId="FootnoteReference">
    <w:name w:val="footnote reference"/>
    <w:basedOn w:val="DefaultParagraphFont"/>
    <w:semiHidden/>
    <w:unhideWhenUsed/>
    <w:rsid w:val="00FA3185"/>
    <w:rPr>
      <w:vertAlign w:val="superscript"/>
    </w:rPr>
  </w:style>
  <w:style w:type="character" w:customStyle="1" w:styleId="text-widget3">
    <w:name w:val="text-widget3"/>
    <w:basedOn w:val="DefaultParagraphFont"/>
    <w:rsid w:val="00F27253"/>
  </w:style>
  <w:style w:type="paragraph" w:customStyle="1" w:styleId="2-SectionHeading">
    <w:name w:val="2-Section Heading"/>
    <w:qFormat/>
    <w:rsid w:val="00762D22"/>
    <w:pPr>
      <w:keepNext/>
      <w:spacing w:before="240" w:after="120"/>
      <w:ind w:left="720" w:hanging="720"/>
      <w:outlineLvl w:val="0"/>
    </w:pPr>
    <w:rPr>
      <w:rFonts w:asciiTheme="minorHAnsi" w:hAnsiTheme="minorHAnsi" w:cs="Arial"/>
      <w:b/>
      <w:snapToGrid w:val="0"/>
      <w:sz w:val="32"/>
      <w:szCs w:val="32"/>
    </w:rPr>
  </w:style>
  <w:style w:type="paragraph" w:customStyle="1" w:styleId="3-BodyText">
    <w:name w:val="3-Body Text"/>
    <w:link w:val="3-BodyTextChar"/>
    <w:qFormat/>
    <w:rsid w:val="00CD305C"/>
    <w:pPr>
      <w:spacing w:after="120"/>
      <w:ind w:left="720" w:hanging="720"/>
      <w:jc w:val="both"/>
    </w:pPr>
    <w:rPr>
      <w:rFonts w:asciiTheme="minorHAnsi" w:eastAsiaTheme="minorHAnsi" w:hAnsiTheme="minorHAnsi" w:cstheme="minorBidi"/>
      <w:sz w:val="24"/>
      <w:szCs w:val="22"/>
    </w:rPr>
  </w:style>
  <w:style w:type="character" w:customStyle="1" w:styleId="3-BodyTextChar">
    <w:name w:val="3-Body Text Char"/>
    <w:basedOn w:val="DefaultParagraphFont"/>
    <w:link w:val="3-BodyText"/>
    <w:rsid w:val="00CD305C"/>
    <w:rPr>
      <w:rFonts w:asciiTheme="minorHAnsi" w:eastAsiaTheme="minorHAnsi" w:hAnsiTheme="minorHAnsi" w:cstheme="minorBidi"/>
      <w:sz w:val="24"/>
      <w:szCs w:val="22"/>
    </w:rPr>
  </w:style>
  <w:style w:type="paragraph" w:styleId="NormalWeb">
    <w:name w:val="Normal (Web)"/>
    <w:basedOn w:val="Normal"/>
    <w:uiPriority w:val="99"/>
    <w:semiHidden/>
    <w:unhideWhenUsed/>
    <w:rsid w:val="00633C3E"/>
    <w:pPr>
      <w:spacing w:before="100" w:beforeAutospacing="1" w:after="100" w:afterAutospacing="1"/>
    </w:pPr>
  </w:style>
  <w:style w:type="character" w:styleId="Strong">
    <w:name w:val="Strong"/>
    <w:basedOn w:val="DefaultParagraphFont"/>
    <w:uiPriority w:val="22"/>
    <w:qFormat/>
    <w:rsid w:val="00633C3E"/>
    <w:rPr>
      <w:b/>
      <w:bCs/>
    </w:rPr>
  </w:style>
  <w:style w:type="paragraph" w:styleId="Revision">
    <w:name w:val="Revision"/>
    <w:hidden/>
    <w:uiPriority w:val="71"/>
    <w:semiHidden/>
    <w:rsid w:val="00A6534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067188377">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 w:id="2034070246">
      <w:bodyDiv w:val="1"/>
      <w:marLeft w:val="0"/>
      <w:marRight w:val="0"/>
      <w:marTop w:val="0"/>
      <w:marBottom w:val="0"/>
      <w:divBdr>
        <w:top w:val="none" w:sz="0" w:space="0" w:color="auto"/>
        <w:left w:val="none" w:sz="0" w:space="0" w:color="auto"/>
        <w:bottom w:val="none" w:sz="0" w:space="0" w:color="auto"/>
        <w:right w:val="none" w:sz="0" w:space="0" w:color="auto"/>
      </w:divBdr>
      <w:divsChild>
        <w:div w:id="108547197">
          <w:marLeft w:val="0"/>
          <w:marRight w:val="0"/>
          <w:marTop w:val="0"/>
          <w:marBottom w:val="0"/>
          <w:divBdr>
            <w:top w:val="none" w:sz="0" w:space="0" w:color="auto"/>
            <w:left w:val="none" w:sz="0" w:space="0" w:color="auto"/>
            <w:bottom w:val="none" w:sz="0" w:space="0" w:color="auto"/>
            <w:right w:val="none" w:sz="0" w:space="0" w:color="auto"/>
          </w:divBdr>
          <w:divsChild>
            <w:div w:id="2020157920">
              <w:marLeft w:val="0"/>
              <w:marRight w:val="0"/>
              <w:marTop w:val="0"/>
              <w:marBottom w:val="0"/>
              <w:divBdr>
                <w:top w:val="none" w:sz="0" w:space="0" w:color="auto"/>
                <w:left w:val="none" w:sz="0" w:space="0" w:color="auto"/>
                <w:bottom w:val="none" w:sz="0" w:space="0" w:color="auto"/>
                <w:right w:val="none" w:sz="0" w:space="0" w:color="auto"/>
              </w:divBdr>
              <w:divsChild>
                <w:div w:id="647171092">
                  <w:marLeft w:val="0"/>
                  <w:marRight w:val="0"/>
                  <w:marTop w:val="0"/>
                  <w:marBottom w:val="0"/>
                  <w:divBdr>
                    <w:top w:val="none" w:sz="0" w:space="0" w:color="auto"/>
                    <w:left w:val="none" w:sz="0" w:space="0" w:color="auto"/>
                    <w:bottom w:val="none" w:sz="0" w:space="0" w:color="auto"/>
                    <w:right w:val="none" w:sz="0" w:space="0" w:color="auto"/>
                  </w:divBdr>
                  <w:divsChild>
                    <w:div w:id="307518478">
                      <w:marLeft w:val="0"/>
                      <w:marRight w:val="0"/>
                      <w:marTop w:val="0"/>
                      <w:marBottom w:val="240"/>
                      <w:divBdr>
                        <w:top w:val="single" w:sz="6" w:space="0" w:color="DDDDDD"/>
                        <w:left w:val="none" w:sz="0" w:space="0" w:color="auto"/>
                        <w:bottom w:val="none" w:sz="0" w:space="0" w:color="auto"/>
                        <w:right w:val="none" w:sz="0" w:space="0" w:color="auto"/>
                      </w:divBdr>
                      <w:divsChild>
                        <w:div w:id="495387522">
                          <w:marLeft w:val="0"/>
                          <w:marRight w:val="0"/>
                          <w:marTop w:val="0"/>
                          <w:marBottom w:val="0"/>
                          <w:divBdr>
                            <w:top w:val="none" w:sz="0" w:space="0" w:color="auto"/>
                            <w:left w:val="none" w:sz="0" w:space="0" w:color="auto"/>
                            <w:bottom w:val="none" w:sz="0" w:space="0" w:color="auto"/>
                            <w:right w:val="none" w:sz="0" w:space="0" w:color="auto"/>
                          </w:divBdr>
                          <w:divsChild>
                            <w:div w:id="1775514231">
                              <w:marLeft w:val="0"/>
                              <w:marRight w:val="0"/>
                              <w:marTop w:val="0"/>
                              <w:marBottom w:val="0"/>
                              <w:divBdr>
                                <w:top w:val="none" w:sz="0" w:space="0" w:color="auto"/>
                                <w:left w:val="none" w:sz="0" w:space="0" w:color="auto"/>
                                <w:bottom w:val="none" w:sz="0" w:space="0" w:color="auto"/>
                                <w:right w:val="none" w:sz="0" w:space="0" w:color="auto"/>
                              </w:divBdr>
                              <w:divsChild>
                                <w:div w:id="402996725">
                                  <w:marLeft w:val="0"/>
                                  <w:marRight w:val="0"/>
                                  <w:marTop w:val="0"/>
                                  <w:marBottom w:val="240"/>
                                  <w:divBdr>
                                    <w:top w:val="single" w:sz="6" w:space="0" w:color="DDDDDD"/>
                                    <w:left w:val="none" w:sz="0" w:space="0" w:color="auto"/>
                                    <w:bottom w:val="none" w:sz="0" w:space="0" w:color="auto"/>
                                    <w:right w:val="none" w:sz="0" w:space="0" w:color="auto"/>
                                  </w:divBdr>
                                  <w:divsChild>
                                    <w:div w:id="452401815">
                                      <w:marLeft w:val="0"/>
                                      <w:marRight w:val="0"/>
                                      <w:marTop w:val="0"/>
                                      <w:marBottom w:val="0"/>
                                      <w:divBdr>
                                        <w:top w:val="none" w:sz="0" w:space="0" w:color="auto"/>
                                        <w:left w:val="none" w:sz="0" w:space="0" w:color="auto"/>
                                        <w:bottom w:val="none" w:sz="0" w:space="0" w:color="auto"/>
                                        <w:right w:val="none" w:sz="0" w:space="0" w:color="auto"/>
                                      </w:divBdr>
                                      <w:divsChild>
                                        <w:div w:id="308484549">
                                          <w:marLeft w:val="0"/>
                                          <w:marRight w:val="0"/>
                                          <w:marTop w:val="0"/>
                                          <w:marBottom w:val="0"/>
                                          <w:divBdr>
                                            <w:top w:val="none" w:sz="0" w:space="0" w:color="auto"/>
                                            <w:left w:val="none" w:sz="0" w:space="0" w:color="auto"/>
                                            <w:bottom w:val="none" w:sz="0" w:space="0" w:color="auto"/>
                                            <w:right w:val="none" w:sz="0" w:space="0" w:color="auto"/>
                                          </w:divBdr>
                                          <w:divsChild>
                                            <w:div w:id="1765878317">
                                              <w:marLeft w:val="0"/>
                                              <w:marRight w:val="0"/>
                                              <w:marTop w:val="0"/>
                                              <w:marBottom w:val="0"/>
                                              <w:divBdr>
                                                <w:top w:val="none" w:sz="0" w:space="0" w:color="auto"/>
                                                <w:left w:val="none" w:sz="0" w:space="0" w:color="auto"/>
                                                <w:bottom w:val="none" w:sz="0" w:space="0" w:color="auto"/>
                                                <w:right w:val="none" w:sz="0" w:space="0" w:color="auto"/>
                                              </w:divBdr>
                                              <w:divsChild>
                                                <w:div w:id="62254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852441">
                                          <w:marLeft w:val="0"/>
                                          <w:marRight w:val="0"/>
                                          <w:marTop w:val="0"/>
                                          <w:marBottom w:val="0"/>
                                          <w:divBdr>
                                            <w:top w:val="none" w:sz="0" w:space="0" w:color="auto"/>
                                            <w:left w:val="none" w:sz="0" w:space="0" w:color="auto"/>
                                            <w:bottom w:val="none" w:sz="0" w:space="0" w:color="auto"/>
                                            <w:right w:val="none" w:sz="0" w:space="0" w:color="auto"/>
                                          </w:divBdr>
                                          <w:divsChild>
                                            <w:div w:id="618224961">
                                              <w:marLeft w:val="0"/>
                                              <w:marRight w:val="0"/>
                                              <w:marTop w:val="0"/>
                                              <w:marBottom w:val="0"/>
                                              <w:divBdr>
                                                <w:top w:val="none" w:sz="0" w:space="0" w:color="auto"/>
                                                <w:left w:val="none" w:sz="0" w:space="0" w:color="auto"/>
                                                <w:bottom w:val="none" w:sz="0" w:space="0" w:color="auto"/>
                                                <w:right w:val="none" w:sz="0" w:space="0" w:color="auto"/>
                                              </w:divBdr>
                                              <w:divsChild>
                                                <w:div w:id="40109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599862">
                                          <w:marLeft w:val="0"/>
                                          <w:marRight w:val="0"/>
                                          <w:marTop w:val="0"/>
                                          <w:marBottom w:val="0"/>
                                          <w:divBdr>
                                            <w:top w:val="none" w:sz="0" w:space="0" w:color="auto"/>
                                            <w:left w:val="none" w:sz="0" w:space="0" w:color="auto"/>
                                            <w:bottom w:val="none" w:sz="0" w:space="0" w:color="auto"/>
                                            <w:right w:val="none" w:sz="0" w:space="0" w:color="auto"/>
                                          </w:divBdr>
                                          <w:divsChild>
                                            <w:div w:id="1307324251">
                                              <w:marLeft w:val="0"/>
                                              <w:marRight w:val="0"/>
                                              <w:marTop w:val="0"/>
                                              <w:marBottom w:val="0"/>
                                              <w:divBdr>
                                                <w:top w:val="none" w:sz="0" w:space="0" w:color="auto"/>
                                                <w:left w:val="none" w:sz="0" w:space="0" w:color="auto"/>
                                                <w:bottom w:val="none" w:sz="0" w:space="0" w:color="auto"/>
                                                <w:right w:val="none" w:sz="0" w:space="0" w:color="auto"/>
                                              </w:divBdr>
                                              <w:divsChild>
                                                <w:div w:id="197297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281210">
                                          <w:marLeft w:val="0"/>
                                          <w:marRight w:val="0"/>
                                          <w:marTop w:val="0"/>
                                          <w:marBottom w:val="0"/>
                                          <w:divBdr>
                                            <w:top w:val="none" w:sz="0" w:space="0" w:color="auto"/>
                                            <w:left w:val="none" w:sz="0" w:space="0" w:color="auto"/>
                                            <w:bottom w:val="none" w:sz="0" w:space="0" w:color="auto"/>
                                            <w:right w:val="none" w:sz="0" w:space="0" w:color="auto"/>
                                          </w:divBdr>
                                          <w:divsChild>
                                            <w:div w:id="178548421">
                                              <w:marLeft w:val="0"/>
                                              <w:marRight w:val="0"/>
                                              <w:marTop w:val="0"/>
                                              <w:marBottom w:val="0"/>
                                              <w:divBdr>
                                                <w:top w:val="none" w:sz="0" w:space="0" w:color="auto"/>
                                                <w:left w:val="none" w:sz="0" w:space="0" w:color="auto"/>
                                                <w:bottom w:val="none" w:sz="0" w:space="0" w:color="auto"/>
                                                <w:right w:val="none" w:sz="0" w:space="0" w:color="auto"/>
                                              </w:divBdr>
                                              <w:divsChild>
                                                <w:div w:id="214153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004167">
                                          <w:marLeft w:val="0"/>
                                          <w:marRight w:val="0"/>
                                          <w:marTop w:val="0"/>
                                          <w:marBottom w:val="0"/>
                                          <w:divBdr>
                                            <w:top w:val="none" w:sz="0" w:space="0" w:color="auto"/>
                                            <w:left w:val="none" w:sz="0" w:space="0" w:color="auto"/>
                                            <w:bottom w:val="none" w:sz="0" w:space="0" w:color="auto"/>
                                            <w:right w:val="none" w:sz="0" w:space="0" w:color="auto"/>
                                          </w:divBdr>
                                          <w:divsChild>
                                            <w:div w:id="249049231">
                                              <w:marLeft w:val="0"/>
                                              <w:marRight w:val="0"/>
                                              <w:marTop w:val="0"/>
                                              <w:marBottom w:val="0"/>
                                              <w:divBdr>
                                                <w:top w:val="none" w:sz="0" w:space="0" w:color="auto"/>
                                                <w:left w:val="none" w:sz="0" w:space="0" w:color="auto"/>
                                                <w:bottom w:val="none" w:sz="0" w:space="0" w:color="auto"/>
                                                <w:right w:val="none" w:sz="0" w:space="0" w:color="auto"/>
                                              </w:divBdr>
                                              <w:divsChild>
                                                <w:div w:id="12792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383780">
                                          <w:marLeft w:val="0"/>
                                          <w:marRight w:val="0"/>
                                          <w:marTop w:val="0"/>
                                          <w:marBottom w:val="0"/>
                                          <w:divBdr>
                                            <w:top w:val="none" w:sz="0" w:space="0" w:color="auto"/>
                                            <w:left w:val="none" w:sz="0" w:space="0" w:color="auto"/>
                                            <w:bottom w:val="none" w:sz="0" w:space="0" w:color="auto"/>
                                            <w:right w:val="none" w:sz="0" w:space="0" w:color="auto"/>
                                          </w:divBdr>
                                          <w:divsChild>
                                            <w:div w:id="24600190">
                                              <w:marLeft w:val="0"/>
                                              <w:marRight w:val="0"/>
                                              <w:marTop w:val="0"/>
                                              <w:marBottom w:val="0"/>
                                              <w:divBdr>
                                                <w:top w:val="none" w:sz="0" w:space="0" w:color="auto"/>
                                                <w:left w:val="none" w:sz="0" w:space="0" w:color="auto"/>
                                                <w:bottom w:val="none" w:sz="0" w:space="0" w:color="auto"/>
                                                <w:right w:val="none" w:sz="0" w:space="0" w:color="auto"/>
                                              </w:divBdr>
                                              <w:divsChild>
                                                <w:div w:id="5790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5F6B2-B1E1-4AAA-9AF2-6CA160E5C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1788</Words>
  <Characters>9227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2021-06-30T00:17:00Z</dcterms:created>
  <dcterms:modified xsi:type="dcterms:W3CDTF">2021-06-30T00:17:00Z</dcterms:modified>
</cp:coreProperties>
</file>