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32703C2D" w:rsidR="007567D2" w:rsidRPr="00201A36" w:rsidRDefault="007567D2" w:rsidP="00ED6AE3">
      <w:pPr>
        <w:pStyle w:val="Default"/>
        <w:ind w:right="656"/>
        <w:rPr>
          <w:rFonts w:ascii="Arial" w:hAnsi="Arial" w:cs="Arial"/>
          <w:sz w:val="18"/>
          <w:szCs w:val="18"/>
        </w:rPr>
      </w:pPr>
      <w:r w:rsidRPr="00201A36">
        <w:rPr>
          <w:rFonts w:ascii="Arial" w:hAnsi="Arial" w:cs="Arial"/>
          <w:sz w:val="18"/>
          <w:szCs w:val="18"/>
        </w:rPr>
        <w:t xml:space="preserve">The </w:t>
      </w:r>
      <w:r w:rsidR="009E648E" w:rsidRPr="00201A36">
        <w:rPr>
          <w:rFonts w:ascii="Arial" w:hAnsi="Arial" w:cs="Arial"/>
          <w:sz w:val="18"/>
          <w:szCs w:val="18"/>
        </w:rPr>
        <w:t>PBAC outcomes and recommendations are presented</w:t>
      </w:r>
      <w:r w:rsidRPr="00201A36">
        <w:rPr>
          <w:rFonts w:ascii="Arial" w:hAnsi="Arial" w:cs="Arial"/>
          <w:sz w:val="18"/>
          <w:szCs w:val="18"/>
        </w:rPr>
        <w:t xml:space="preserve"> in alphabetical order by drug name.</w:t>
      </w:r>
    </w:p>
    <w:p w14:paraId="16C149F7" w14:textId="103F4460" w:rsidR="00C47960" w:rsidRPr="00201A36" w:rsidRDefault="00C47960" w:rsidP="00ED6AE3">
      <w:pPr>
        <w:pStyle w:val="Default"/>
        <w:ind w:right="656"/>
        <w:rPr>
          <w:rFonts w:ascii="Arial" w:hAnsi="Arial" w:cs="Arial"/>
          <w:sz w:val="18"/>
          <w:szCs w:val="18"/>
        </w:rPr>
      </w:pPr>
    </w:p>
    <w:p w14:paraId="662EE0D4" w14:textId="4A2D9AFD" w:rsidR="00C47960" w:rsidRPr="00201A36" w:rsidRDefault="00C47960" w:rsidP="00ED6AE3">
      <w:pPr>
        <w:pStyle w:val="Default"/>
        <w:ind w:right="656"/>
        <w:rPr>
          <w:rFonts w:ascii="Arial" w:hAnsi="Arial" w:cs="Arial"/>
          <w:sz w:val="18"/>
          <w:szCs w:val="18"/>
        </w:rPr>
      </w:pPr>
      <w:r w:rsidRPr="00201A36">
        <w:rPr>
          <w:rFonts w:ascii="Arial" w:hAnsi="Arial" w:cs="Arial"/>
          <w:i/>
          <w:iCs/>
          <w:sz w:val="18"/>
          <w:szCs w:val="18"/>
        </w:rPr>
        <w:t>Submission items</w:t>
      </w:r>
    </w:p>
    <w:p w14:paraId="498951C4" w14:textId="211A8FF8" w:rsidR="007567D2" w:rsidRPr="00201A36"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mission items"/>
      </w:tblPr>
      <w:tblGrid>
        <w:gridCol w:w="2689"/>
        <w:gridCol w:w="2127"/>
        <w:gridCol w:w="2268"/>
        <w:gridCol w:w="1699"/>
        <w:gridCol w:w="6605"/>
      </w:tblGrid>
      <w:tr w:rsidR="00DE5E85" w:rsidRPr="00201A36" w14:paraId="2F780D8A" w14:textId="77777777" w:rsidTr="00D93F0E">
        <w:trPr>
          <w:tblHeader/>
        </w:trPr>
        <w:tc>
          <w:tcPr>
            <w:tcW w:w="874" w:type="pct"/>
            <w:tcBorders>
              <w:bottom w:val="single" w:sz="4" w:space="0" w:color="auto"/>
            </w:tcBorders>
            <w:shd w:val="clear" w:color="auto" w:fill="auto"/>
            <w:tcMar>
              <w:top w:w="28" w:type="dxa"/>
              <w:bottom w:w="28" w:type="dxa"/>
            </w:tcMar>
            <w:vAlign w:val="center"/>
          </w:tcPr>
          <w:p w14:paraId="58BB41E5" w14:textId="46F847AB" w:rsidR="00DE5E85" w:rsidRPr="00B239F6" w:rsidRDefault="00DE5E85" w:rsidP="00B239F6">
            <w:pPr>
              <w:widowControl w:val="0"/>
              <w:ind w:right="-106"/>
              <w:jc w:val="center"/>
              <w:rPr>
                <w:rFonts w:ascii="Arial" w:hAnsi="Arial" w:cs="Arial"/>
                <w:b/>
                <w:sz w:val="18"/>
                <w:szCs w:val="18"/>
              </w:rPr>
            </w:pPr>
            <w:r w:rsidRPr="00B239F6">
              <w:rPr>
                <w:rFonts w:ascii="Arial" w:hAnsi="Arial" w:cs="Arial"/>
                <w:b/>
                <w:sz w:val="18"/>
                <w:szCs w:val="18"/>
              </w:rPr>
              <w:t>DRUG NAME, FORM(S), STRENGTH(S), SPONSOR, TYPE OF SUBMISSION</w:t>
            </w:r>
          </w:p>
        </w:tc>
        <w:tc>
          <w:tcPr>
            <w:tcW w:w="691" w:type="pct"/>
            <w:tcBorders>
              <w:bottom w:val="single" w:sz="4" w:space="0" w:color="auto"/>
            </w:tcBorders>
            <w:shd w:val="clear" w:color="auto" w:fill="auto"/>
            <w:tcMar>
              <w:top w:w="28" w:type="dxa"/>
              <w:bottom w:w="28" w:type="dxa"/>
            </w:tcMar>
            <w:vAlign w:val="center"/>
          </w:tcPr>
          <w:p w14:paraId="64FD3362" w14:textId="29E62384" w:rsidR="00DE5E85" w:rsidRPr="00B239F6" w:rsidRDefault="00DE5E85" w:rsidP="00B239F6">
            <w:pPr>
              <w:widowControl w:val="0"/>
              <w:jc w:val="center"/>
              <w:rPr>
                <w:rFonts w:ascii="Arial" w:hAnsi="Arial" w:cs="Arial"/>
                <w:b/>
                <w:snapToGrid w:val="0"/>
                <w:sz w:val="18"/>
                <w:szCs w:val="18"/>
                <w:lang w:eastAsia="en-US"/>
              </w:rPr>
            </w:pPr>
            <w:r w:rsidRPr="00B239F6">
              <w:rPr>
                <w:rFonts w:ascii="Arial" w:hAnsi="Arial" w:cs="Arial"/>
                <w:b/>
                <w:snapToGrid w:val="0"/>
                <w:sz w:val="18"/>
                <w:szCs w:val="18"/>
                <w:lang w:eastAsia="en-US"/>
              </w:rPr>
              <w:t>DRUG TYPE AND USE</w:t>
            </w:r>
          </w:p>
        </w:tc>
        <w:tc>
          <w:tcPr>
            <w:tcW w:w="737" w:type="pct"/>
            <w:tcBorders>
              <w:bottom w:val="single" w:sz="4" w:space="0" w:color="auto"/>
            </w:tcBorders>
            <w:shd w:val="clear" w:color="auto" w:fill="auto"/>
            <w:tcMar>
              <w:top w:w="28" w:type="dxa"/>
              <w:bottom w:w="28" w:type="dxa"/>
            </w:tcMar>
            <w:vAlign w:val="center"/>
          </w:tcPr>
          <w:p w14:paraId="60A9336E" w14:textId="77777777" w:rsidR="00DE5E85" w:rsidRPr="00B239F6" w:rsidRDefault="00DE5E85" w:rsidP="00B239F6">
            <w:pPr>
              <w:widowControl w:val="0"/>
              <w:jc w:val="center"/>
              <w:rPr>
                <w:rFonts w:ascii="Arial" w:hAnsi="Arial" w:cs="Arial"/>
                <w:b/>
                <w:snapToGrid w:val="0"/>
                <w:sz w:val="18"/>
                <w:szCs w:val="18"/>
                <w:lang w:eastAsia="en-US"/>
              </w:rPr>
            </w:pPr>
            <w:r w:rsidRPr="00B239F6">
              <w:rPr>
                <w:rFonts w:ascii="Arial" w:hAnsi="Arial" w:cs="Arial"/>
                <w:b/>
                <w:snapToGrid w:val="0"/>
                <w:sz w:val="18"/>
                <w:szCs w:val="18"/>
                <w:lang w:eastAsia="en-US"/>
              </w:rPr>
              <w:t>LISTING REQUESTED BY SPONSOR / PURPOSE OF SUBMISSION</w:t>
            </w:r>
          </w:p>
        </w:tc>
        <w:tc>
          <w:tcPr>
            <w:tcW w:w="2698" w:type="pct"/>
            <w:gridSpan w:val="2"/>
            <w:tcBorders>
              <w:bottom w:val="single" w:sz="4" w:space="0" w:color="auto"/>
            </w:tcBorders>
            <w:shd w:val="clear" w:color="auto" w:fill="auto"/>
            <w:vAlign w:val="center"/>
          </w:tcPr>
          <w:p w14:paraId="5626F454" w14:textId="5D0E1C48" w:rsidR="00DE5E85" w:rsidRPr="00B239F6" w:rsidRDefault="00DE5E85" w:rsidP="00B239F6">
            <w:pPr>
              <w:pStyle w:val="Header"/>
              <w:jc w:val="center"/>
              <w:rPr>
                <w:rFonts w:ascii="Arial" w:hAnsi="Arial" w:cs="Arial"/>
                <w:b/>
                <w:snapToGrid w:val="0"/>
                <w:sz w:val="18"/>
                <w:szCs w:val="18"/>
                <w:lang w:eastAsia="en-US"/>
              </w:rPr>
            </w:pPr>
            <w:r w:rsidRPr="00B239F6">
              <w:rPr>
                <w:rFonts w:ascii="Arial" w:hAnsi="Arial" w:cs="Arial"/>
                <w:b/>
                <w:snapToGrid w:val="0"/>
                <w:sz w:val="18"/>
                <w:szCs w:val="18"/>
                <w:lang w:eastAsia="en-US"/>
              </w:rPr>
              <w:t>PBAC OUTCOME</w:t>
            </w:r>
          </w:p>
        </w:tc>
      </w:tr>
      <w:tr w:rsidR="00BD0B53" w:rsidRPr="00201A36" w14:paraId="6111200E" w14:textId="77777777" w:rsidTr="009330B0">
        <w:trPr>
          <w:cantSplit/>
          <w:trHeight w:val="857"/>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62ADD05E" w14:textId="77777777"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AFLIBERCEPT</w:t>
            </w:r>
            <w:r w:rsidRPr="00201A36">
              <w:rPr>
                <w:rFonts w:asciiTheme="minorHAnsi" w:eastAsia="Times New Roman" w:hAnsiTheme="minorHAnsi" w:cstheme="minorHAnsi"/>
                <w:sz w:val="18"/>
                <w:szCs w:val="18"/>
              </w:rPr>
              <w:br/>
            </w:r>
            <w:r w:rsidRPr="00201A36">
              <w:rPr>
                <w:rFonts w:asciiTheme="minorHAnsi" w:eastAsia="Times New Roman" w:hAnsiTheme="minorHAnsi" w:cstheme="minorHAnsi"/>
                <w:sz w:val="18"/>
                <w:szCs w:val="18"/>
              </w:rPr>
              <w:br/>
              <w:t>Solution for intravitreal injection 11.34 mg in 100 microlitres (114.3 mg per mL)</w:t>
            </w:r>
          </w:p>
          <w:p w14:paraId="36D061B8" w14:textId="411FA05B"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br/>
              <w:t>Eylea®</w:t>
            </w:r>
            <w:r w:rsidRPr="00201A36">
              <w:rPr>
                <w:rFonts w:asciiTheme="minorHAnsi" w:eastAsia="Times New Roman" w:hAnsiTheme="minorHAnsi" w:cstheme="minorHAnsi"/>
                <w:sz w:val="18"/>
                <w:szCs w:val="18"/>
              </w:rPr>
              <w:br/>
            </w:r>
            <w:r w:rsidRPr="00201A36">
              <w:rPr>
                <w:rFonts w:asciiTheme="minorHAnsi" w:eastAsia="Times New Roman" w:hAnsiTheme="minorHAnsi" w:cstheme="minorHAnsi"/>
                <w:sz w:val="18"/>
                <w:szCs w:val="18"/>
              </w:rPr>
              <w:br/>
              <w:t>BAYER AUSTRALIA LTD</w:t>
            </w:r>
            <w:r w:rsidRPr="00201A36">
              <w:rPr>
                <w:rFonts w:asciiTheme="minorHAnsi" w:eastAsia="Times New Roman" w:hAnsiTheme="minorHAnsi" w:cstheme="minorHAnsi"/>
                <w:sz w:val="18"/>
                <w:szCs w:val="18"/>
              </w:rPr>
              <w:br/>
            </w:r>
            <w:r w:rsidRPr="00201A36">
              <w:rPr>
                <w:rFonts w:asciiTheme="minorHAnsi" w:eastAsia="Times New Roman" w:hAnsiTheme="minorHAnsi" w:cstheme="minorHAnsi"/>
                <w:sz w:val="18"/>
                <w:szCs w:val="18"/>
              </w:rPr>
              <w:br/>
              <w:t>(New PBS listing)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341B392" w14:textId="3EA38449"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Diabetic macular oedema (DMO)</w:t>
            </w:r>
          </w:p>
        </w:tc>
        <w:tc>
          <w:tcPr>
            <w:tcW w:w="737" w:type="pct"/>
            <w:tcBorders>
              <w:top w:val="single" w:sz="4" w:space="0" w:color="auto"/>
              <w:left w:val="nil"/>
              <w:bottom w:val="single" w:sz="4" w:space="0" w:color="auto"/>
              <w:right w:val="single" w:sz="4" w:space="0" w:color="auto"/>
            </w:tcBorders>
            <w:shd w:val="clear" w:color="auto" w:fill="auto"/>
            <w:tcMar>
              <w:top w:w="28" w:type="dxa"/>
              <w:bottom w:w="28" w:type="dxa"/>
            </w:tcMar>
            <w:vAlign w:val="center"/>
          </w:tcPr>
          <w:p w14:paraId="3A92DF2D" w14:textId="5D18E686"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To request a General Schedule Authority Required (Written) listing for the treatment of patients with visual impairment due to DMO.</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2F8893FF" w14:textId="53EACFAE"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Recommended</w:t>
            </w:r>
          </w:p>
        </w:tc>
        <w:tc>
          <w:tcPr>
            <w:tcW w:w="2146" w:type="pct"/>
            <w:tcBorders>
              <w:top w:val="single" w:sz="4" w:space="0" w:color="auto"/>
              <w:bottom w:val="single" w:sz="4" w:space="0" w:color="auto"/>
            </w:tcBorders>
            <w:shd w:val="clear" w:color="auto" w:fill="auto"/>
            <w:vAlign w:val="center"/>
          </w:tcPr>
          <w:p w14:paraId="25A25E87" w14:textId="36946FAD" w:rsidR="00BD0B53" w:rsidRPr="00201A36" w:rsidRDefault="00BD0B53" w:rsidP="00BD0B53">
            <w:pPr>
              <w:pStyle w:val="ListParagraph"/>
              <w:ind w:left="0"/>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The PBAC recommended the Authority Required listing of aflibercept 8 mg for the treatment of patients with visual impairment due to diabetic macular oedema. The PBAC’s recommendation for listing was based on, among other matters, its assessment that the cost-effectiveness of aflibercept 8 mg would be acceptable if it were cost-minimised to the lowest cost PBS-listed anti-VEGF treatment for the same indication. The PBAC considered that, on balance, a 1:1 dosing relativity with faricimab was reasonable and noted the dosing relativity previously accepted for aflibercept</w:t>
            </w:r>
            <w:r w:rsidR="00415C76">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2</w:t>
            </w:r>
            <w:r w:rsidR="00415C76">
              <w:rPr>
                <w:rFonts w:asciiTheme="minorHAnsi" w:eastAsia="Times New Roman" w:hAnsiTheme="minorHAnsi" w:cstheme="minorHAnsi"/>
                <w:sz w:val="18"/>
                <w:szCs w:val="18"/>
              </w:rPr>
              <w:t> </w:t>
            </w:r>
            <w:proofErr w:type="spellStart"/>
            <w:r w:rsidRPr="00201A36">
              <w:rPr>
                <w:rFonts w:asciiTheme="minorHAnsi" w:eastAsia="Times New Roman" w:hAnsiTheme="minorHAnsi" w:cstheme="minorHAnsi"/>
                <w:sz w:val="18"/>
                <w:szCs w:val="18"/>
              </w:rPr>
              <w:t>mg:ranibizumab</w:t>
            </w:r>
            <w:proofErr w:type="spellEnd"/>
            <w:r w:rsidRPr="00201A36">
              <w:rPr>
                <w:rFonts w:asciiTheme="minorHAnsi" w:eastAsia="Times New Roman" w:hAnsiTheme="minorHAnsi" w:cstheme="minorHAnsi"/>
                <w:sz w:val="18"/>
                <w:szCs w:val="18"/>
              </w:rPr>
              <w:t xml:space="preserve"> was 1:1. The PBAC supported a 2-year time horizon for the cost-minimisation calculation and considered the </w:t>
            </w:r>
            <w:proofErr w:type="spellStart"/>
            <w:r w:rsidRPr="00201A36">
              <w:rPr>
                <w:rFonts w:asciiTheme="minorHAnsi" w:eastAsia="Times New Roman" w:hAnsiTheme="minorHAnsi" w:cstheme="minorHAnsi"/>
                <w:sz w:val="18"/>
                <w:szCs w:val="18"/>
              </w:rPr>
              <w:t>equi</w:t>
            </w:r>
            <w:proofErr w:type="spellEnd"/>
            <w:r w:rsidRPr="00201A36">
              <w:rPr>
                <w:rFonts w:asciiTheme="minorHAnsi" w:eastAsia="Times New Roman" w:hAnsiTheme="minorHAnsi" w:cstheme="minorHAnsi"/>
                <w:sz w:val="18"/>
                <w:szCs w:val="18"/>
              </w:rPr>
              <w:t>-effective doses to be 12.91</w:t>
            </w:r>
            <w:r w:rsidR="00FD1669">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doses of aflibercept 8</w:t>
            </w:r>
            <w:r w:rsidR="00415C76">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mg/faricimab and 11.65 doses of aflibercept</w:t>
            </w:r>
            <w:r w:rsidR="00FD1669">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2</w:t>
            </w:r>
            <w:r w:rsidR="00FD1669">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mg/ranibizumab.</w:t>
            </w:r>
          </w:p>
        </w:tc>
      </w:tr>
      <w:tr w:rsidR="00BD0B53" w:rsidRPr="00201A36" w14:paraId="31D72A5C" w14:textId="77777777" w:rsidTr="009330B0">
        <w:trPr>
          <w:cantSplit/>
          <w:trHeight w:val="857"/>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70A5AAE1" w14:textId="77777777"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AFLIBERCEPT</w:t>
            </w:r>
            <w:r w:rsidRPr="00201A36">
              <w:rPr>
                <w:rFonts w:asciiTheme="minorHAnsi" w:eastAsia="Times New Roman" w:hAnsiTheme="minorHAnsi" w:cstheme="minorHAnsi"/>
                <w:sz w:val="18"/>
                <w:szCs w:val="18"/>
              </w:rPr>
              <w:br/>
            </w:r>
            <w:r w:rsidRPr="00201A36">
              <w:rPr>
                <w:rFonts w:asciiTheme="minorHAnsi" w:eastAsia="Times New Roman" w:hAnsiTheme="minorHAnsi" w:cstheme="minorHAnsi"/>
                <w:sz w:val="18"/>
                <w:szCs w:val="18"/>
              </w:rPr>
              <w:br/>
              <w:t>Solution for intravitreal injection 11.34 mg in 100 microlitres (114.3 mg per mL)</w:t>
            </w:r>
          </w:p>
          <w:p w14:paraId="3651145B" w14:textId="1E996650"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br/>
              <w:t>Eylea®</w:t>
            </w:r>
            <w:r w:rsidRPr="00201A36">
              <w:rPr>
                <w:rFonts w:asciiTheme="minorHAnsi" w:eastAsia="Times New Roman" w:hAnsiTheme="minorHAnsi" w:cstheme="minorHAnsi"/>
                <w:sz w:val="18"/>
                <w:szCs w:val="18"/>
              </w:rPr>
              <w:br/>
            </w:r>
            <w:r w:rsidRPr="00201A36">
              <w:rPr>
                <w:rFonts w:asciiTheme="minorHAnsi" w:eastAsia="Times New Roman" w:hAnsiTheme="minorHAnsi" w:cstheme="minorHAnsi"/>
                <w:sz w:val="18"/>
                <w:szCs w:val="18"/>
              </w:rPr>
              <w:br/>
              <w:t>BAYER AUSTRALIA LTD</w:t>
            </w:r>
            <w:r w:rsidRPr="00201A36">
              <w:rPr>
                <w:rFonts w:asciiTheme="minorHAnsi" w:eastAsia="Times New Roman" w:hAnsiTheme="minorHAnsi" w:cstheme="minorHAnsi"/>
                <w:sz w:val="18"/>
                <w:szCs w:val="18"/>
              </w:rPr>
              <w:br/>
            </w:r>
            <w:r w:rsidRPr="00201A36">
              <w:rPr>
                <w:rFonts w:asciiTheme="minorHAnsi" w:eastAsia="Times New Roman" w:hAnsiTheme="minorHAnsi" w:cstheme="minorHAnsi"/>
                <w:sz w:val="18"/>
                <w:szCs w:val="18"/>
              </w:rPr>
              <w:br/>
              <w:t>(New PBS listing)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F86A4A6" w14:textId="56E8B24B"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Subfoveal choroidal neovascularisation (CNV) secondary to age-related macular degeneration</w:t>
            </w:r>
            <w:r w:rsidR="00577659">
              <w:rPr>
                <w:rFonts w:asciiTheme="minorHAnsi" w:eastAsia="Times New Roman" w:hAnsiTheme="minorHAnsi" w:cstheme="minorHAnsi"/>
                <w:sz w:val="18"/>
                <w:szCs w:val="18"/>
              </w:rPr>
              <w:t xml:space="preserve"> (</w:t>
            </w:r>
            <w:proofErr w:type="spellStart"/>
            <w:r w:rsidR="00577659">
              <w:rPr>
                <w:rFonts w:asciiTheme="minorHAnsi" w:eastAsia="Times New Roman" w:hAnsiTheme="minorHAnsi" w:cstheme="minorHAnsi"/>
                <w:sz w:val="18"/>
                <w:szCs w:val="18"/>
              </w:rPr>
              <w:t>nAMD</w:t>
            </w:r>
            <w:proofErr w:type="spellEnd"/>
            <w:r w:rsidR="00577659">
              <w:rPr>
                <w:rFonts w:asciiTheme="minorHAnsi" w:eastAsia="Times New Roman" w:hAnsiTheme="minorHAnsi" w:cstheme="minorHAnsi"/>
                <w:sz w:val="18"/>
                <w:szCs w:val="18"/>
              </w:rPr>
              <w:t>)</w:t>
            </w:r>
          </w:p>
        </w:tc>
        <w:tc>
          <w:tcPr>
            <w:tcW w:w="737" w:type="pct"/>
            <w:tcBorders>
              <w:top w:val="single" w:sz="4" w:space="0" w:color="auto"/>
              <w:left w:val="nil"/>
              <w:bottom w:val="single" w:sz="4" w:space="0" w:color="auto"/>
              <w:right w:val="single" w:sz="4" w:space="0" w:color="auto"/>
            </w:tcBorders>
            <w:shd w:val="clear" w:color="auto" w:fill="auto"/>
            <w:tcMar>
              <w:top w:w="28" w:type="dxa"/>
              <w:bottom w:w="28" w:type="dxa"/>
            </w:tcMar>
            <w:vAlign w:val="center"/>
          </w:tcPr>
          <w:p w14:paraId="4B6759FB" w14:textId="00CABA86" w:rsidR="00BD0B53" w:rsidRPr="00201A36" w:rsidRDefault="00BD0B53" w:rsidP="00BD0B53">
            <w:pPr>
              <w:pStyle w:val="ListParagraph"/>
              <w:ind w:left="0"/>
              <w:jc w:val="center"/>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 xml:space="preserve">To request a General Schedule Authority Required (Written) listing for the treatment of visual impairment caused by CNV secondary to </w:t>
            </w:r>
            <w:proofErr w:type="spellStart"/>
            <w:r w:rsidR="00CD6894">
              <w:rPr>
                <w:rFonts w:asciiTheme="minorHAnsi" w:eastAsia="Times New Roman" w:hAnsiTheme="minorHAnsi" w:cstheme="minorHAnsi"/>
                <w:sz w:val="18"/>
                <w:szCs w:val="18"/>
              </w:rPr>
              <w:t>nAMD</w:t>
            </w:r>
            <w:proofErr w:type="spellEnd"/>
            <w:r w:rsidRPr="00201A36">
              <w:rPr>
                <w:rFonts w:asciiTheme="minorHAnsi" w:eastAsia="Times New Roman" w:hAnsiTheme="minorHAnsi" w:cstheme="minorHAnsi"/>
                <w:sz w:val="18"/>
                <w:szCs w:val="18"/>
              </w:rPr>
              <w:t>.</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6F3DEAE" w14:textId="48C47230" w:rsidR="00BD0B53" w:rsidRPr="00201A36" w:rsidRDefault="00BD0B53" w:rsidP="00BD0B53">
            <w:pPr>
              <w:pStyle w:val="ListParagraph"/>
              <w:ind w:left="0"/>
              <w:jc w:val="center"/>
              <w:rPr>
                <w:rFonts w:asciiTheme="minorHAnsi" w:hAnsiTheme="minorHAnsi" w:cstheme="minorHAnsi"/>
                <w:sz w:val="18"/>
                <w:szCs w:val="18"/>
              </w:rPr>
            </w:pPr>
            <w:r w:rsidRPr="00201A36">
              <w:rPr>
                <w:rFonts w:asciiTheme="minorHAnsi" w:hAnsiTheme="minorHAnsi" w:cstheme="minorHAnsi"/>
                <w:sz w:val="18"/>
                <w:szCs w:val="18"/>
              </w:rPr>
              <w:t>Recommended</w:t>
            </w:r>
          </w:p>
        </w:tc>
        <w:tc>
          <w:tcPr>
            <w:tcW w:w="2146" w:type="pct"/>
            <w:tcBorders>
              <w:top w:val="single" w:sz="4" w:space="0" w:color="auto"/>
              <w:bottom w:val="single" w:sz="4" w:space="0" w:color="auto"/>
            </w:tcBorders>
            <w:shd w:val="clear" w:color="auto" w:fill="auto"/>
            <w:vAlign w:val="center"/>
          </w:tcPr>
          <w:p w14:paraId="64B293A6" w14:textId="0C62E377" w:rsidR="00BD0B53" w:rsidRPr="00201A36" w:rsidRDefault="00BD0B53" w:rsidP="00BD0B53">
            <w:pPr>
              <w:pStyle w:val="ListParagraph"/>
              <w:ind w:left="0"/>
              <w:rPr>
                <w:rFonts w:asciiTheme="minorHAnsi" w:eastAsia="Times New Roman" w:hAnsiTheme="minorHAnsi" w:cstheme="minorHAnsi"/>
                <w:sz w:val="18"/>
                <w:szCs w:val="18"/>
              </w:rPr>
            </w:pPr>
            <w:r w:rsidRPr="00201A36">
              <w:rPr>
                <w:rFonts w:asciiTheme="minorHAnsi" w:eastAsia="Times New Roman" w:hAnsiTheme="minorHAnsi" w:cstheme="minorHAnsi"/>
                <w:sz w:val="18"/>
                <w:szCs w:val="18"/>
              </w:rPr>
              <w:t xml:space="preserve">The PBAC recommended the Authority Required listing of aflibercept 8 mg for the treatment of patients with visual impairment caused by </w:t>
            </w:r>
            <w:r w:rsidR="00CD6894">
              <w:rPr>
                <w:rFonts w:asciiTheme="minorHAnsi" w:eastAsia="Times New Roman" w:hAnsiTheme="minorHAnsi" w:cstheme="minorHAnsi"/>
                <w:sz w:val="18"/>
                <w:szCs w:val="18"/>
              </w:rPr>
              <w:t>CNV</w:t>
            </w:r>
            <w:r w:rsidRPr="00201A36">
              <w:rPr>
                <w:rFonts w:asciiTheme="minorHAnsi" w:eastAsia="Times New Roman" w:hAnsiTheme="minorHAnsi" w:cstheme="minorHAnsi"/>
                <w:sz w:val="18"/>
                <w:szCs w:val="18"/>
              </w:rPr>
              <w:t xml:space="preserve"> secondary to </w:t>
            </w:r>
            <w:proofErr w:type="spellStart"/>
            <w:r w:rsidRPr="00201A36">
              <w:rPr>
                <w:rFonts w:asciiTheme="minorHAnsi" w:eastAsia="Times New Roman" w:hAnsiTheme="minorHAnsi" w:cstheme="minorHAnsi"/>
                <w:sz w:val="18"/>
                <w:szCs w:val="18"/>
              </w:rPr>
              <w:t>nAMD</w:t>
            </w:r>
            <w:proofErr w:type="spellEnd"/>
            <w:r w:rsidRPr="00201A36">
              <w:rPr>
                <w:rFonts w:asciiTheme="minorHAnsi" w:eastAsia="Times New Roman" w:hAnsiTheme="minorHAnsi" w:cstheme="minorHAnsi"/>
                <w:sz w:val="18"/>
                <w:szCs w:val="18"/>
              </w:rPr>
              <w:t>. The PBAC’s recommendation for listing was based on, among other matters, its assessment that the cost-effectiveness of aflibercept 8 mg would be acceptable if it were cost-minimised to the lowest cost PBS-listed anti-VEGF treatment for the same indication. The PBAC considered that, on balance, a 1:1 dosing relativity with faricimab was reasonable and noted the dosing relativity previously accepted for aflibercept</w:t>
            </w:r>
            <w:r w:rsidR="007F63D5">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2</w:t>
            </w:r>
            <w:r w:rsidR="007F63D5">
              <w:rPr>
                <w:rFonts w:asciiTheme="minorHAnsi" w:eastAsia="Times New Roman" w:hAnsiTheme="minorHAnsi" w:cstheme="minorHAnsi"/>
                <w:sz w:val="18"/>
                <w:szCs w:val="18"/>
              </w:rPr>
              <w:t> </w:t>
            </w:r>
            <w:proofErr w:type="spellStart"/>
            <w:r w:rsidRPr="00201A36">
              <w:rPr>
                <w:rFonts w:asciiTheme="minorHAnsi" w:eastAsia="Times New Roman" w:hAnsiTheme="minorHAnsi" w:cstheme="minorHAnsi"/>
                <w:sz w:val="18"/>
                <w:szCs w:val="18"/>
              </w:rPr>
              <w:t>mg:ranibizumab</w:t>
            </w:r>
            <w:proofErr w:type="spellEnd"/>
            <w:r w:rsidRPr="00201A36">
              <w:rPr>
                <w:rFonts w:asciiTheme="minorHAnsi" w:eastAsia="Times New Roman" w:hAnsiTheme="minorHAnsi" w:cstheme="minorHAnsi"/>
                <w:sz w:val="18"/>
                <w:szCs w:val="18"/>
              </w:rPr>
              <w:t xml:space="preserve"> was 1:1. The PBAC supported a 2-year time horizon for the cost-minimisation calculation and considered the </w:t>
            </w:r>
            <w:proofErr w:type="spellStart"/>
            <w:r w:rsidRPr="00201A36">
              <w:rPr>
                <w:rFonts w:asciiTheme="minorHAnsi" w:eastAsia="Times New Roman" w:hAnsiTheme="minorHAnsi" w:cstheme="minorHAnsi"/>
                <w:sz w:val="18"/>
                <w:szCs w:val="18"/>
              </w:rPr>
              <w:t>equi</w:t>
            </w:r>
            <w:proofErr w:type="spellEnd"/>
            <w:r w:rsidRPr="00201A36">
              <w:rPr>
                <w:rFonts w:asciiTheme="minorHAnsi" w:eastAsia="Times New Roman" w:hAnsiTheme="minorHAnsi" w:cstheme="minorHAnsi"/>
                <w:sz w:val="18"/>
                <w:szCs w:val="18"/>
              </w:rPr>
              <w:t>-effective doses to be 11.50</w:t>
            </w:r>
            <w:r w:rsidR="007F63D5">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doses of aflibercept 8mg/faricimab and 14.00 doses of aflibercept</w:t>
            </w:r>
            <w:r w:rsidR="007F63D5">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2</w:t>
            </w:r>
            <w:r w:rsidR="007F63D5">
              <w:rPr>
                <w:rFonts w:asciiTheme="minorHAnsi" w:eastAsia="Times New Roman" w:hAnsiTheme="minorHAnsi" w:cstheme="minorHAnsi"/>
                <w:sz w:val="18"/>
                <w:szCs w:val="18"/>
              </w:rPr>
              <w:t> </w:t>
            </w:r>
            <w:r w:rsidRPr="00201A36">
              <w:rPr>
                <w:rFonts w:asciiTheme="minorHAnsi" w:eastAsia="Times New Roman" w:hAnsiTheme="minorHAnsi" w:cstheme="minorHAnsi"/>
                <w:sz w:val="18"/>
                <w:szCs w:val="18"/>
              </w:rPr>
              <w:t>mg/ranibizumab.</w:t>
            </w:r>
          </w:p>
        </w:tc>
      </w:tr>
      <w:tr w:rsidR="007101FE" w:rsidRPr="00201A36" w14:paraId="0B014154" w14:textId="77777777" w:rsidTr="009330B0">
        <w:trPr>
          <w:cantSplit/>
          <w:trHeight w:val="857"/>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001E45B" w14:textId="77777777" w:rsidR="007101FE" w:rsidRPr="00201A36" w:rsidRDefault="007101FE" w:rsidP="007101FE">
            <w:pPr>
              <w:jc w:val="center"/>
              <w:rPr>
                <w:rFonts w:asciiTheme="minorHAnsi" w:hAnsiTheme="minorHAnsi" w:cstheme="minorHAnsi"/>
                <w:sz w:val="18"/>
                <w:szCs w:val="18"/>
              </w:rPr>
            </w:pPr>
            <w:r w:rsidRPr="00201A36">
              <w:rPr>
                <w:rFonts w:asciiTheme="minorHAnsi" w:hAnsiTheme="minorHAnsi" w:cstheme="minorHAnsi"/>
                <w:sz w:val="18"/>
                <w:szCs w:val="18"/>
              </w:rPr>
              <w:lastRenderedPageBreak/>
              <w:t>FOSLEVODOPA WITH FOSCARBIDOPA</w:t>
            </w:r>
          </w:p>
          <w:p w14:paraId="33A22D88" w14:textId="77777777" w:rsidR="007101FE" w:rsidRPr="00201A36" w:rsidRDefault="007101FE" w:rsidP="007101FE">
            <w:pPr>
              <w:jc w:val="center"/>
              <w:rPr>
                <w:rFonts w:asciiTheme="minorHAnsi" w:hAnsiTheme="minorHAnsi" w:cstheme="minorHAnsi"/>
                <w:sz w:val="18"/>
                <w:szCs w:val="18"/>
              </w:rPr>
            </w:pPr>
          </w:p>
          <w:p w14:paraId="6FB99644" w14:textId="77777777" w:rsidR="007101FE" w:rsidRPr="00201A36" w:rsidRDefault="007101FE" w:rsidP="007101FE">
            <w:pPr>
              <w:jc w:val="center"/>
              <w:rPr>
                <w:rFonts w:asciiTheme="minorHAnsi" w:hAnsiTheme="minorHAnsi" w:cstheme="minorHAnsi"/>
                <w:sz w:val="18"/>
                <w:szCs w:val="18"/>
              </w:rPr>
            </w:pPr>
            <w:r w:rsidRPr="00201A36">
              <w:rPr>
                <w:rFonts w:asciiTheme="minorHAnsi" w:hAnsiTheme="minorHAnsi" w:cstheme="minorHAnsi"/>
                <w:sz w:val="18"/>
                <w:szCs w:val="18"/>
              </w:rPr>
              <w:t>Solution for subcutaneous infusion foslevodopa 2400 mg with foscarbidopa 120 mg in 10</w:t>
            </w:r>
            <w:r>
              <w:rPr>
                <w:rFonts w:asciiTheme="minorHAnsi" w:hAnsiTheme="minorHAnsi" w:cstheme="minorHAnsi"/>
                <w:sz w:val="18"/>
                <w:szCs w:val="18"/>
              </w:rPr>
              <w:t> </w:t>
            </w:r>
            <w:r w:rsidRPr="00201A36">
              <w:rPr>
                <w:rFonts w:asciiTheme="minorHAnsi" w:hAnsiTheme="minorHAnsi" w:cstheme="minorHAnsi"/>
                <w:sz w:val="18"/>
                <w:szCs w:val="18"/>
              </w:rPr>
              <w:t>mL</w:t>
            </w:r>
          </w:p>
          <w:p w14:paraId="3DC6A311" w14:textId="77777777" w:rsidR="007101FE" w:rsidRPr="00201A36" w:rsidRDefault="007101FE" w:rsidP="007101FE">
            <w:pPr>
              <w:jc w:val="center"/>
              <w:rPr>
                <w:rFonts w:asciiTheme="minorHAnsi" w:hAnsiTheme="minorHAnsi" w:cstheme="minorHAnsi"/>
                <w:sz w:val="18"/>
                <w:szCs w:val="18"/>
              </w:rPr>
            </w:pPr>
          </w:p>
          <w:p w14:paraId="086AA077" w14:textId="77777777" w:rsidR="007101FE" w:rsidRPr="00201A36" w:rsidRDefault="007101FE" w:rsidP="007101FE">
            <w:pPr>
              <w:jc w:val="center"/>
              <w:rPr>
                <w:rFonts w:asciiTheme="minorHAnsi" w:hAnsiTheme="minorHAnsi" w:cstheme="minorHAnsi"/>
                <w:sz w:val="18"/>
                <w:szCs w:val="18"/>
              </w:rPr>
            </w:pPr>
            <w:r w:rsidRPr="00201A36">
              <w:rPr>
                <w:rFonts w:asciiTheme="minorHAnsi" w:hAnsiTheme="minorHAnsi" w:cstheme="minorHAnsi"/>
                <w:sz w:val="18"/>
                <w:szCs w:val="18"/>
              </w:rPr>
              <w:t>Vyalev®</w:t>
            </w:r>
          </w:p>
          <w:p w14:paraId="7D9AAE2C" w14:textId="77777777" w:rsidR="007101FE" w:rsidRPr="00201A36" w:rsidRDefault="007101FE" w:rsidP="007101FE">
            <w:pPr>
              <w:jc w:val="center"/>
              <w:rPr>
                <w:rFonts w:asciiTheme="minorHAnsi" w:hAnsiTheme="minorHAnsi" w:cstheme="minorHAnsi"/>
                <w:sz w:val="18"/>
                <w:szCs w:val="18"/>
              </w:rPr>
            </w:pPr>
          </w:p>
          <w:p w14:paraId="3218CFFC" w14:textId="77777777" w:rsidR="007101FE" w:rsidRPr="00201A36" w:rsidRDefault="007101FE" w:rsidP="007101FE">
            <w:pPr>
              <w:jc w:val="center"/>
              <w:rPr>
                <w:rFonts w:asciiTheme="minorHAnsi" w:hAnsiTheme="minorHAnsi" w:cstheme="minorHAnsi"/>
                <w:sz w:val="18"/>
                <w:szCs w:val="18"/>
              </w:rPr>
            </w:pPr>
            <w:r w:rsidRPr="00201A36">
              <w:rPr>
                <w:rFonts w:asciiTheme="minorHAnsi" w:hAnsiTheme="minorHAnsi" w:cstheme="minorHAnsi"/>
                <w:sz w:val="18"/>
                <w:szCs w:val="18"/>
              </w:rPr>
              <w:t>ABBVIE PTY LTD</w:t>
            </w:r>
          </w:p>
          <w:p w14:paraId="7CEFD614" w14:textId="77777777" w:rsidR="007101FE" w:rsidRPr="00201A36" w:rsidRDefault="007101FE" w:rsidP="007101FE">
            <w:pPr>
              <w:jc w:val="center"/>
              <w:rPr>
                <w:rFonts w:asciiTheme="minorHAnsi" w:hAnsiTheme="minorHAnsi" w:cstheme="minorHAnsi"/>
                <w:sz w:val="18"/>
                <w:szCs w:val="18"/>
              </w:rPr>
            </w:pPr>
          </w:p>
          <w:p w14:paraId="5074FAD6" w14:textId="17F4ADD0" w:rsidR="007101FE" w:rsidRPr="00201A36" w:rsidRDefault="007101FE" w:rsidP="007101FE">
            <w:pPr>
              <w:pStyle w:val="ListParagraph"/>
              <w:ind w:left="0"/>
              <w:jc w:val="center"/>
              <w:rPr>
                <w:rFonts w:asciiTheme="minorHAnsi" w:eastAsia="Times New Roman" w:hAnsiTheme="minorHAnsi" w:cstheme="minorHAnsi"/>
                <w:sz w:val="18"/>
                <w:szCs w:val="18"/>
              </w:rPr>
            </w:pPr>
            <w:r w:rsidRPr="00201A36">
              <w:rPr>
                <w:rFonts w:asciiTheme="minorHAnsi" w:hAnsiTheme="minorHAnsi" w:cstheme="minorHAnsi"/>
                <w:sz w:val="18"/>
                <w:szCs w:val="18"/>
              </w:rPr>
              <w:t>(New PBS listing)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2C7BC89" w14:textId="01F034B0" w:rsidR="007101FE" w:rsidRPr="00201A36" w:rsidRDefault="007101FE" w:rsidP="007101FE">
            <w:pPr>
              <w:pStyle w:val="ListParagraph"/>
              <w:ind w:left="0"/>
              <w:jc w:val="center"/>
              <w:rPr>
                <w:rFonts w:asciiTheme="minorHAnsi" w:eastAsia="Times New Roman" w:hAnsiTheme="minorHAnsi" w:cstheme="minorHAnsi"/>
                <w:sz w:val="18"/>
                <w:szCs w:val="18"/>
              </w:rPr>
            </w:pPr>
            <w:r w:rsidRPr="00201A36">
              <w:rPr>
                <w:rFonts w:asciiTheme="minorHAnsi" w:hAnsiTheme="minorHAnsi" w:cstheme="minorHAnsi"/>
                <w:sz w:val="18"/>
                <w:szCs w:val="18"/>
              </w:rPr>
              <w:t>Advanced Parkinson's Disease</w:t>
            </w:r>
          </w:p>
        </w:tc>
        <w:tc>
          <w:tcPr>
            <w:tcW w:w="737" w:type="pct"/>
            <w:tcBorders>
              <w:top w:val="single" w:sz="4" w:space="0" w:color="auto"/>
              <w:left w:val="nil"/>
              <w:bottom w:val="single" w:sz="4" w:space="0" w:color="auto"/>
              <w:right w:val="single" w:sz="4" w:space="0" w:color="auto"/>
            </w:tcBorders>
            <w:shd w:val="clear" w:color="auto" w:fill="auto"/>
            <w:tcMar>
              <w:top w:w="28" w:type="dxa"/>
              <w:bottom w:w="28" w:type="dxa"/>
            </w:tcMar>
            <w:vAlign w:val="center"/>
          </w:tcPr>
          <w:p w14:paraId="3398909D" w14:textId="77220858" w:rsidR="007101FE" w:rsidRPr="00201A36" w:rsidRDefault="007101FE" w:rsidP="007101FE">
            <w:pPr>
              <w:pStyle w:val="ListParagraph"/>
              <w:ind w:left="0"/>
              <w:jc w:val="center"/>
              <w:rPr>
                <w:rFonts w:asciiTheme="minorHAnsi" w:eastAsia="Times New Roman" w:hAnsiTheme="minorHAnsi" w:cstheme="minorHAnsi"/>
                <w:sz w:val="18"/>
                <w:szCs w:val="18"/>
              </w:rPr>
            </w:pPr>
            <w:r w:rsidRPr="00201A36">
              <w:rPr>
                <w:rFonts w:asciiTheme="minorHAnsi" w:hAnsiTheme="minorHAnsi" w:cstheme="minorHAnsi"/>
                <w:sz w:val="18"/>
                <w:szCs w:val="18"/>
              </w:rPr>
              <w:t>To request a General Schedule and Section 100 (Highly Specialised Drugs Program) Authority Required (STEAMLINED) listing for the treatment of advanced Parkinson’s disease with severe disabling motor fluctuations not adequately controlled by oral therapy.</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7EF09D64" w14:textId="6FA711F4" w:rsidR="007101FE" w:rsidRPr="00201A36" w:rsidRDefault="007101FE" w:rsidP="007101FE">
            <w:pPr>
              <w:pStyle w:val="ListParagraph"/>
              <w:ind w:left="0"/>
              <w:jc w:val="center"/>
              <w:rPr>
                <w:rFonts w:asciiTheme="minorHAnsi" w:hAnsiTheme="minorHAnsi" w:cstheme="minorHAnsi"/>
                <w:sz w:val="18"/>
                <w:szCs w:val="18"/>
              </w:rPr>
            </w:pPr>
            <w:r w:rsidRPr="00201A36">
              <w:rPr>
                <w:rFonts w:asciiTheme="minorHAnsi" w:hAnsiTheme="minorHAnsi" w:cstheme="minorHAnsi"/>
                <w:sz w:val="18"/>
                <w:szCs w:val="18"/>
              </w:rPr>
              <w:t>Not Recommended</w:t>
            </w:r>
          </w:p>
        </w:tc>
        <w:tc>
          <w:tcPr>
            <w:tcW w:w="2146" w:type="pct"/>
            <w:tcBorders>
              <w:top w:val="single" w:sz="4" w:space="0" w:color="auto"/>
              <w:bottom w:val="single" w:sz="4" w:space="0" w:color="auto"/>
            </w:tcBorders>
            <w:shd w:val="clear" w:color="auto" w:fill="auto"/>
            <w:vAlign w:val="center"/>
          </w:tcPr>
          <w:p w14:paraId="7768A377" w14:textId="77777777" w:rsidR="007101FE" w:rsidRDefault="007101FE" w:rsidP="007101FE">
            <w:pPr>
              <w:jc w:val="both"/>
              <w:rPr>
                <w:rFonts w:ascii="Calibri" w:hAnsi="Calibri" w:cs="Calibri"/>
                <w:color w:val="000000"/>
                <w:sz w:val="18"/>
                <w:szCs w:val="18"/>
              </w:rPr>
            </w:pPr>
            <w:r w:rsidRPr="00B559E7">
              <w:rPr>
                <w:rFonts w:ascii="Calibri" w:hAnsi="Calibri" w:cs="Calibri"/>
                <w:color w:val="000000"/>
                <w:sz w:val="18"/>
                <w:szCs w:val="18"/>
              </w:rPr>
              <w:t xml:space="preserve">The PBAC did not recommend the listing of </w:t>
            </w:r>
            <w:proofErr w:type="spellStart"/>
            <w:r w:rsidRPr="00B559E7">
              <w:rPr>
                <w:rFonts w:ascii="Calibri" w:hAnsi="Calibri" w:cs="Calibri"/>
                <w:color w:val="000000"/>
                <w:sz w:val="18"/>
                <w:szCs w:val="18"/>
              </w:rPr>
              <w:t>foslevodopa</w:t>
            </w:r>
            <w:proofErr w:type="spellEnd"/>
            <w:r w:rsidRPr="00B559E7">
              <w:rPr>
                <w:rFonts w:ascii="Calibri" w:hAnsi="Calibri" w:cs="Calibri"/>
                <w:color w:val="000000"/>
                <w:sz w:val="18"/>
                <w:szCs w:val="18"/>
              </w:rPr>
              <w:t>/</w:t>
            </w:r>
            <w:proofErr w:type="spellStart"/>
            <w:r w:rsidRPr="00B559E7">
              <w:rPr>
                <w:rFonts w:ascii="Calibri" w:hAnsi="Calibri" w:cs="Calibri"/>
                <w:color w:val="000000"/>
                <w:sz w:val="18"/>
                <w:szCs w:val="18"/>
              </w:rPr>
              <w:t>foscarbidopa</w:t>
            </w:r>
            <w:proofErr w:type="spellEnd"/>
            <w:r w:rsidRPr="00B559E7">
              <w:rPr>
                <w:rFonts w:ascii="Calibri" w:hAnsi="Calibri" w:cs="Calibri"/>
                <w:color w:val="000000"/>
                <w:sz w:val="18"/>
                <w:szCs w:val="18"/>
              </w:rPr>
              <w:t xml:space="preserve"> (</w:t>
            </w:r>
            <w:proofErr w:type="spellStart"/>
            <w:r w:rsidRPr="00B559E7">
              <w:rPr>
                <w:rFonts w:ascii="Calibri" w:hAnsi="Calibri" w:cs="Calibri"/>
                <w:color w:val="000000"/>
                <w:sz w:val="18"/>
                <w:szCs w:val="18"/>
              </w:rPr>
              <w:t>FosLD</w:t>
            </w:r>
            <w:proofErr w:type="spellEnd"/>
            <w:r w:rsidRPr="00B559E7">
              <w:rPr>
                <w:rFonts w:ascii="Calibri" w:hAnsi="Calibri" w:cs="Calibri"/>
                <w:color w:val="000000"/>
                <w:sz w:val="18"/>
                <w:szCs w:val="18"/>
              </w:rPr>
              <w:t>/</w:t>
            </w:r>
            <w:proofErr w:type="spellStart"/>
            <w:r w:rsidRPr="00B559E7">
              <w:rPr>
                <w:rFonts w:ascii="Calibri" w:hAnsi="Calibri" w:cs="Calibri"/>
                <w:color w:val="000000"/>
                <w:sz w:val="18"/>
                <w:szCs w:val="18"/>
              </w:rPr>
              <w:t>FosCD</w:t>
            </w:r>
            <w:proofErr w:type="spellEnd"/>
            <w:r w:rsidRPr="00B559E7">
              <w:rPr>
                <w:rFonts w:ascii="Calibri" w:hAnsi="Calibri" w:cs="Calibri"/>
                <w:color w:val="000000"/>
                <w:sz w:val="18"/>
                <w:szCs w:val="18"/>
              </w:rPr>
              <w:t xml:space="preserve">) for the treatment of advanced Parkinson's disease in patients with severe disabling motor fluctuations not adequately controlled by oral therapy. In not recommending the listing, the PBAC considered further data and analyses were required to address concerns regarding the impact of discontinuations in the pivotal </w:t>
            </w:r>
            <w:proofErr w:type="spellStart"/>
            <w:r w:rsidRPr="00B559E7">
              <w:rPr>
                <w:rFonts w:ascii="Calibri" w:hAnsi="Calibri" w:cs="Calibri"/>
                <w:color w:val="000000"/>
                <w:sz w:val="18"/>
                <w:szCs w:val="18"/>
              </w:rPr>
              <w:t>FosLD</w:t>
            </w:r>
            <w:proofErr w:type="spellEnd"/>
            <w:r w:rsidRPr="00B559E7">
              <w:rPr>
                <w:rFonts w:ascii="Calibri" w:hAnsi="Calibri" w:cs="Calibri"/>
                <w:color w:val="000000"/>
                <w:sz w:val="18"/>
                <w:szCs w:val="18"/>
              </w:rPr>
              <w:t>/</w:t>
            </w:r>
            <w:proofErr w:type="spellStart"/>
            <w:r w:rsidRPr="00B559E7">
              <w:rPr>
                <w:rFonts w:ascii="Calibri" w:hAnsi="Calibri" w:cs="Calibri"/>
                <w:color w:val="000000"/>
                <w:sz w:val="18"/>
                <w:szCs w:val="18"/>
              </w:rPr>
              <w:t>FosCD</w:t>
            </w:r>
            <w:proofErr w:type="spellEnd"/>
            <w:r w:rsidRPr="00B559E7">
              <w:rPr>
                <w:rFonts w:ascii="Calibri" w:hAnsi="Calibri" w:cs="Calibri"/>
                <w:color w:val="000000"/>
                <w:sz w:val="18"/>
                <w:szCs w:val="18"/>
              </w:rPr>
              <w:t xml:space="preserve"> (M15-736) trial on both the estimated efficacy for </w:t>
            </w:r>
            <w:proofErr w:type="spellStart"/>
            <w:r w:rsidRPr="00B559E7">
              <w:rPr>
                <w:rFonts w:ascii="Calibri" w:hAnsi="Calibri" w:cs="Calibri"/>
                <w:color w:val="000000"/>
                <w:sz w:val="18"/>
                <w:szCs w:val="18"/>
              </w:rPr>
              <w:t>FosLD</w:t>
            </w:r>
            <w:proofErr w:type="spellEnd"/>
            <w:r w:rsidRPr="00B559E7">
              <w:rPr>
                <w:rFonts w:ascii="Calibri" w:hAnsi="Calibri" w:cs="Calibri"/>
                <w:color w:val="000000"/>
                <w:sz w:val="18"/>
                <w:szCs w:val="18"/>
              </w:rPr>
              <w:t>/</w:t>
            </w:r>
            <w:proofErr w:type="spellStart"/>
            <w:r w:rsidRPr="00B559E7">
              <w:rPr>
                <w:rFonts w:ascii="Calibri" w:hAnsi="Calibri" w:cs="Calibri"/>
                <w:color w:val="000000"/>
                <w:sz w:val="18"/>
                <w:szCs w:val="18"/>
              </w:rPr>
              <w:t>FosCD</w:t>
            </w:r>
            <w:proofErr w:type="spellEnd"/>
            <w:r w:rsidRPr="00B559E7">
              <w:rPr>
                <w:rFonts w:ascii="Calibri" w:hAnsi="Calibri" w:cs="Calibri"/>
                <w:color w:val="000000"/>
                <w:sz w:val="18"/>
                <w:szCs w:val="18"/>
              </w:rPr>
              <w:t xml:space="preserve"> and the indirect comparison with levodopa/carbidopa intestinal gel (LCIG). The PBAC considered a number of inputs for the cost minimisation to be uncertain</w:t>
            </w:r>
            <w:r>
              <w:rPr>
                <w:rFonts w:ascii="Calibri" w:hAnsi="Calibri" w:cs="Calibri"/>
                <w:color w:val="000000"/>
                <w:sz w:val="18"/>
                <w:szCs w:val="18"/>
              </w:rPr>
              <w:t>,</w:t>
            </w:r>
            <w:r w:rsidRPr="00B559E7">
              <w:rPr>
                <w:rFonts w:ascii="Calibri" w:hAnsi="Calibri" w:cs="Calibri"/>
                <w:color w:val="000000"/>
                <w:sz w:val="18"/>
                <w:szCs w:val="18"/>
              </w:rPr>
              <w:t xml:space="preserve"> which likely resulted in the cost of </w:t>
            </w:r>
            <w:proofErr w:type="spellStart"/>
            <w:r w:rsidRPr="00B559E7">
              <w:rPr>
                <w:rFonts w:ascii="Calibri" w:hAnsi="Calibri" w:cs="Calibri"/>
                <w:color w:val="000000"/>
                <w:sz w:val="18"/>
                <w:szCs w:val="18"/>
              </w:rPr>
              <w:t>FosLD</w:t>
            </w:r>
            <w:proofErr w:type="spellEnd"/>
            <w:r w:rsidRPr="00B559E7">
              <w:rPr>
                <w:rFonts w:ascii="Calibri" w:hAnsi="Calibri" w:cs="Calibri"/>
                <w:color w:val="000000"/>
                <w:sz w:val="18"/>
                <w:szCs w:val="18"/>
              </w:rPr>
              <w:t>/</w:t>
            </w:r>
            <w:proofErr w:type="spellStart"/>
            <w:r w:rsidRPr="00B559E7">
              <w:rPr>
                <w:rFonts w:ascii="Calibri" w:hAnsi="Calibri" w:cs="Calibri"/>
                <w:color w:val="000000"/>
                <w:sz w:val="18"/>
                <w:szCs w:val="18"/>
              </w:rPr>
              <w:t>FosCD</w:t>
            </w:r>
            <w:proofErr w:type="spellEnd"/>
            <w:r w:rsidRPr="00B559E7">
              <w:rPr>
                <w:rFonts w:ascii="Calibri" w:hAnsi="Calibri" w:cs="Calibri"/>
                <w:color w:val="000000"/>
                <w:sz w:val="18"/>
                <w:szCs w:val="18"/>
              </w:rPr>
              <w:t xml:space="preserve"> per patient being more than for LCIG, and noted the CMA did not include the costs associated with treating adverse events. The PBAC agreed with the submission that as a subcutaneous treatment option, the use of </w:t>
            </w:r>
            <w:proofErr w:type="spellStart"/>
            <w:r w:rsidRPr="00B559E7">
              <w:rPr>
                <w:rFonts w:ascii="Calibri" w:hAnsi="Calibri" w:cs="Calibri"/>
                <w:color w:val="000000"/>
                <w:sz w:val="18"/>
                <w:szCs w:val="18"/>
              </w:rPr>
              <w:t>FosLD</w:t>
            </w:r>
            <w:proofErr w:type="spellEnd"/>
            <w:r w:rsidRPr="00B559E7">
              <w:rPr>
                <w:rFonts w:ascii="Calibri" w:hAnsi="Calibri" w:cs="Calibri"/>
                <w:color w:val="000000"/>
                <w:sz w:val="18"/>
                <w:szCs w:val="18"/>
              </w:rPr>
              <w:t>/</w:t>
            </w:r>
            <w:proofErr w:type="spellStart"/>
            <w:r w:rsidRPr="00B559E7">
              <w:rPr>
                <w:rFonts w:ascii="Calibri" w:hAnsi="Calibri" w:cs="Calibri"/>
                <w:color w:val="000000"/>
                <w:sz w:val="18"/>
                <w:szCs w:val="18"/>
              </w:rPr>
              <w:t>FosCD</w:t>
            </w:r>
            <w:proofErr w:type="spellEnd"/>
            <w:r w:rsidRPr="00B559E7">
              <w:rPr>
                <w:rFonts w:ascii="Calibri" w:hAnsi="Calibri" w:cs="Calibri"/>
                <w:color w:val="000000"/>
                <w:sz w:val="18"/>
                <w:szCs w:val="18"/>
              </w:rPr>
              <w:t xml:space="preserve"> in practice was likely to be greater than the current intestinal gel option and considered that a Risk Sharing Arrangement (RSA) would be appropriate for the listing. The PBAC considered the outstanding issues could be addressed in an early re-entry submission.</w:t>
            </w:r>
          </w:p>
          <w:p w14:paraId="045406BE" w14:textId="77777777" w:rsidR="007101FE" w:rsidRPr="00B559E7" w:rsidRDefault="007101FE" w:rsidP="007101FE">
            <w:pPr>
              <w:jc w:val="both"/>
              <w:rPr>
                <w:rFonts w:ascii="Calibri" w:hAnsi="Calibri" w:cs="Calibri"/>
                <w:color w:val="000000"/>
                <w:sz w:val="18"/>
                <w:szCs w:val="18"/>
              </w:rPr>
            </w:pPr>
          </w:p>
          <w:p w14:paraId="269359E7" w14:textId="77777777" w:rsidR="007101FE" w:rsidRPr="00201A36" w:rsidRDefault="007101FE" w:rsidP="007101FE">
            <w:pPr>
              <w:pStyle w:val="3-BodyText"/>
              <w:ind w:left="0" w:firstLine="0"/>
              <w:rPr>
                <w:sz w:val="18"/>
                <w:szCs w:val="18"/>
                <w:u w:val="single"/>
              </w:rPr>
            </w:pPr>
            <w:r w:rsidRPr="00201A36">
              <w:rPr>
                <w:sz w:val="18"/>
                <w:szCs w:val="18"/>
                <w:u w:val="single"/>
              </w:rPr>
              <w:t>Sponsor’s comment:</w:t>
            </w:r>
          </w:p>
          <w:p w14:paraId="6FD2F4AB" w14:textId="53C36141" w:rsidR="007101FE" w:rsidRPr="00201A36" w:rsidRDefault="00F5520C" w:rsidP="007101FE">
            <w:pPr>
              <w:pStyle w:val="ListParagraph"/>
              <w:ind w:left="0"/>
              <w:rPr>
                <w:rFonts w:asciiTheme="minorHAnsi" w:eastAsia="Times New Roman" w:hAnsiTheme="minorHAnsi" w:cstheme="minorHAnsi"/>
                <w:sz w:val="18"/>
                <w:szCs w:val="18"/>
              </w:rPr>
            </w:pPr>
            <w:r w:rsidRPr="00F5520C">
              <w:rPr>
                <w:rFonts w:asciiTheme="minorHAnsi" w:eastAsia="Times New Roman" w:hAnsiTheme="minorHAnsi" w:cstheme="minorHAnsi"/>
                <w:sz w:val="18"/>
                <w:szCs w:val="18"/>
              </w:rPr>
              <w:t xml:space="preserve">AbbVie is disappointed that the PBAC did not recommend foslevodopa and </w:t>
            </w:r>
            <w:proofErr w:type="spellStart"/>
            <w:r w:rsidRPr="00F5520C">
              <w:rPr>
                <w:rFonts w:asciiTheme="minorHAnsi" w:eastAsia="Times New Roman" w:hAnsiTheme="minorHAnsi" w:cstheme="minorHAnsi"/>
                <w:sz w:val="18"/>
                <w:szCs w:val="18"/>
              </w:rPr>
              <w:t>foscarbidopa</w:t>
            </w:r>
            <w:proofErr w:type="spellEnd"/>
            <w:r w:rsidRPr="00F5520C">
              <w:rPr>
                <w:rFonts w:asciiTheme="minorHAnsi" w:eastAsia="Times New Roman" w:hAnsiTheme="minorHAnsi" w:cstheme="minorHAnsi"/>
                <w:sz w:val="18"/>
                <w:szCs w:val="18"/>
              </w:rPr>
              <w:t xml:space="preserve"> (</w:t>
            </w:r>
            <w:proofErr w:type="spellStart"/>
            <w:r w:rsidRPr="00F5520C">
              <w:rPr>
                <w:rFonts w:asciiTheme="minorHAnsi" w:eastAsia="Times New Roman" w:hAnsiTheme="minorHAnsi" w:cstheme="minorHAnsi"/>
                <w:sz w:val="18"/>
                <w:szCs w:val="18"/>
              </w:rPr>
              <w:t>Vyalev</w:t>
            </w:r>
            <w:proofErr w:type="spellEnd"/>
            <w:r w:rsidRPr="00F5520C">
              <w:rPr>
                <w:rFonts w:asciiTheme="minorHAnsi" w:eastAsia="Times New Roman" w:hAnsiTheme="minorHAnsi" w:cstheme="minorHAnsi"/>
                <w:sz w:val="18"/>
                <w:szCs w:val="18"/>
              </w:rPr>
              <w:t>) given the high clinical need for an alternative treatment option in advanced Parkinson’s disease. AbbVie acknowledges the option of early re-entry and will continue to work with the PBAC and the Department of Health and Aged Care to ensure funded availability as soon as possible.</w:t>
            </w:r>
          </w:p>
        </w:tc>
      </w:tr>
      <w:tr w:rsidR="007101FE" w:rsidRPr="00201A36" w14:paraId="6841A22B" w14:textId="77777777" w:rsidTr="009330B0">
        <w:trPr>
          <w:cantSplit/>
          <w:trHeight w:val="857"/>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2D33FA44" w14:textId="522F4A0F" w:rsidR="007101FE" w:rsidRPr="00201A36" w:rsidRDefault="007101FE" w:rsidP="007101FE">
            <w:pPr>
              <w:jc w:val="center"/>
              <w:rPr>
                <w:rFonts w:asciiTheme="minorHAnsi" w:hAnsiTheme="minorHAnsi" w:cstheme="minorHAnsi"/>
                <w:sz w:val="18"/>
                <w:szCs w:val="18"/>
              </w:rPr>
            </w:pPr>
            <w:r w:rsidRPr="00201A36">
              <w:rPr>
                <w:rFonts w:asciiTheme="minorHAnsi" w:hAnsiTheme="minorHAnsi" w:cstheme="minorHAnsi"/>
                <w:sz w:val="18"/>
                <w:szCs w:val="18"/>
              </w:rPr>
              <w:lastRenderedPageBreak/>
              <w:t>RESPIRATORY SYNCYTIAL VIRUS VACCINE</w:t>
            </w:r>
            <w:r w:rsidRPr="00201A36">
              <w:rPr>
                <w:rFonts w:asciiTheme="minorHAnsi" w:hAnsiTheme="minorHAnsi" w:cstheme="minorHAnsi"/>
                <w:sz w:val="18"/>
                <w:szCs w:val="18"/>
              </w:rPr>
              <w:br/>
            </w:r>
            <w:r w:rsidRPr="00201A36">
              <w:rPr>
                <w:rFonts w:asciiTheme="minorHAnsi" w:hAnsiTheme="minorHAnsi" w:cstheme="minorHAnsi"/>
                <w:sz w:val="18"/>
                <w:szCs w:val="18"/>
              </w:rPr>
              <w:br/>
              <w:t>Injection (0.5</w:t>
            </w:r>
            <w:r>
              <w:rPr>
                <w:rFonts w:asciiTheme="minorHAnsi" w:hAnsiTheme="minorHAnsi" w:cstheme="minorHAnsi"/>
                <w:sz w:val="18"/>
                <w:szCs w:val="18"/>
              </w:rPr>
              <w:t> </w:t>
            </w:r>
            <w:r w:rsidRPr="00201A36">
              <w:rPr>
                <w:rFonts w:asciiTheme="minorHAnsi" w:hAnsiTheme="minorHAnsi" w:cstheme="minorHAnsi"/>
                <w:sz w:val="18"/>
                <w:szCs w:val="18"/>
              </w:rPr>
              <w:t>mL)</w:t>
            </w:r>
            <w:r w:rsidRPr="00201A36">
              <w:rPr>
                <w:rFonts w:asciiTheme="minorHAnsi" w:hAnsiTheme="minorHAnsi" w:cstheme="minorHAnsi"/>
                <w:sz w:val="18"/>
                <w:szCs w:val="18"/>
              </w:rPr>
              <w:br/>
            </w:r>
            <w:r w:rsidRPr="00201A36">
              <w:rPr>
                <w:rFonts w:asciiTheme="minorHAnsi" w:hAnsiTheme="minorHAnsi" w:cstheme="minorHAnsi"/>
                <w:sz w:val="18"/>
                <w:szCs w:val="18"/>
              </w:rPr>
              <w:br/>
              <w:t>Abrysvo®</w:t>
            </w:r>
            <w:r w:rsidRPr="00201A36">
              <w:rPr>
                <w:rFonts w:asciiTheme="minorHAnsi" w:hAnsiTheme="minorHAnsi" w:cstheme="minorHAnsi"/>
                <w:sz w:val="18"/>
                <w:szCs w:val="18"/>
              </w:rPr>
              <w:br/>
            </w:r>
            <w:r w:rsidRPr="00201A36">
              <w:rPr>
                <w:rFonts w:asciiTheme="minorHAnsi" w:hAnsiTheme="minorHAnsi" w:cstheme="minorHAnsi"/>
                <w:sz w:val="18"/>
                <w:szCs w:val="18"/>
              </w:rPr>
              <w:br/>
              <w:t>PFIZER AUSTRALIA PTY LTD</w:t>
            </w:r>
            <w:r w:rsidRPr="00201A36">
              <w:rPr>
                <w:rFonts w:asciiTheme="minorHAnsi" w:hAnsiTheme="minorHAnsi" w:cstheme="minorHAnsi"/>
                <w:sz w:val="18"/>
                <w:szCs w:val="18"/>
              </w:rPr>
              <w:br/>
            </w:r>
            <w:r w:rsidRPr="00201A36">
              <w:rPr>
                <w:rFonts w:asciiTheme="minorHAnsi" w:hAnsiTheme="minorHAnsi" w:cstheme="minorHAnsi"/>
                <w:sz w:val="18"/>
                <w:szCs w:val="18"/>
              </w:rPr>
              <w:br/>
              <w:t>(New NIP listing)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E14D4D3" w14:textId="574052B2" w:rsidR="007101FE" w:rsidRPr="00201A36" w:rsidRDefault="007101FE" w:rsidP="007101FE">
            <w:pPr>
              <w:pStyle w:val="ListParagraph"/>
              <w:ind w:left="0"/>
              <w:jc w:val="center"/>
              <w:rPr>
                <w:rFonts w:asciiTheme="minorHAnsi" w:hAnsiTheme="minorHAnsi" w:cstheme="minorHAnsi"/>
                <w:sz w:val="18"/>
                <w:szCs w:val="18"/>
              </w:rPr>
            </w:pPr>
            <w:r w:rsidRPr="00201A36">
              <w:rPr>
                <w:rFonts w:asciiTheme="minorHAnsi" w:hAnsiTheme="minorHAnsi" w:cstheme="minorHAnsi"/>
                <w:sz w:val="18"/>
                <w:szCs w:val="18"/>
              </w:rPr>
              <w:t>Prevention of lower respiratory tract disease caused by respiratory syncytial virus (RSV)</w:t>
            </w:r>
          </w:p>
        </w:tc>
        <w:tc>
          <w:tcPr>
            <w:tcW w:w="737" w:type="pct"/>
            <w:tcBorders>
              <w:top w:val="single" w:sz="4" w:space="0" w:color="auto"/>
              <w:left w:val="nil"/>
              <w:bottom w:val="single" w:sz="4" w:space="0" w:color="auto"/>
              <w:right w:val="single" w:sz="4" w:space="0" w:color="auto"/>
            </w:tcBorders>
            <w:shd w:val="clear" w:color="auto" w:fill="auto"/>
            <w:tcMar>
              <w:top w:w="28" w:type="dxa"/>
              <w:bottom w:w="28" w:type="dxa"/>
            </w:tcMar>
            <w:vAlign w:val="center"/>
          </w:tcPr>
          <w:p w14:paraId="40357F7D" w14:textId="59B15EE3" w:rsidR="007101FE" w:rsidRPr="00201A36" w:rsidRDefault="007101FE" w:rsidP="007101FE">
            <w:pPr>
              <w:pStyle w:val="ListParagraph"/>
              <w:ind w:left="0"/>
              <w:jc w:val="center"/>
              <w:rPr>
                <w:rFonts w:asciiTheme="minorHAnsi" w:hAnsiTheme="minorHAnsi" w:cstheme="minorHAnsi"/>
                <w:sz w:val="18"/>
                <w:szCs w:val="18"/>
              </w:rPr>
            </w:pPr>
            <w:r w:rsidRPr="00201A36">
              <w:rPr>
                <w:rFonts w:asciiTheme="minorHAnsi" w:hAnsiTheme="minorHAnsi" w:cstheme="minorHAnsi"/>
                <w:sz w:val="18"/>
                <w:szCs w:val="18"/>
              </w:rPr>
              <w:t>A resubmission requesting a National Immunisation Program (NIP) listing for recombinant syncytial pre-fusion F protein vaccine for the prevention of lower respiratory tract illness caused by RSV in infants from birth through to 6 months of age by the active immunisation of pregnant women.</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F68BA45" w14:textId="04921DB5" w:rsidR="007101FE" w:rsidRPr="00201A36" w:rsidRDefault="007101FE" w:rsidP="007101FE">
            <w:pPr>
              <w:pStyle w:val="ListParagraph"/>
              <w:ind w:left="0"/>
              <w:jc w:val="center"/>
              <w:rPr>
                <w:rFonts w:asciiTheme="minorHAnsi" w:hAnsiTheme="minorHAnsi" w:cstheme="minorHAnsi"/>
                <w:sz w:val="18"/>
                <w:szCs w:val="18"/>
              </w:rPr>
            </w:pPr>
            <w:r w:rsidRPr="00201A36">
              <w:rPr>
                <w:rFonts w:asciiTheme="minorHAnsi" w:hAnsiTheme="minorHAnsi" w:cstheme="minorHAnsi"/>
                <w:sz w:val="18"/>
                <w:szCs w:val="18"/>
              </w:rPr>
              <w:t>Recommended</w:t>
            </w:r>
          </w:p>
        </w:tc>
        <w:tc>
          <w:tcPr>
            <w:tcW w:w="2146" w:type="pct"/>
            <w:tcBorders>
              <w:top w:val="single" w:sz="4" w:space="0" w:color="auto"/>
              <w:bottom w:val="single" w:sz="4" w:space="0" w:color="auto"/>
            </w:tcBorders>
            <w:shd w:val="clear" w:color="auto" w:fill="auto"/>
            <w:vAlign w:val="center"/>
          </w:tcPr>
          <w:p w14:paraId="4FBEDD6E" w14:textId="748A6A2A" w:rsidR="007101FE" w:rsidRPr="00B559E7" w:rsidRDefault="007101FE" w:rsidP="007101FE">
            <w:pPr>
              <w:jc w:val="both"/>
              <w:rPr>
                <w:rFonts w:ascii="Calibri" w:hAnsi="Calibri" w:cs="Calibri"/>
                <w:color w:val="000000"/>
                <w:sz w:val="18"/>
                <w:szCs w:val="18"/>
              </w:rPr>
            </w:pPr>
            <w:r w:rsidRPr="00201A36">
              <w:rPr>
                <w:rFonts w:asciiTheme="minorHAnsi" w:hAnsiTheme="minorHAnsi" w:cstheme="minorHAnsi"/>
                <w:sz w:val="18"/>
                <w:szCs w:val="18"/>
              </w:rPr>
              <w:t>The PBAC recommended that respiratory syncytial virus vaccine (</w:t>
            </w:r>
            <w:proofErr w:type="spellStart"/>
            <w:r w:rsidRPr="00201A36">
              <w:rPr>
                <w:rFonts w:asciiTheme="minorHAnsi" w:hAnsiTheme="minorHAnsi" w:cstheme="minorHAnsi"/>
                <w:sz w:val="18"/>
                <w:szCs w:val="18"/>
              </w:rPr>
              <w:t>Abrysvo</w:t>
            </w:r>
            <w:proofErr w:type="spellEnd"/>
            <w:r w:rsidRPr="00201A36">
              <w:rPr>
                <w:rFonts w:asciiTheme="minorHAnsi" w:hAnsiTheme="minorHAnsi" w:cstheme="minorHAnsi"/>
                <w:sz w:val="18"/>
                <w:szCs w:val="18"/>
              </w:rPr>
              <w:t xml:space="preserve">®, </w:t>
            </w:r>
            <w:proofErr w:type="spellStart"/>
            <w:r w:rsidRPr="00201A36">
              <w:rPr>
                <w:rFonts w:asciiTheme="minorHAnsi" w:hAnsiTheme="minorHAnsi" w:cstheme="minorHAnsi"/>
                <w:sz w:val="18"/>
                <w:szCs w:val="18"/>
              </w:rPr>
              <w:t>RSVpreF</w:t>
            </w:r>
            <w:proofErr w:type="spellEnd"/>
            <w:r w:rsidRPr="00201A36">
              <w:rPr>
                <w:rFonts w:asciiTheme="minorHAnsi" w:hAnsiTheme="minorHAnsi" w:cstheme="minorHAnsi"/>
                <w:sz w:val="18"/>
                <w:szCs w:val="18"/>
              </w:rPr>
              <w:t xml:space="preserve">) be a designated vaccine for the purposes of the </w:t>
            </w:r>
            <w:r w:rsidRPr="001E0CC3">
              <w:rPr>
                <w:rFonts w:asciiTheme="minorHAnsi" w:hAnsiTheme="minorHAnsi" w:cstheme="minorHAnsi"/>
                <w:i/>
                <w:iCs/>
                <w:sz w:val="18"/>
                <w:szCs w:val="18"/>
              </w:rPr>
              <w:t>National Health Act 1953</w:t>
            </w:r>
            <w:r w:rsidRPr="00201A36">
              <w:rPr>
                <w:rFonts w:asciiTheme="minorHAnsi" w:hAnsiTheme="minorHAnsi" w:cstheme="minorHAnsi"/>
                <w:sz w:val="18"/>
                <w:szCs w:val="18"/>
              </w:rPr>
              <w:t xml:space="preserve"> for the prevention of lower respiratory tract illness (LRTI) caused by RSV in infants from birth through 6 months of age by active immunisation of pregnant women. The PBAC considered that the vaccine was superior to no vaccine in terms of effectiveness, based on the reduced risk of medically attended-lower respiratory tract illness (MA-LRTI) and severe MA-LRTI due to RSV among infants during the first 6 months of life. The PBAC considered that the adverse event profile of </w:t>
            </w:r>
            <w:proofErr w:type="spellStart"/>
            <w:r w:rsidRPr="00201A36">
              <w:rPr>
                <w:rFonts w:asciiTheme="minorHAnsi" w:hAnsiTheme="minorHAnsi" w:cstheme="minorHAnsi"/>
                <w:sz w:val="18"/>
                <w:szCs w:val="18"/>
              </w:rPr>
              <w:t>RSVpreF</w:t>
            </w:r>
            <w:proofErr w:type="spellEnd"/>
            <w:r w:rsidRPr="00201A36">
              <w:rPr>
                <w:rFonts w:asciiTheme="minorHAnsi" w:hAnsiTheme="minorHAnsi" w:cstheme="minorHAnsi"/>
                <w:sz w:val="18"/>
                <w:szCs w:val="18"/>
              </w:rPr>
              <w:t xml:space="preserve"> was acceptable compared to placebo. The PBAC noted that the resubmission had offered a lower price compared with the price considered by the PBAC in March 2024, and had accepted most of its advice arising from that meeting. However, the resubmission had not accepted the PBAC’s advice regarding the estimates of vaccine efficacy (VE) to be applied in the economic evaluation. The PBAC maintained its advice from the March 2024 meeting, that clinical trial data with 12 months of follow-up be used to inform the VE, rather than with 6 months of follow-up as proposed by the resubmission. The PBAC noted using clinical trial data with 12 months of follow-up to inform the VE resulted in an ICER that was unacceptably high. On this basis, the PBAC considered that a price reduction would be required to ensure the vaccine is cost-effective in the proposed circumstances of use.</w:t>
            </w:r>
          </w:p>
        </w:tc>
      </w:tr>
    </w:tbl>
    <w:p w14:paraId="50C821D7" w14:textId="014BE326" w:rsidR="00405F1B" w:rsidRPr="00201A36" w:rsidRDefault="00405F1B" w:rsidP="00A662E7">
      <w:pPr>
        <w:jc w:val="center"/>
        <w:rPr>
          <w:rFonts w:asciiTheme="minorHAnsi" w:hAnsiTheme="minorHAnsi" w:cstheme="minorHAnsi"/>
          <w:sz w:val="18"/>
          <w:szCs w:val="18"/>
          <w:lang w:val="en-US"/>
        </w:rPr>
      </w:pPr>
    </w:p>
    <w:p w14:paraId="68191040" w14:textId="77777777" w:rsidR="00AA1B79" w:rsidRDefault="00AA1B79">
      <w:pPr>
        <w:rPr>
          <w:rFonts w:ascii="Arial" w:hAnsi="Arial" w:cs="Arial"/>
          <w:i/>
          <w:iCs/>
          <w:sz w:val="18"/>
          <w:szCs w:val="18"/>
        </w:rPr>
      </w:pPr>
      <w:r>
        <w:rPr>
          <w:rFonts w:ascii="Arial" w:hAnsi="Arial" w:cs="Arial"/>
          <w:i/>
          <w:iCs/>
          <w:sz w:val="18"/>
          <w:szCs w:val="18"/>
        </w:rPr>
        <w:br w:type="page"/>
      </w:r>
    </w:p>
    <w:p w14:paraId="3DCF312E" w14:textId="300FC583" w:rsidR="00ED6AE3" w:rsidRPr="00201A36" w:rsidRDefault="00ED6AE3" w:rsidP="00405F1B">
      <w:pPr>
        <w:rPr>
          <w:rFonts w:ascii="Arial" w:hAnsi="Arial" w:cs="Arial"/>
          <w:i/>
          <w:iCs/>
          <w:sz w:val="18"/>
          <w:szCs w:val="18"/>
        </w:rPr>
      </w:pPr>
      <w:r w:rsidRPr="00201A36">
        <w:rPr>
          <w:rFonts w:ascii="Arial" w:hAnsi="Arial" w:cs="Arial"/>
          <w:i/>
          <w:iCs/>
          <w:sz w:val="18"/>
          <w:szCs w:val="18"/>
        </w:rPr>
        <w:lastRenderedPageBreak/>
        <w:t>Non-submission items</w:t>
      </w:r>
    </w:p>
    <w:p w14:paraId="305BBCEA" w14:textId="77777777" w:rsidR="00ED6AE3" w:rsidRPr="00201A36" w:rsidRDefault="00ED6AE3" w:rsidP="00A662E7">
      <w:pPr>
        <w:jc w:val="center"/>
        <w:rPr>
          <w:rFonts w:asciiTheme="minorHAnsi" w:hAnsiTheme="minorHAnsi" w:cstheme="minorHAnsi"/>
          <w:sz w:val="18"/>
          <w:szCs w:val="18"/>
          <w:lang w:val="en-US"/>
        </w:rPr>
      </w:pPr>
    </w:p>
    <w:tbl>
      <w:tblPr>
        <w:tblW w:w="5003" w:type="pct"/>
        <w:tblLayout w:type="fixed"/>
        <w:tblLook w:val="04A0" w:firstRow="1" w:lastRow="0" w:firstColumn="1" w:lastColumn="0" w:noHBand="0" w:noVBand="1"/>
        <w:tblCaption w:val="Non-submission items"/>
      </w:tblPr>
      <w:tblGrid>
        <w:gridCol w:w="2688"/>
        <w:gridCol w:w="1986"/>
        <w:gridCol w:w="2405"/>
        <w:gridCol w:w="1703"/>
        <w:gridCol w:w="6615"/>
      </w:tblGrid>
      <w:tr w:rsidR="003835EB" w:rsidRPr="00201A36" w14:paraId="6ADE83BF" w14:textId="77777777" w:rsidTr="0020723D">
        <w:trPr>
          <w:cantSplit/>
          <w:trHeight w:val="58"/>
          <w:tblHead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E0B65F2" w14:textId="77777777" w:rsidR="003835EB" w:rsidRPr="00691C33" w:rsidRDefault="003835EB" w:rsidP="00E24C72">
            <w:pPr>
              <w:keepLines/>
              <w:widowControl w:val="0"/>
              <w:spacing w:after="100" w:afterAutospacing="1"/>
              <w:jc w:val="center"/>
              <w:rPr>
                <w:rFonts w:ascii="Arial" w:hAnsi="Arial" w:cs="Arial"/>
                <w:b/>
                <w:sz w:val="18"/>
                <w:szCs w:val="18"/>
              </w:rPr>
            </w:pPr>
            <w:bookmarkStart w:id="0" w:name="_Hlk84500855"/>
            <w:r w:rsidRPr="00691C33">
              <w:rPr>
                <w:rFonts w:ascii="Arial" w:hAnsi="Arial" w:cs="Arial"/>
                <w:b/>
                <w:sz w:val="18"/>
                <w:szCs w:val="18"/>
              </w:rPr>
              <w:t>DRUG NAME, FORM(S), STRENGTH(S), SPONSOR, TYPE OF SUBMISSION</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328A465" w14:textId="53A4508D" w:rsidR="003835EB" w:rsidRPr="00691C33" w:rsidRDefault="003835EB" w:rsidP="00E24C72">
            <w:pPr>
              <w:keepLines/>
              <w:widowControl w:val="0"/>
              <w:spacing w:after="100" w:afterAutospacing="1"/>
              <w:jc w:val="center"/>
              <w:rPr>
                <w:rFonts w:ascii="Arial" w:hAnsi="Arial" w:cs="Arial"/>
                <w:b/>
                <w:sz w:val="18"/>
                <w:szCs w:val="18"/>
              </w:rPr>
            </w:pPr>
            <w:r w:rsidRPr="00691C33">
              <w:rPr>
                <w:rFonts w:ascii="Arial" w:hAnsi="Arial" w:cs="Arial"/>
                <w:b/>
                <w:sz w:val="18"/>
                <w:szCs w:val="18"/>
              </w:rPr>
              <w:t>DRUG TYPE AND USE</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9379879" w14:textId="77777777" w:rsidR="003835EB" w:rsidRPr="00691C33" w:rsidRDefault="003835EB" w:rsidP="00E24C72">
            <w:pPr>
              <w:keepLines/>
              <w:widowControl w:val="0"/>
              <w:spacing w:after="100" w:afterAutospacing="1"/>
              <w:jc w:val="center"/>
              <w:rPr>
                <w:rFonts w:ascii="Arial" w:hAnsi="Arial" w:cs="Arial"/>
                <w:b/>
                <w:sz w:val="18"/>
                <w:szCs w:val="18"/>
              </w:rPr>
            </w:pPr>
            <w:r w:rsidRPr="00691C33">
              <w:rPr>
                <w:rFonts w:ascii="Arial" w:hAnsi="Arial" w:cs="Arial"/>
                <w:b/>
                <w:sz w:val="18"/>
                <w:szCs w:val="18"/>
              </w:rPr>
              <w:t>LISTING REQUESTED BY SPONSOR / PURPOSE OF SUBMISSION</w:t>
            </w:r>
          </w:p>
        </w:tc>
        <w:tc>
          <w:tcPr>
            <w:tcW w:w="2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94810" w14:textId="23DECF23" w:rsidR="003835EB" w:rsidRPr="00691C33" w:rsidRDefault="003835EB" w:rsidP="00E24C72">
            <w:pPr>
              <w:keepLines/>
              <w:spacing w:after="100" w:afterAutospacing="1"/>
              <w:jc w:val="center"/>
              <w:rPr>
                <w:rFonts w:ascii="Arial" w:hAnsi="Arial" w:cs="Arial"/>
                <w:b/>
                <w:sz w:val="18"/>
                <w:szCs w:val="18"/>
              </w:rPr>
            </w:pPr>
            <w:r w:rsidRPr="00691C33">
              <w:rPr>
                <w:rFonts w:ascii="Arial" w:hAnsi="Arial" w:cs="Arial"/>
                <w:b/>
                <w:sz w:val="18"/>
                <w:szCs w:val="18"/>
              </w:rPr>
              <w:t>PBAC OUTCOME</w:t>
            </w:r>
          </w:p>
        </w:tc>
      </w:tr>
      <w:bookmarkEnd w:id="0"/>
      <w:tr w:rsidR="00C11DBC" w:rsidRPr="00201A36" w14:paraId="0A0F26F6" w14:textId="77777777" w:rsidTr="0020723D">
        <w:trPr>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BC046B4" w14:textId="1016D466" w:rsidR="00C11DBC" w:rsidRPr="00201A36" w:rsidRDefault="00C11DBC" w:rsidP="00E24C72">
            <w:pPr>
              <w:keepLines/>
              <w:spacing w:after="100" w:afterAutospacing="1"/>
              <w:jc w:val="center"/>
              <w:rPr>
                <w:rFonts w:asciiTheme="minorHAnsi" w:hAnsiTheme="minorHAnsi" w:cstheme="minorHAnsi"/>
                <w:color w:val="000000"/>
                <w:sz w:val="18"/>
                <w:szCs w:val="18"/>
              </w:rPr>
            </w:pPr>
            <w:r w:rsidRPr="00201A36">
              <w:rPr>
                <w:rFonts w:ascii="Calibri" w:hAnsi="Calibri" w:cs="Calibri"/>
                <w:color w:val="000000"/>
                <w:sz w:val="18"/>
                <w:szCs w:val="18"/>
              </w:rPr>
              <w:t>LISDEXAMFETAMINE AND</w:t>
            </w:r>
            <w:r w:rsidRPr="00201A36">
              <w:rPr>
                <w:rFonts w:ascii="Calibri" w:hAnsi="Calibri" w:cs="Calibri"/>
                <w:color w:val="000000"/>
                <w:sz w:val="18"/>
                <w:szCs w:val="18"/>
              </w:rPr>
              <w:br/>
              <w:t>METHYLPHENIDATE</w:t>
            </w:r>
          </w:p>
          <w:p w14:paraId="6A650E93" w14:textId="77777777" w:rsidR="00C11DBC" w:rsidRPr="00201A36" w:rsidRDefault="00C11DBC"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All forms and strengths</w:t>
            </w:r>
          </w:p>
          <w:p w14:paraId="41ED1D88" w14:textId="6BA294B7" w:rsidR="00C11DBC" w:rsidRPr="00201A36" w:rsidRDefault="00C11DBC"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Various brands</w:t>
            </w:r>
          </w:p>
          <w:p w14:paraId="4092B51C" w14:textId="57303301" w:rsidR="00C11DBC" w:rsidRPr="00201A36" w:rsidRDefault="00C11DBC"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Various sponsors</w:t>
            </w:r>
          </w:p>
          <w:p w14:paraId="6020150A" w14:textId="573AD0AE" w:rsidR="00C11DBC" w:rsidRPr="00201A36" w:rsidRDefault="00C11DBC" w:rsidP="00E24C72">
            <w:pPr>
              <w:spacing w:after="100" w:afterAutospacing="1"/>
              <w:jc w:val="center"/>
              <w:rPr>
                <w:rFonts w:asciiTheme="minorHAnsi" w:hAnsiTheme="minorHAnsi" w:cstheme="minorHAnsi"/>
                <w:sz w:val="18"/>
                <w:szCs w:val="18"/>
              </w:rPr>
            </w:pPr>
            <w:r w:rsidRPr="00201A36">
              <w:rPr>
                <w:rFonts w:asciiTheme="minorHAnsi" w:hAnsiTheme="minorHAnsi" w:cstheme="minorHAnsi"/>
                <w:color w:val="000000"/>
                <w:sz w:val="18"/>
                <w:szCs w:val="18"/>
              </w:rPr>
              <w:t>(Change to listing)</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9D41D17" w14:textId="0664976E" w:rsidR="00C11DBC" w:rsidRPr="00201A36" w:rsidRDefault="00C11DBC" w:rsidP="00E24C72">
            <w:pPr>
              <w:spacing w:after="100" w:afterAutospacing="1"/>
              <w:jc w:val="center"/>
              <w:rPr>
                <w:rFonts w:asciiTheme="minorHAnsi" w:hAnsiTheme="minorHAnsi" w:cstheme="minorHAnsi"/>
                <w:sz w:val="18"/>
                <w:szCs w:val="18"/>
              </w:rPr>
            </w:pPr>
            <w:r w:rsidRPr="00201A36">
              <w:rPr>
                <w:rFonts w:ascii="Calibri" w:hAnsi="Calibri" w:cs="Calibri"/>
                <w:color w:val="000000"/>
                <w:sz w:val="18"/>
                <w:szCs w:val="18"/>
              </w:rPr>
              <w:t>Attention deficit hyperactivity disorder (ADHD)</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96CC9E1" w14:textId="5C11FFDF" w:rsidR="00C11DBC" w:rsidRPr="00201A36" w:rsidRDefault="00C11DBC" w:rsidP="00E24C72">
            <w:pPr>
              <w:spacing w:after="100" w:afterAutospacing="1"/>
              <w:jc w:val="center"/>
              <w:rPr>
                <w:rFonts w:asciiTheme="minorHAnsi" w:hAnsiTheme="minorHAnsi" w:cstheme="minorHAnsi"/>
                <w:sz w:val="18"/>
                <w:szCs w:val="18"/>
              </w:rPr>
            </w:pPr>
            <w:r w:rsidRPr="00201A36">
              <w:rPr>
                <w:rFonts w:ascii="Calibri" w:hAnsi="Calibri" w:cs="Calibri"/>
                <w:color w:val="000000"/>
                <w:sz w:val="18"/>
                <w:szCs w:val="18"/>
              </w:rPr>
              <w:t>To seek changes to the listings of lisdexamfetamine and methylphenidate to remove ambiguity about the intended cost-effective population.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D89A45E" w14:textId="3991EE98" w:rsidR="00C11DBC" w:rsidRPr="00201A36" w:rsidRDefault="00C11DBC"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color w:val="000000"/>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9E4C213" w14:textId="6E860CFB" w:rsidR="00C91730" w:rsidRDefault="00C11DBC" w:rsidP="00E24C72">
            <w:pPr>
              <w:keepLines/>
              <w:spacing w:after="100" w:afterAutospacing="1"/>
              <w:rPr>
                <w:rFonts w:asciiTheme="minorHAnsi" w:hAnsiTheme="minorHAnsi" w:cstheme="minorHAnsi"/>
                <w:color w:val="000000"/>
                <w:sz w:val="18"/>
                <w:szCs w:val="18"/>
              </w:rPr>
            </w:pPr>
            <w:r w:rsidRPr="00C91730">
              <w:rPr>
                <w:rFonts w:asciiTheme="minorHAnsi" w:hAnsiTheme="minorHAnsi" w:cstheme="minorHAnsi"/>
                <w:color w:val="000000"/>
                <w:sz w:val="18"/>
                <w:szCs w:val="18"/>
              </w:rPr>
              <w:t xml:space="preserve">The PBAC recommended amending the current PBS listings </w:t>
            </w:r>
            <w:r w:rsidR="00C91730">
              <w:rPr>
                <w:rFonts w:asciiTheme="minorHAnsi" w:hAnsiTheme="minorHAnsi" w:cstheme="minorHAnsi"/>
                <w:color w:val="000000"/>
                <w:sz w:val="18"/>
                <w:szCs w:val="18"/>
              </w:rPr>
              <w:t>of</w:t>
            </w:r>
            <w:r w:rsidRPr="00C91730">
              <w:rPr>
                <w:rFonts w:asciiTheme="minorHAnsi" w:hAnsiTheme="minorHAnsi" w:cstheme="minorHAnsi"/>
                <w:color w:val="000000"/>
                <w:sz w:val="18"/>
                <w:szCs w:val="18"/>
              </w:rPr>
              <w:t xml:space="preserve"> lisdexamfetamine and methylphenidate as follows:</w:t>
            </w:r>
          </w:p>
          <w:p w14:paraId="4D90563C" w14:textId="372DEA8C" w:rsidR="00C91730" w:rsidRDefault="00C11DBC" w:rsidP="00E24C72">
            <w:pPr>
              <w:pStyle w:val="ListParagraph"/>
              <w:keepLines/>
              <w:numPr>
                <w:ilvl w:val="0"/>
                <w:numId w:val="3"/>
              </w:numPr>
              <w:spacing w:after="100" w:afterAutospacing="1"/>
              <w:ind w:left="460"/>
              <w:contextualSpacing w:val="0"/>
              <w:rPr>
                <w:rFonts w:asciiTheme="minorHAnsi" w:hAnsiTheme="minorHAnsi" w:cstheme="minorHAnsi"/>
                <w:color w:val="000000"/>
                <w:sz w:val="18"/>
                <w:szCs w:val="18"/>
              </w:rPr>
            </w:pPr>
            <w:r w:rsidRPr="00C91730">
              <w:rPr>
                <w:rFonts w:asciiTheme="minorHAnsi" w:hAnsiTheme="minorHAnsi" w:cstheme="minorHAnsi"/>
                <w:color w:val="000000"/>
                <w:sz w:val="18"/>
                <w:szCs w:val="18"/>
              </w:rPr>
              <w:t>lisdexamfetamine (Vyvanse) and methylphenidate (Ritalin LA, Rubifen LA)</w:t>
            </w:r>
            <w:r w:rsidR="00C91730">
              <w:rPr>
                <w:rFonts w:asciiTheme="minorHAnsi" w:hAnsiTheme="minorHAnsi" w:cstheme="minorHAnsi"/>
                <w:color w:val="000000"/>
                <w:sz w:val="18"/>
                <w:szCs w:val="18"/>
              </w:rPr>
              <w:t>:</w:t>
            </w:r>
            <w:r w:rsidRPr="00C91730">
              <w:rPr>
                <w:rFonts w:asciiTheme="minorHAnsi" w:hAnsiTheme="minorHAnsi" w:cstheme="minorHAnsi"/>
                <w:color w:val="000000"/>
                <w:sz w:val="18"/>
                <w:szCs w:val="18"/>
              </w:rPr>
              <w:t xml:space="preserve"> to amend the paediatric restriction criteria wording to clarify that access is for patients up to turning 18 years of age;</w:t>
            </w:r>
          </w:p>
          <w:p w14:paraId="07EB0C27" w14:textId="656F9279" w:rsidR="00C91730" w:rsidRDefault="00C11DBC" w:rsidP="00E24C72">
            <w:pPr>
              <w:pStyle w:val="ListParagraph"/>
              <w:keepLines/>
              <w:numPr>
                <w:ilvl w:val="0"/>
                <w:numId w:val="3"/>
              </w:numPr>
              <w:spacing w:after="100" w:afterAutospacing="1"/>
              <w:ind w:left="460"/>
              <w:contextualSpacing w:val="0"/>
              <w:rPr>
                <w:rFonts w:asciiTheme="minorHAnsi" w:hAnsiTheme="minorHAnsi" w:cstheme="minorHAnsi"/>
                <w:color w:val="000000"/>
                <w:sz w:val="18"/>
                <w:szCs w:val="18"/>
              </w:rPr>
            </w:pPr>
            <w:r w:rsidRPr="00C91730">
              <w:rPr>
                <w:rFonts w:asciiTheme="minorHAnsi" w:hAnsiTheme="minorHAnsi" w:cstheme="minorHAnsi"/>
                <w:color w:val="000000"/>
                <w:sz w:val="18"/>
                <w:szCs w:val="18"/>
              </w:rPr>
              <w:t>lisdexamfetamine (Vyvanse) and methylphenidate (Ritalin LA, Rubifen LA, Concerta, Methylphenidate XR ARX, Methylphenidate XR Teva)</w:t>
            </w:r>
            <w:r w:rsidR="00DC1F92">
              <w:rPr>
                <w:rFonts w:asciiTheme="minorHAnsi" w:hAnsiTheme="minorHAnsi" w:cstheme="minorHAnsi"/>
                <w:color w:val="000000"/>
                <w:sz w:val="18"/>
                <w:szCs w:val="18"/>
              </w:rPr>
              <w:t>:</w:t>
            </w:r>
            <w:r w:rsidRPr="00C91730">
              <w:rPr>
                <w:rFonts w:asciiTheme="minorHAnsi" w:hAnsiTheme="minorHAnsi" w:cstheme="minorHAnsi"/>
                <w:color w:val="000000"/>
                <w:sz w:val="18"/>
                <w:szCs w:val="18"/>
              </w:rPr>
              <w:t xml:space="preserve"> to amend the restriction criteria wording to clarify that limits to maximum daily dose and once daily dosing apply to PBS subsidised supply;</w:t>
            </w:r>
          </w:p>
          <w:p w14:paraId="747365A3" w14:textId="483FE4DD" w:rsidR="00C11DBC" w:rsidRPr="00C91730" w:rsidRDefault="00C11DBC" w:rsidP="00E24C72">
            <w:pPr>
              <w:pStyle w:val="ListParagraph"/>
              <w:keepLines/>
              <w:numPr>
                <w:ilvl w:val="0"/>
                <w:numId w:val="3"/>
              </w:numPr>
              <w:spacing w:after="100" w:afterAutospacing="1"/>
              <w:ind w:left="460"/>
              <w:contextualSpacing w:val="0"/>
              <w:rPr>
                <w:rFonts w:asciiTheme="minorHAnsi" w:hAnsiTheme="minorHAnsi" w:cstheme="minorHAnsi"/>
                <w:color w:val="000000"/>
                <w:sz w:val="18"/>
                <w:szCs w:val="18"/>
              </w:rPr>
            </w:pPr>
            <w:r w:rsidRPr="00C91730">
              <w:rPr>
                <w:rFonts w:asciiTheme="minorHAnsi" w:hAnsiTheme="minorHAnsi" w:cstheme="minorHAnsi"/>
                <w:color w:val="000000"/>
                <w:sz w:val="18"/>
                <w:szCs w:val="18"/>
              </w:rPr>
              <w:t>methylphenidate (Concerta, Methylphenidate XR ARX, Methylphenidate XR Teva)</w:t>
            </w:r>
            <w:r w:rsidR="00DC1F92">
              <w:rPr>
                <w:rFonts w:asciiTheme="minorHAnsi" w:hAnsiTheme="minorHAnsi" w:cstheme="minorHAnsi"/>
                <w:color w:val="000000"/>
                <w:sz w:val="18"/>
                <w:szCs w:val="18"/>
              </w:rPr>
              <w:t>:</w:t>
            </w:r>
            <w:r w:rsidRPr="00C91730">
              <w:rPr>
                <w:rFonts w:asciiTheme="minorHAnsi" w:hAnsiTheme="minorHAnsi" w:cstheme="minorHAnsi"/>
                <w:color w:val="000000"/>
                <w:sz w:val="18"/>
                <w:szCs w:val="18"/>
              </w:rPr>
              <w:t xml:space="preserve"> to include administrative advice regarding access via Service Australia’s Online PBS Authorities system.</w:t>
            </w:r>
          </w:p>
        </w:tc>
      </w:tr>
      <w:tr w:rsidR="00BD0B53" w:rsidRPr="00201A36" w14:paraId="7B21ECF1" w14:textId="77777777" w:rsidTr="0020723D">
        <w:trPr>
          <w:trHeight w:val="2204"/>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23D9601" w14:textId="22780C1F" w:rsidR="00BD0B53" w:rsidRPr="00201A36" w:rsidRDefault="00BD0B53" w:rsidP="00E24C72">
            <w:pPr>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MIGALASTAT</w:t>
            </w:r>
          </w:p>
          <w:p w14:paraId="341009BB" w14:textId="3A158E1B" w:rsidR="00BD0B53" w:rsidRPr="00201A36" w:rsidRDefault="00BD0B53" w:rsidP="00E24C72">
            <w:pPr>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 xml:space="preserve">Capsule containing migalastat hydrochloride 150 </w:t>
            </w:r>
            <w:proofErr w:type="gramStart"/>
            <w:r w:rsidRPr="00201A36">
              <w:rPr>
                <w:rFonts w:asciiTheme="minorHAnsi" w:hAnsiTheme="minorHAnsi" w:cstheme="minorHAnsi"/>
                <w:sz w:val="18"/>
                <w:szCs w:val="18"/>
              </w:rPr>
              <w:t>mg</w:t>
            </w:r>
            <w:proofErr w:type="gramEnd"/>
          </w:p>
          <w:p w14:paraId="743D7DEC" w14:textId="55630F63" w:rsidR="00BD0B53" w:rsidRPr="00201A36" w:rsidRDefault="00BD0B53" w:rsidP="00E24C72">
            <w:pPr>
              <w:spacing w:after="100" w:afterAutospacing="1"/>
              <w:jc w:val="center"/>
              <w:rPr>
                <w:rFonts w:asciiTheme="minorHAnsi" w:hAnsiTheme="minorHAnsi" w:cstheme="minorHAnsi"/>
                <w:sz w:val="18"/>
                <w:szCs w:val="18"/>
              </w:rPr>
            </w:pPr>
            <w:proofErr w:type="spellStart"/>
            <w:r w:rsidRPr="00201A36">
              <w:rPr>
                <w:rFonts w:asciiTheme="minorHAnsi" w:hAnsiTheme="minorHAnsi" w:cstheme="minorHAnsi"/>
                <w:sz w:val="18"/>
                <w:szCs w:val="18"/>
              </w:rPr>
              <w:t>Galafold</w:t>
            </w:r>
            <w:proofErr w:type="spellEnd"/>
            <w:r w:rsidRPr="00201A36">
              <w:rPr>
                <w:rFonts w:asciiTheme="minorHAnsi" w:hAnsiTheme="minorHAnsi" w:cstheme="minorHAnsi"/>
                <w:sz w:val="18"/>
                <w:szCs w:val="18"/>
              </w:rPr>
              <w:t>®</w:t>
            </w:r>
          </w:p>
          <w:p w14:paraId="2BD013C0" w14:textId="10BB15BC" w:rsidR="00BD0B53" w:rsidRPr="00201A36" w:rsidRDefault="00BD0B53" w:rsidP="00E24C72">
            <w:pPr>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AMICUS THERAPEUTICS PTY LTD</w:t>
            </w:r>
          </w:p>
          <w:p w14:paraId="656B4827" w14:textId="126DD2B1" w:rsidR="00BD0B53" w:rsidRPr="00201A36" w:rsidRDefault="00BD0B53" w:rsidP="00E24C72">
            <w:pPr>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w:t>
            </w:r>
            <w:r w:rsidR="00C9530F" w:rsidRPr="00201A36">
              <w:rPr>
                <w:rFonts w:asciiTheme="minorHAnsi" w:hAnsiTheme="minorHAnsi" w:cstheme="minorHAnsi"/>
                <w:sz w:val="18"/>
                <w:szCs w:val="18"/>
              </w:rPr>
              <w:t>Matters arising</w:t>
            </w:r>
            <w:r w:rsidRPr="00201A36">
              <w:rPr>
                <w:rFonts w:asciiTheme="minorHAnsi" w:hAnsiTheme="minorHAnsi" w:cstheme="minorHAnsi"/>
                <w:sz w:val="18"/>
                <w:szCs w:val="18"/>
              </w:rPr>
              <w: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FBBF31B" w14:textId="0A0003C4" w:rsidR="00BD0B53" w:rsidRPr="00201A36" w:rsidRDefault="00BD0B53" w:rsidP="00E24C72">
            <w:pPr>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Fabry disease</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86A4513" w14:textId="08AD1391" w:rsidR="00BD0B53" w:rsidRPr="00201A36" w:rsidRDefault="00C318B1" w:rsidP="00C318B1">
            <w:pPr>
              <w:spacing w:after="100" w:afterAutospacing="1"/>
              <w:jc w:val="center"/>
              <w:rPr>
                <w:rFonts w:asciiTheme="minorHAnsi" w:hAnsiTheme="minorHAnsi" w:cstheme="minorHAnsi"/>
                <w:sz w:val="18"/>
                <w:szCs w:val="18"/>
              </w:rPr>
            </w:pPr>
            <w:r w:rsidRPr="00C318B1">
              <w:rPr>
                <w:rFonts w:asciiTheme="minorHAnsi" w:hAnsiTheme="minorHAnsi" w:cstheme="minorHAnsi"/>
                <w:sz w:val="18"/>
                <w:szCs w:val="18"/>
              </w:rPr>
              <w:t>To reconsider the March 2024 recommendation in relation to:</w:t>
            </w:r>
            <w:r>
              <w:rPr>
                <w:rFonts w:asciiTheme="minorHAnsi" w:hAnsiTheme="minorHAnsi" w:cstheme="minorHAnsi"/>
                <w:sz w:val="18"/>
                <w:szCs w:val="18"/>
              </w:rPr>
              <w:br/>
            </w:r>
            <w:r w:rsidRPr="00C318B1">
              <w:rPr>
                <w:rFonts w:asciiTheme="minorHAnsi" w:hAnsiTheme="minorHAnsi" w:cstheme="minorHAnsi"/>
                <w:sz w:val="18"/>
                <w:szCs w:val="18"/>
              </w:rPr>
              <w:t>(</w:t>
            </w:r>
            <w:proofErr w:type="spellStart"/>
            <w:r w:rsidRPr="00C318B1">
              <w:rPr>
                <w:rFonts w:asciiTheme="minorHAnsi" w:hAnsiTheme="minorHAnsi" w:cstheme="minorHAnsi"/>
                <w:sz w:val="18"/>
                <w:szCs w:val="18"/>
              </w:rPr>
              <w:t>i</w:t>
            </w:r>
            <w:proofErr w:type="spellEnd"/>
            <w:r w:rsidRPr="00C318B1">
              <w:rPr>
                <w:rFonts w:asciiTheme="minorHAnsi" w:hAnsiTheme="minorHAnsi" w:cstheme="minorHAnsi"/>
                <w:sz w:val="18"/>
                <w:szCs w:val="18"/>
              </w:rPr>
              <w:t>) wording of the cardiac criterion</w:t>
            </w:r>
            <w:r>
              <w:rPr>
                <w:rFonts w:asciiTheme="minorHAnsi" w:hAnsiTheme="minorHAnsi" w:cstheme="minorHAnsi"/>
                <w:sz w:val="18"/>
                <w:szCs w:val="18"/>
              </w:rPr>
              <w:br/>
            </w:r>
            <w:r w:rsidRPr="00C318B1">
              <w:rPr>
                <w:rFonts w:asciiTheme="minorHAnsi" w:hAnsiTheme="minorHAnsi" w:cstheme="minorHAnsi"/>
                <w:sz w:val="18"/>
                <w:szCs w:val="18"/>
              </w:rPr>
              <w:t>(ii) rebate over the expenditure caps.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FE8C3D1" w14:textId="01810CE0" w:rsidR="00BD0B53" w:rsidRPr="00201A36" w:rsidRDefault="00BD0B53"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FAD0192" w14:textId="04726B6A" w:rsidR="00BD0B53" w:rsidRPr="00201A36" w:rsidRDefault="00BD0B53" w:rsidP="00E24C72">
            <w:pPr>
              <w:keepLines/>
              <w:spacing w:after="100" w:afterAutospacing="1"/>
              <w:rPr>
                <w:rFonts w:ascii="Calibri" w:hAnsi="Calibri" w:cs="Calibri"/>
                <w:color w:val="000000"/>
                <w:sz w:val="18"/>
                <w:szCs w:val="18"/>
              </w:rPr>
            </w:pPr>
            <w:r w:rsidRPr="00201A36">
              <w:rPr>
                <w:rFonts w:asciiTheme="minorHAnsi" w:hAnsiTheme="minorHAnsi" w:cstheme="minorHAnsi"/>
                <w:sz w:val="18"/>
                <w:szCs w:val="18"/>
              </w:rPr>
              <w:t>The PBAC recommended amending the cardiac restriction criterion it recommended in March 2024 to include late gadolinium enhancement or low T1 changes on cardiac magnetic resonance imaging. The PBAC noted this requested change to the restriction was consistent with the Fabry Australia Treatment Review White Paper (now published as Nicholls 2024). The PBAC considered this amendment was clinically appropriate and it was unlikely to increase the number of eligible patients. The PBAC reiterated its previous consideration that the number of eligible patients with evidence of organ involvement/injury was high but reasonable. However, the PBAC considered it would be reasonable to amend the rebate previously recommended for any cost over the expenditure caps to share any residual uncertainty regarding the eligible patient numbers, particularly the uncertainty associated with the transition from the Life Saving Drugs Program to the PBS.</w:t>
            </w:r>
          </w:p>
        </w:tc>
      </w:tr>
      <w:tr w:rsidR="00C9530F" w:rsidRPr="00201A36" w14:paraId="22320234" w14:textId="77777777" w:rsidTr="00691C33">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A4B3948" w14:textId="77777777" w:rsidR="00C9530F" w:rsidRPr="00201A36" w:rsidRDefault="00C9530F"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lastRenderedPageBreak/>
              <w:t>SOMATROPIN</w:t>
            </w:r>
          </w:p>
          <w:p w14:paraId="5B1FD4CC" w14:textId="47AB201B" w:rsidR="00C9530F" w:rsidRPr="00201A36" w:rsidRDefault="00C9530F"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Various forms and strengths</w:t>
            </w:r>
          </w:p>
          <w:p w14:paraId="25D012A1" w14:textId="206607C2" w:rsidR="00C9530F" w:rsidRPr="00201A36" w:rsidRDefault="00C9530F"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Various</w:t>
            </w:r>
            <w:r w:rsidR="0005048A">
              <w:rPr>
                <w:rFonts w:asciiTheme="minorHAnsi" w:hAnsiTheme="minorHAnsi" w:cstheme="minorHAnsi"/>
                <w:sz w:val="18"/>
                <w:szCs w:val="18"/>
              </w:rPr>
              <w:t xml:space="preserve"> </w:t>
            </w:r>
            <w:r w:rsidRPr="00201A36">
              <w:rPr>
                <w:rFonts w:asciiTheme="minorHAnsi" w:hAnsiTheme="minorHAnsi" w:cstheme="minorHAnsi"/>
                <w:sz w:val="18"/>
                <w:szCs w:val="18"/>
              </w:rPr>
              <w:t>brands</w:t>
            </w:r>
          </w:p>
          <w:p w14:paraId="2D38BFA0" w14:textId="0544621D" w:rsidR="00C9530F" w:rsidRPr="00201A36" w:rsidRDefault="00C9530F"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Various sponsors</w:t>
            </w:r>
          </w:p>
          <w:p w14:paraId="1A20474C" w14:textId="385B5FB0" w:rsidR="00C9530F" w:rsidRPr="00201A36" w:rsidRDefault="00C9530F" w:rsidP="00E24C72">
            <w:pPr>
              <w:keepLines/>
              <w:spacing w:after="100" w:afterAutospacing="1"/>
              <w:jc w:val="center"/>
              <w:rPr>
                <w:rFonts w:ascii="Arial" w:hAnsi="Arial" w:cs="Arial"/>
                <w:color w:val="000000"/>
                <w:sz w:val="18"/>
                <w:szCs w:val="18"/>
              </w:rPr>
            </w:pPr>
            <w:r w:rsidRPr="00201A36">
              <w:rPr>
                <w:rFonts w:asciiTheme="minorHAnsi" w:hAnsiTheme="minorHAnsi" w:cstheme="minorHAnsi"/>
                <w:sz w:val="18"/>
                <w:szCs w:val="18"/>
              </w:rPr>
              <w:t>(Correspondence)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35BEAED" w14:textId="3744F96A" w:rsidR="00C9530F" w:rsidRPr="00201A36" w:rsidRDefault="00C9530F"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color w:val="000000"/>
                <w:sz w:val="18"/>
                <w:szCs w:val="18"/>
              </w:rPr>
              <w:t xml:space="preserve">Late onset growth hormone </w:t>
            </w:r>
            <w:r w:rsidR="00CD6894">
              <w:rPr>
                <w:rFonts w:asciiTheme="minorHAnsi" w:hAnsiTheme="minorHAnsi" w:cstheme="minorHAnsi"/>
                <w:color w:val="000000"/>
                <w:sz w:val="18"/>
                <w:szCs w:val="18"/>
              </w:rPr>
              <w:t xml:space="preserve">(GH) </w:t>
            </w:r>
            <w:r w:rsidRPr="00201A36">
              <w:rPr>
                <w:rFonts w:asciiTheme="minorHAnsi" w:hAnsiTheme="minorHAnsi" w:cstheme="minorHAnsi"/>
                <w:color w:val="000000"/>
                <w:sz w:val="18"/>
                <w:szCs w:val="18"/>
              </w:rPr>
              <w:t>deficienc</w:t>
            </w:r>
            <w:r w:rsidR="0005048A">
              <w:rPr>
                <w:rFonts w:asciiTheme="minorHAnsi" w:hAnsiTheme="minorHAnsi" w:cstheme="minorHAnsi"/>
                <w:sz w:val="18"/>
                <w:szCs w:val="18"/>
              </w:rPr>
              <w:t>y</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8506867" w14:textId="6C212ECC" w:rsidR="00C9530F" w:rsidRPr="00201A36" w:rsidRDefault="00C9530F" w:rsidP="00E24C72">
            <w:pPr>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 xml:space="preserve">Correspondence from the Endocrine Society of Australia to seek PBAC advice </w:t>
            </w:r>
            <w:r w:rsidR="00E75135">
              <w:rPr>
                <w:rFonts w:asciiTheme="minorHAnsi" w:hAnsiTheme="minorHAnsi" w:cstheme="minorHAnsi"/>
                <w:sz w:val="18"/>
                <w:szCs w:val="18"/>
              </w:rPr>
              <w:t xml:space="preserve">on </w:t>
            </w:r>
            <w:r w:rsidRPr="00201A36">
              <w:rPr>
                <w:rFonts w:asciiTheme="minorHAnsi" w:hAnsiTheme="minorHAnsi" w:cstheme="minorHAnsi"/>
                <w:sz w:val="18"/>
                <w:szCs w:val="18"/>
              </w:rPr>
              <w:t>amend</w:t>
            </w:r>
            <w:r w:rsidR="00E75135">
              <w:rPr>
                <w:rFonts w:asciiTheme="minorHAnsi" w:hAnsiTheme="minorHAnsi" w:cstheme="minorHAnsi"/>
                <w:sz w:val="18"/>
                <w:szCs w:val="18"/>
              </w:rPr>
              <w:t>ing</w:t>
            </w:r>
            <w:r w:rsidRPr="00201A36">
              <w:rPr>
                <w:rFonts w:asciiTheme="minorHAnsi" w:hAnsiTheme="minorHAnsi" w:cstheme="minorHAnsi"/>
                <w:sz w:val="18"/>
                <w:szCs w:val="18"/>
              </w:rPr>
              <w:t xml:space="preserve"> the circumstances under which somatropin is listed on the PBS for adults with late onset </w:t>
            </w:r>
            <w:r w:rsidR="00CD6894">
              <w:rPr>
                <w:rFonts w:asciiTheme="minorHAnsi" w:hAnsiTheme="minorHAnsi" w:cstheme="minorHAnsi"/>
                <w:sz w:val="18"/>
                <w:szCs w:val="18"/>
              </w:rPr>
              <w:t>GH</w:t>
            </w:r>
            <w:r w:rsidRPr="00201A36">
              <w:rPr>
                <w:rFonts w:asciiTheme="minorHAnsi" w:hAnsiTheme="minorHAnsi" w:cstheme="minorHAnsi"/>
                <w:sz w:val="18"/>
                <w:szCs w:val="18"/>
              </w:rPr>
              <w:t xml:space="preserve"> deficiency</w:t>
            </w:r>
            <w:r w:rsidR="007C65D4">
              <w:rPr>
                <w:rFonts w:asciiTheme="minorHAnsi" w:hAnsiTheme="minorHAnsi" w:cstheme="minorHAnsi"/>
                <w:sz w:val="18"/>
                <w:szCs w:val="18"/>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FC21D3F" w14:textId="1271A81B" w:rsidR="00C9530F" w:rsidRPr="00201A36" w:rsidRDefault="00C9530F"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80ECAC2" w14:textId="121312AF" w:rsidR="00F24306" w:rsidRDefault="00C9530F" w:rsidP="00E24C72">
            <w:pPr>
              <w:spacing w:after="100" w:afterAutospacing="1"/>
              <w:rPr>
                <w:rFonts w:asciiTheme="minorHAnsi" w:hAnsiTheme="minorHAnsi" w:cstheme="minorHAnsi"/>
                <w:sz w:val="18"/>
                <w:szCs w:val="18"/>
              </w:rPr>
            </w:pPr>
            <w:r w:rsidRPr="00201A36">
              <w:rPr>
                <w:rFonts w:asciiTheme="minorHAnsi" w:hAnsiTheme="minorHAnsi" w:cstheme="minorHAnsi"/>
                <w:sz w:val="18"/>
                <w:szCs w:val="18"/>
              </w:rPr>
              <w:t>The PBAC recommended amending the circumstances under which somatropin is listed under the Section 100 (</w:t>
            </w:r>
            <w:r w:rsidR="00F24306">
              <w:rPr>
                <w:rFonts w:asciiTheme="minorHAnsi" w:hAnsiTheme="minorHAnsi" w:cstheme="minorHAnsi"/>
                <w:sz w:val="18"/>
                <w:szCs w:val="18"/>
              </w:rPr>
              <w:t>GH</w:t>
            </w:r>
            <w:r w:rsidRPr="00201A36">
              <w:rPr>
                <w:rFonts w:asciiTheme="minorHAnsi" w:hAnsiTheme="minorHAnsi" w:cstheme="minorHAnsi"/>
                <w:sz w:val="18"/>
                <w:szCs w:val="18"/>
              </w:rPr>
              <w:t>) instrument for the treatment of late onset GH deficiency to enable adults with established hypothalamic-pituitary disease to be eligible for access to somatropin without the requirement to undergo dynamic testing (e.g. insulin tolerance test or glucagon provocative test). The PBAC considered the changes to the restrictions would not result in an increased cost to Government as the proposed subset of patients are within the intended population of the restrictions and are currently accessing treatment under the existing restrictions.</w:t>
            </w:r>
          </w:p>
          <w:p w14:paraId="74E8CDF4" w14:textId="500D3966" w:rsidR="00C9530F" w:rsidRPr="00201A36" w:rsidRDefault="00C9530F" w:rsidP="00E24C72">
            <w:pPr>
              <w:spacing w:after="100" w:afterAutospacing="1"/>
              <w:rPr>
                <w:rFonts w:asciiTheme="minorHAnsi" w:hAnsiTheme="minorHAnsi" w:cstheme="minorHAnsi"/>
                <w:sz w:val="18"/>
                <w:szCs w:val="18"/>
              </w:rPr>
            </w:pPr>
            <w:r w:rsidRPr="00201A36">
              <w:rPr>
                <w:rFonts w:asciiTheme="minorHAnsi" w:hAnsiTheme="minorHAnsi" w:cstheme="minorHAnsi"/>
                <w:sz w:val="18"/>
                <w:szCs w:val="18"/>
              </w:rPr>
              <w:t xml:space="preserve">The PBAC considered that the amendment to the PBS restrictions would improve patient experience by aligning with current clinical guidelines and practice to remove these additional testing requirements and improve patient access by avoiding delays in initiation of treatment while </w:t>
            </w:r>
            <w:r w:rsidR="007C65D4">
              <w:rPr>
                <w:rFonts w:asciiTheme="minorHAnsi" w:hAnsiTheme="minorHAnsi" w:cstheme="minorHAnsi"/>
                <w:sz w:val="18"/>
                <w:szCs w:val="18"/>
              </w:rPr>
              <w:t>a</w:t>
            </w:r>
            <w:r w:rsidRPr="00201A36">
              <w:rPr>
                <w:rFonts w:asciiTheme="minorHAnsi" w:hAnsiTheme="minorHAnsi" w:cstheme="minorHAnsi"/>
                <w:sz w:val="18"/>
                <w:szCs w:val="18"/>
              </w:rPr>
              <w:t>waiting pathology results.</w:t>
            </w:r>
          </w:p>
        </w:tc>
      </w:tr>
      <w:tr w:rsidR="00BD0B53" w:rsidRPr="00201A36" w14:paraId="104B2152" w14:textId="77777777" w:rsidTr="0020723D">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D1D9765" w14:textId="0643AE09" w:rsidR="00BD0B53" w:rsidRPr="00201A36" w:rsidRDefault="00BD0B53"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REVIEW OF ITEMS FOR NURSE PRACTITIONER AND ENDORSED MIDWIFE PRESCRIBING ON THE PHARMACEUTICAL BENEFITS SCHEME</w:t>
            </w:r>
          </w:p>
          <w:p w14:paraId="640F2BC4" w14:textId="77777777" w:rsidR="00BD0B53" w:rsidRPr="00201A36" w:rsidRDefault="00BD0B53"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Various forms and strengths</w:t>
            </w:r>
          </w:p>
          <w:p w14:paraId="16D3408A" w14:textId="6D784C2F" w:rsidR="00BD0B53" w:rsidRPr="00201A36" w:rsidRDefault="00BD0B53"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Various brands</w:t>
            </w:r>
          </w:p>
          <w:p w14:paraId="0F31B38B" w14:textId="77777777" w:rsidR="00BD0B53" w:rsidRPr="00201A36" w:rsidRDefault="00BD0B53"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Various sponsors</w:t>
            </w:r>
          </w:p>
          <w:p w14:paraId="179DE8C8" w14:textId="1BF89F3F" w:rsidR="00BD0B53" w:rsidRPr="00201A36" w:rsidRDefault="00BD0B53"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(Other matters)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FF811F5" w14:textId="5F7D5ED0" w:rsidR="00BD0B53" w:rsidRPr="00201A36" w:rsidRDefault="00BD0B53" w:rsidP="00E24C72">
            <w:pPr>
              <w:keepLines/>
              <w:widowControl w:val="0"/>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Various medicines</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AD59A8E" w14:textId="0F43136C" w:rsidR="00BD0B53" w:rsidRPr="00201A36" w:rsidRDefault="00BD0B53" w:rsidP="00E24C72">
            <w:pPr>
              <w:keepLines/>
              <w:spacing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To provide the PBAC with an update on the review of PBS prescribing by nurse practitioners and endorsed midwives.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F96F60E" w14:textId="1F5F0DBC" w:rsidR="00BD0B53" w:rsidRPr="00201A36" w:rsidRDefault="00C11DBC" w:rsidP="00E24C72">
            <w:pPr>
              <w:keepLines/>
              <w:spacing w:after="100" w:afterAutospacing="1"/>
              <w:jc w:val="center"/>
              <w:rPr>
                <w:rFonts w:asciiTheme="minorHAnsi" w:hAnsiTheme="minorHAnsi" w:cstheme="minorHAnsi"/>
                <w:sz w:val="18"/>
                <w:szCs w:val="18"/>
              </w:rPr>
            </w:pPr>
            <w:r w:rsidRPr="00201A36">
              <w:rPr>
                <w:rFonts w:asciiTheme="minorHAnsi" w:hAnsiTheme="minorHAnsi" w:cstheme="minorHAnsi"/>
                <w:sz w:val="18"/>
                <w:szCs w:val="18"/>
              </w:rPr>
              <w:t>Advice provided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D6A40F8" w14:textId="33F14B6F" w:rsidR="00BD0B53" w:rsidRPr="00201A36" w:rsidRDefault="002F38B2" w:rsidP="00E24C72">
            <w:pPr>
              <w:spacing w:after="100" w:afterAutospacing="1"/>
              <w:rPr>
                <w:rFonts w:ascii="Calibri" w:hAnsi="Calibri" w:cs="Calibri"/>
                <w:color w:val="000000"/>
                <w:sz w:val="18"/>
                <w:szCs w:val="18"/>
              </w:rPr>
            </w:pPr>
            <w:r w:rsidRPr="00201A36">
              <w:rPr>
                <w:rFonts w:ascii="Calibri" w:hAnsi="Calibri" w:cs="Calibri"/>
                <w:color w:val="000000"/>
                <w:sz w:val="18"/>
                <w:szCs w:val="18"/>
              </w:rPr>
              <w:t xml:space="preserve">The PBAC noted an update on the review of PBS prescribing by authorised nurse practitioners and endorsed midwives, including the public consultation survey undertaken by the Department </w:t>
            </w:r>
            <w:r w:rsidR="001E5BAD">
              <w:rPr>
                <w:rFonts w:ascii="Calibri" w:hAnsi="Calibri" w:cs="Calibri"/>
                <w:color w:val="000000"/>
                <w:sz w:val="18"/>
                <w:szCs w:val="18"/>
              </w:rPr>
              <w:t xml:space="preserve">of Health and Aged Care </w:t>
            </w:r>
            <w:r w:rsidRPr="00201A36">
              <w:rPr>
                <w:rFonts w:ascii="Calibri" w:hAnsi="Calibri" w:cs="Calibri"/>
                <w:color w:val="000000"/>
                <w:sz w:val="18"/>
                <w:szCs w:val="18"/>
              </w:rPr>
              <w:t>in March 2024. The PBAC acknowledged the Department is working through the high volume of survey responses received and medicines identified as requiring PBAC consideration in this review. The PBAC agreed to review and provide its advice on relevant PBS listings in tranches. The PBAC provided advice to the Department on reviewing the administrative notes on some PBS items for prescribing by nurse practitioners in the form of a ‘Shared Care Model’ (SCM) note and a ‘Continuing Therapy Only’ note. The PBAC noted the Government’s intent to remove the legislated requirement for nurse practitioners and endorsed midwives to have specified collaborative arrangements in place with medical practitioners for the purposes of PBS prescribing. The PBAC noted that the SCM note includes a requirement for a ‘formalised arrangement’ to be in place between a nurse practitioner and medical practitioner. The PBAC agreed to provide its recommendations on any changes to PBS items with the SCM note at a subsequent meeting.</w:t>
            </w:r>
          </w:p>
        </w:tc>
      </w:tr>
      <w:tr w:rsidR="00C11DBC" w:rsidRPr="00201A36" w14:paraId="5D287238" w14:textId="77777777" w:rsidTr="00691C33">
        <w:trPr>
          <w:cantSplit/>
          <w:trHeight w:val="248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45F8642" w14:textId="77777777" w:rsidR="00C11DBC" w:rsidRPr="00201A36" w:rsidRDefault="00C11DBC" w:rsidP="008377CB">
            <w:pPr>
              <w:keepLines/>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lastRenderedPageBreak/>
              <w:t>UPDATE ON POST-MARKET REVIEW (PMR) WORKPLAN</w:t>
            </w:r>
          </w:p>
          <w:p w14:paraId="5F6599E0" w14:textId="77777777" w:rsidR="00C11DBC" w:rsidRPr="00201A36" w:rsidRDefault="00C11DBC" w:rsidP="008377CB">
            <w:pPr>
              <w:keepLines/>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DEPARTMENT OF HEALTH AND AGED CARE</w:t>
            </w:r>
          </w:p>
          <w:p w14:paraId="454A1D94" w14:textId="7070F9EC" w:rsidR="00C11DBC" w:rsidRPr="00201A36" w:rsidRDefault="00C11DBC" w:rsidP="008377CB">
            <w:pPr>
              <w:keepLines/>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(Other matters)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75D9ED7" w14:textId="20C2D6D1"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N/A</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DA38368" w14:textId="1007BD36"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 xml:space="preserve">To provide the PBAC with an update on the status of current </w:t>
            </w:r>
            <w:r w:rsidR="004C7BDC" w:rsidRPr="00201A36">
              <w:rPr>
                <w:rFonts w:ascii="Calibri" w:hAnsi="Calibri" w:cs="Calibri"/>
                <w:color w:val="000000"/>
                <w:sz w:val="18"/>
                <w:szCs w:val="18"/>
              </w:rPr>
              <w:t xml:space="preserve">Post-market Review </w:t>
            </w:r>
            <w:r w:rsidR="004C7BDC">
              <w:rPr>
                <w:rFonts w:ascii="Calibri" w:hAnsi="Calibri" w:cs="Calibri"/>
                <w:color w:val="000000"/>
                <w:sz w:val="18"/>
                <w:szCs w:val="18"/>
              </w:rPr>
              <w:t>(</w:t>
            </w:r>
            <w:r w:rsidRPr="00201A36">
              <w:rPr>
                <w:rFonts w:asciiTheme="minorHAnsi" w:hAnsiTheme="minorHAnsi" w:cstheme="minorHAnsi"/>
                <w:color w:val="000000"/>
                <w:sz w:val="18"/>
                <w:szCs w:val="18"/>
              </w:rPr>
              <w:t>PMR</w:t>
            </w:r>
            <w:r w:rsidR="004C7BDC">
              <w:rPr>
                <w:rFonts w:asciiTheme="minorHAnsi" w:hAnsiTheme="minorHAnsi" w:cstheme="minorHAnsi"/>
                <w:color w:val="000000"/>
                <w:sz w:val="18"/>
                <w:szCs w:val="18"/>
              </w:rPr>
              <w:t>)</w:t>
            </w:r>
            <w:r w:rsidRPr="00201A36">
              <w:rPr>
                <w:rFonts w:asciiTheme="minorHAnsi" w:hAnsiTheme="minorHAnsi" w:cstheme="minorHAnsi"/>
                <w:color w:val="000000"/>
                <w:sz w:val="18"/>
                <w:szCs w:val="18"/>
              </w:rPr>
              <w:t xml:space="preserve"> research projects.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4F51CCD" w14:textId="15145883"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Noted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D3142FA" w14:textId="2000EA74" w:rsidR="008365C7" w:rsidRPr="00201A36" w:rsidRDefault="008365C7" w:rsidP="008377CB">
            <w:pPr>
              <w:spacing w:before="100" w:beforeAutospacing="1" w:after="100" w:afterAutospacing="1"/>
              <w:rPr>
                <w:rFonts w:ascii="Calibri" w:hAnsi="Calibri" w:cs="Calibri"/>
                <w:color w:val="000000"/>
                <w:sz w:val="18"/>
                <w:szCs w:val="18"/>
              </w:rPr>
            </w:pPr>
            <w:r w:rsidRPr="00201A36">
              <w:rPr>
                <w:rFonts w:ascii="Calibri" w:hAnsi="Calibri" w:cs="Calibri"/>
                <w:color w:val="000000"/>
                <w:sz w:val="18"/>
                <w:szCs w:val="18"/>
              </w:rPr>
              <w:t>The PBAC recalled its endorsement of a revised PMR Framework in December 2023, which was subsequently approved by the Minister for Health and Aged Care and published on the PBS website in January 2024. The PMR noted that no PMRs are currently underway, but future topics for PMRs could be requested by the Minister, identified by the PBAC or its subcommittees, or suggested by stakeholders by writing to the PBAC or the PMR section. The PBAC noted that</w:t>
            </w:r>
            <w:r>
              <w:rPr>
                <w:rFonts w:ascii="Calibri" w:hAnsi="Calibri" w:cs="Calibri"/>
                <w:color w:val="000000"/>
                <w:sz w:val="18"/>
                <w:szCs w:val="18"/>
              </w:rPr>
              <w:t xml:space="preserve"> the</w:t>
            </w:r>
            <w:r w:rsidRPr="00201A36">
              <w:rPr>
                <w:rFonts w:ascii="Calibri" w:hAnsi="Calibri" w:cs="Calibri"/>
                <w:color w:val="000000"/>
                <w:sz w:val="18"/>
                <w:szCs w:val="18"/>
              </w:rPr>
              <w:t xml:space="preserve"> PMR framework provides for preliminary research projects to be undertaken by the Department to inform its consideration of potential PMR topics, with the aim of ensuring the ongoing quality and cost-effective use of PBS-listed medicines.</w:t>
            </w:r>
          </w:p>
          <w:p w14:paraId="3A5EAD3B" w14:textId="4CAE55E3" w:rsidR="00C11DBC" w:rsidRPr="00201A36" w:rsidRDefault="008365C7" w:rsidP="0070737C">
            <w:pPr>
              <w:spacing w:before="100" w:beforeAutospacing="1" w:after="100" w:afterAutospacing="1"/>
              <w:rPr>
                <w:sz w:val="18"/>
                <w:szCs w:val="18"/>
              </w:rPr>
            </w:pPr>
            <w:r w:rsidRPr="00201A36">
              <w:rPr>
                <w:rFonts w:ascii="Calibri" w:hAnsi="Calibri" w:cs="Calibri"/>
                <w:color w:val="000000"/>
                <w:sz w:val="18"/>
                <w:szCs w:val="18"/>
              </w:rPr>
              <w:t xml:space="preserve">The PBAC noted the status of </w:t>
            </w:r>
            <w:r>
              <w:rPr>
                <w:rFonts w:ascii="Calibri" w:hAnsi="Calibri" w:cs="Calibri"/>
                <w:color w:val="000000"/>
                <w:sz w:val="18"/>
                <w:szCs w:val="18"/>
              </w:rPr>
              <w:t xml:space="preserve">the </w:t>
            </w:r>
            <w:r w:rsidRPr="00201A36">
              <w:rPr>
                <w:rFonts w:ascii="Calibri" w:hAnsi="Calibri" w:cs="Calibri"/>
                <w:color w:val="000000"/>
                <w:sz w:val="18"/>
                <w:szCs w:val="18"/>
              </w:rPr>
              <w:t>research projects outlined in the PMR work plan, which will be published on the PBS website. This include</w:t>
            </w:r>
            <w:r>
              <w:rPr>
                <w:rFonts w:ascii="Calibri" w:hAnsi="Calibri" w:cs="Calibri"/>
                <w:color w:val="000000"/>
                <w:sz w:val="18"/>
                <w:szCs w:val="18"/>
              </w:rPr>
              <w:t>d</w:t>
            </w:r>
            <w:r w:rsidRPr="00201A36">
              <w:rPr>
                <w:rFonts w:ascii="Calibri" w:hAnsi="Calibri" w:cs="Calibri"/>
                <w:color w:val="000000"/>
                <w:sz w:val="18"/>
                <w:szCs w:val="18"/>
              </w:rPr>
              <w:t xml:space="preserve"> a utilisation analysis of heart failure medications, a utilisation analysis of antihypertensives, and a systematic literature review on the efficacy and safety of preservative-free compared with preservative-containing ocular lubricants for the treatment of severe dry eye. The PBAC noted that restriction changes for type 2 diabetes medicines would be implemented on 1 June 2024, as recommended by the PBAC in March 2023, July 2023, and March 2024</w:t>
            </w:r>
            <w:r w:rsidR="002F38B2" w:rsidRPr="00201A36">
              <w:rPr>
                <w:rFonts w:ascii="Calibri" w:hAnsi="Calibri" w:cs="Calibri"/>
                <w:color w:val="000000"/>
                <w:sz w:val="18"/>
                <w:szCs w:val="18"/>
              </w:rPr>
              <w:t>.</w:t>
            </w:r>
          </w:p>
        </w:tc>
      </w:tr>
      <w:tr w:rsidR="00C11DBC" w:rsidRPr="00201A36" w14:paraId="4B2CC022" w14:textId="77777777" w:rsidTr="00E24C72">
        <w:trPr>
          <w:cantSplit/>
          <w:trHeight w:val="1921"/>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9E2E8EB" w14:textId="47D0FE87"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UPDATES TO THE RESTRICTIONS FOR EZETIMIBE AND ITS FIXED-DOSE COMBINATIONS (FDCS)</w:t>
            </w:r>
            <w:r w:rsidRPr="00201A36">
              <w:rPr>
                <w:rFonts w:asciiTheme="minorHAnsi" w:hAnsiTheme="minorHAnsi" w:cstheme="minorHAnsi"/>
                <w:color w:val="000000"/>
                <w:sz w:val="18"/>
                <w:szCs w:val="18"/>
              </w:rPr>
              <w:br/>
            </w:r>
            <w:r w:rsidRPr="00201A36">
              <w:rPr>
                <w:rFonts w:asciiTheme="minorHAnsi" w:hAnsiTheme="minorHAnsi" w:cstheme="minorHAnsi"/>
                <w:color w:val="000000"/>
                <w:sz w:val="18"/>
                <w:szCs w:val="18"/>
              </w:rPr>
              <w:br/>
              <w:t>Various</w:t>
            </w:r>
            <w:r w:rsidRPr="00201A36">
              <w:rPr>
                <w:rFonts w:asciiTheme="minorHAnsi" w:hAnsiTheme="minorHAnsi" w:cstheme="minorHAnsi"/>
                <w:color w:val="000000"/>
                <w:sz w:val="18"/>
                <w:szCs w:val="18"/>
              </w:rPr>
              <w:br/>
            </w:r>
            <w:r w:rsidRPr="00201A36">
              <w:rPr>
                <w:rFonts w:asciiTheme="minorHAnsi" w:hAnsiTheme="minorHAnsi" w:cstheme="minorHAnsi"/>
                <w:color w:val="000000"/>
                <w:sz w:val="18"/>
                <w:szCs w:val="18"/>
              </w:rPr>
              <w:br/>
              <w:t>(PBS review)</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10E4222" w14:textId="20507978"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Hypercholesterolaemia</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B0BE620" w14:textId="4C6A16C2"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 xml:space="preserve">To seek PBAC advice on whether the PBS restrictions for ezetimibe and ezetimibe </w:t>
            </w:r>
            <w:r w:rsidR="009B7E1C">
              <w:rPr>
                <w:rFonts w:asciiTheme="minorHAnsi" w:hAnsiTheme="minorHAnsi" w:cstheme="minorHAnsi"/>
                <w:color w:val="000000"/>
                <w:sz w:val="18"/>
                <w:szCs w:val="18"/>
              </w:rPr>
              <w:t>fixed</w:t>
            </w:r>
            <w:r w:rsidR="00D85BFE">
              <w:rPr>
                <w:rFonts w:asciiTheme="minorHAnsi" w:hAnsiTheme="minorHAnsi" w:cstheme="minorHAnsi"/>
                <w:color w:val="000000"/>
                <w:sz w:val="18"/>
                <w:szCs w:val="18"/>
              </w:rPr>
              <w:t xml:space="preserve"> </w:t>
            </w:r>
            <w:r w:rsidR="009B7E1C">
              <w:rPr>
                <w:rFonts w:asciiTheme="minorHAnsi" w:hAnsiTheme="minorHAnsi" w:cstheme="minorHAnsi"/>
                <w:color w:val="000000"/>
                <w:sz w:val="18"/>
                <w:szCs w:val="18"/>
              </w:rPr>
              <w:t>dose combinations (</w:t>
            </w:r>
            <w:r w:rsidRPr="00201A36">
              <w:rPr>
                <w:rFonts w:asciiTheme="minorHAnsi" w:hAnsiTheme="minorHAnsi" w:cstheme="minorHAnsi"/>
                <w:color w:val="000000"/>
                <w:sz w:val="18"/>
                <w:szCs w:val="18"/>
              </w:rPr>
              <w:t>FDCs</w:t>
            </w:r>
            <w:r w:rsidR="009B7E1C">
              <w:rPr>
                <w:rFonts w:asciiTheme="minorHAnsi" w:hAnsiTheme="minorHAnsi" w:cstheme="minorHAnsi"/>
                <w:color w:val="000000"/>
                <w:sz w:val="18"/>
                <w:szCs w:val="18"/>
              </w:rPr>
              <w:t>)</w:t>
            </w:r>
            <w:r w:rsidRPr="00201A36">
              <w:rPr>
                <w:rFonts w:asciiTheme="minorHAnsi" w:hAnsiTheme="minorHAnsi" w:cstheme="minorHAnsi"/>
                <w:color w:val="000000"/>
                <w:sz w:val="18"/>
                <w:szCs w:val="18"/>
              </w:rPr>
              <w:t xml:space="preserve"> should be simplified.</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2880FF2" w14:textId="3D4C5B42"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C61A312" w14:textId="5E2F1584" w:rsidR="004B64AC" w:rsidRDefault="00C11DBC" w:rsidP="008377CB">
            <w:pPr>
              <w:keepLines/>
              <w:widowControl w:val="0"/>
              <w:spacing w:before="100" w:beforeAutospacing="1" w:after="100" w:afterAutospacing="1"/>
              <w:rPr>
                <w:rFonts w:asciiTheme="minorHAnsi" w:hAnsiTheme="minorHAnsi" w:cstheme="minorHAnsi"/>
                <w:color w:val="000000"/>
                <w:sz w:val="18"/>
                <w:szCs w:val="18"/>
              </w:rPr>
            </w:pPr>
            <w:r w:rsidRPr="00201A36">
              <w:rPr>
                <w:rFonts w:asciiTheme="minorHAnsi" w:hAnsiTheme="minorHAnsi" w:cstheme="minorHAnsi"/>
                <w:color w:val="000000"/>
                <w:sz w:val="18"/>
                <w:szCs w:val="18"/>
              </w:rPr>
              <w:t>The PBAC recommended that the PBS restriction level for ezetimibe and ezetimibe + HMG-CoA reductase inhibitor (statin) FDCs be changed from Authority Required (STREAMLINED) to Unrestricted benefit listings. The PBAC considered that</w:t>
            </w:r>
            <w:r w:rsidR="00D85BFE">
              <w:rPr>
                <w:rFonts w:asciiTheme="minorHAnsi" w:hAnsiTheme="minorHAnsi" w:cstheme="minorHAnsi"/>
                <w:color w:val="000000"/>
                <w:sz w:val="18"/>
                <w:szCs w:val="18"/>
              </w:rPr>
              <w:t xml:space="preserve"> the</w:t>
            </w:r>
            <w:r w:rsidRPr="00201A36">
              <w:rPr>
                <w:rFonts w:asciiTheme="minorHAnsi" w:hAnsiTheme="minorHAnsi" w:cstheme="minorHAnsi"/>
                <w:color w:val="000000"/>
                <w:sz w:val="18"/>
                <w:szCs w:val="18"/>
              </w:rPr>
              <w:t xml:space="preserve"> utilisation of ezetimibe and its FDCs had stabilised and noted that expenditure had reduced significantly since 2014. The PBAC considered that the clinical place of ezetimibe and its FDCs was well established and that the change to an Unrestricted PBS listing was unlikely to result in increased utilisation or expenditure.</w:t>
            </w:r>
          </w:p>
          <w:p w14:paraId="18D8AB35" w14:textId="5721B94F" w:rsidR="00C11DBC" w:rsidRPr="00201A36" w:rsidRDefault="00C11DBC" w:rsidP="0070737C">
            <w:pPr>
              <w:keepLines/>
              <w:widowControl w:val="0"/>
              <w:spacing w:before="100" w:beforeAutospacing="1" w:after="100" w:afterAutospacing="1"/>
              <w:rPr>
                <w:sz w:val="18"/>
                <w:szCs w:val="18"/>
              </w:rPr>
            </w:pPr>
            <w:r w:rsidRPr="00201A36">
              <w:rPr>
                <w:rFonts w:asciiTheme="minorHAnsi" w:hAnsiTheme="minorHAnsi" w:cstheme="minorHAnsi"/>
                <w:color w:val="000000"/>
                <w:sz w:val="18"/>
                <w:szCs w:val="18"/>
              </w:rPr>
              <w:t>The PBAC noted that sponsors would be consulted on the recommended restriction changes prior to implementation, and that this work would be included on the published PMR Work Plan.</w:t>
            </w:r>
          </w:p>
        </w:tc>
      </w:tr>
      <w:tr w:rsidR="00C11DBC" w:rsidRPr="00201A36" w14:paraId="522A0B95" w14:textId="77777777" w:rsidTr="0070737C">
        <w:trPr>
          <w:cantSplit/>
          <w:trHeight w:val="2642"/>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27D0E19" w14:textId="0626C5C8" w:rsidR="00C11DBC" w:rsidRPr="00201A36" w:rsidRDefault="00C11DBC" w:rsidP="008377CB">
            <w:pPr>
              <w:keepLines/>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lastRenderedPageBreak/>
              <w:t>PBS RESTRICTIONS FOR COVID-19 TREATMENTS AND LISTINGS WITH RESPIRATORY PATHOGEN DETECTION TESTING REQUIREMENTS</w:t>
            </w:r>
            <w:r w:rsidRPr="00201A36">
              <w:rPr>
                <w:rFonts w:asciiTheme="minorHAnsi" w:hAnsiTheme="minorHAnsi" w:cstheme="minorHAnsi"/>
                <w:color w:val="000000"/>
                <w:sz w:val="18"/>
                <w:szCs w:val="18"/>
              </w:rPr>
              <w:br/>
            </w:r>
            <w:r w:rsidRPr="00201A36">
              <w:rPr>
                <w:rFonts w:asciiTheme="minorHAnsi" w:hAnsiTheme="minorHAnsi" w:cstheme="minorHAnsi"/>
                <w:color w:val="000000"/>
                <w:sz w:val="18"/>
                <w:szCs w:val="18"/>
              </w:rPr>
              <w:br/>
              <w:t>Merck Sharp &amp; Dohme (Australia) Pty Ltd</w:t>
            </w:r>
            <w:r w:rsidRPr="00201A36">
              <w:rPr>
                <w:rFonts w:asciiTheme="minorHAnsi" w:hAnsiTheme="minorHAnsi" w:cstheme="minorHAnsi"/>
                <w:color w:val="000000"/>
                <w:sz w:val="18"/>
                <w:szCs w:val="18"/>
              </w:rPr>
              <w:br/>
            </w:r>
            <w:r w:rsidRPr="00201A36">
              <w:rPr>
                <w:rFonts w:asciiTheme="minorHAnsi" w:hAnsiTheme="minorHAnsi" w:cstheme="minorHAnsi"/>
                <w:color w:val="000000"/>
                <w:sz w:val="18"/>
                <w:szCs w:val="18"/>
              </w:rPr>
              <w:br/>
              <w:t>Pfizer Australia Pty Ltd</w:t>
            </w:r>
            <w:r w:rsidRPr="00201A36">
              <w:rPr>
                <w:rFonts w:asciiTheme="minorHAnsi" w:hAnsiTheme="minorHAnsi" w:cstheme="minorHAnsi"/>
                <w:color w:val="000000"/>
                <w:sz w:val="18"/>
                <w:szCs w:val="18"/>
              </w:rPr>
              <w:br/>
            </w:r>
            <w:r w:rsidRPr="00201A36">
              <w:rPr>
                <w:rFonts w:asciiTheme="minorHAnsi" w:hAnsiTheme="minorHAnsi" w:cstheme="minorHAnsi"/>
                <w:color w:val="000000"/>
                <w:sz w:val="18"/>
                <w:szCs w:val="18"/>
              </w:rPr>
              <w:br/>
              <w:t>(Correspondence)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2928471" w14:textId="59B21905"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 xml:space="preserve">SARS-CoV-2 infection </w:t>
            </w:r>
            <w:r w:rsidRPr="00201A36">
              <w:rPr>
                <w:rFonts w:asciiTheme="minorHAnsi" w:hAnsiTheme="minorHAnsi" w:cstheme="minorHAnsi"/>
                <w:color w:val="000000"/>
                <w:sz w:val="18"/>
                <w:szCs w:val="18"/>
              </w:rPr>
              <w:br/>
              <w:t>Medicines with PBS requirements for respiratory pathogen detection testing</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9EF8EBD" w14:textId="70C55F0F" w:rsidR="00C11DBC" w:rsidRPr="00201A36" w:rsidRDefault="00C11DBC" w:rsidP="008377CB">
            <w:pPr>
              <w:keepLines/>
              <w:widowControl w:val="0"/>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 xml:space="preserve">Correspondence from </w:t>
            </w:r>
            <w:r w:rsidR="00961CC8">
              <w:rPr>
                <w:rFonts w:asciiTheme="minorHAnsi" w:hAnsiTheme="minorHAnsi" w:cstheme="minorHAnsi"/>
                <w:color w:val="000000"/>
                <w:sz w:val="18"/>
                <w:szCs w:val="18"/>
              </w:rPr>
              <w:t xml:space="preserve">the </w:t>
            </w:r>
            <w:r w:rsidR="00365236" w:rsidRPr="00201A36">
              <w:rPr>
                <w:rFonts w:asciiTheme="minorHAnsi" w:hAnsiTheme="minorHAnsi" w:cstheme="minorHAnsi"/>
                <w:color w:val="000000"/>
                <w:sz w:val="18"/>
                <w:szCs w:val="18"/>
              </w:rPr>
              <w:t>Medical Services Advisory Committee</w:t>
            </w:r>
            <w:r w:rsidR="00365236" w:rsidRPr="00201A36" w:rsidDel="00365236">
              <w:rPr>
                <w:rFonts w:asciiTheme="minorHAnsi" w:hAnsiTheme="minorHAnsi" w:cstheme="minorHAnsi"/>
                <w:color w:val="000000"/>
                <w:sz w:val="18"/>
                <w:szCs w:val="18"/>
              </w:rPr>
              <w:t xml:space="preserve"> </w:t>
            </w:r>
            <w:r w:rsidR="00365236">
              <w:rPr>
                <w:rFonts w:asciiTheme="minorHAnsi" w:hAnsiTheme="minorHAnsi" w:cstheme="minorHAnsi"/>
                <w:color w:val="000000"/>
                <w:sz w:val="18"/>
                <w:szCs w:val="18"/>
              </w:rPr>
              <w:t xml:space="preserve">(MSAC) </w:t>
            </w:r>
            <w:r w:rsidRPr="00201A36">
              <w:rPr>
                <w:rFonts w:asciiTheme="minorHAnsi" w:hAnsiTheme="minorHAnsi" w:cstheme="minorHAnsi"/>
                <w:color w:val="000000"/>
                <w:sz w:val="18"/>
                <w:szCs w:val="18"/>
              </w:rPr>
              <w:t xml:space="preserve">to seek </w:t>
            </w:r>
            <w:r w:rsidR="00961CC8">
              <w:rPr>
                <w:rFonts w:asciiTheme="minorHAnsi" w:hAnsiTheme="minorHAnsi" w:cstheme="minorHAnsi"/>
                <w:color w:val="000000"/>
                <w:sz w:val="18"/>
                <w:szCs w:val="18"/>
              </w:rPr>
              <w:t xml:space="preserve">PBAC </w:t>
            </w:r>
            <w:r w:rsidR="00125CC4">
              <w:rPr>
                <w:rFonts w:asciiTheme="minorHAnsi" w:hAnsiTheme="minorHAnsi" w:cstheme="minorHAnsi"/>
                <w:color w:val="000000"/>
                <w:sz w:val="18"/>
                <w:szCs w:val="18"/>
              </w:rPr>
              <w:t>consideration</w:t>
            </w:r>
            <w:r w:rsidR="00125CC4" w:rsidRPr="00201A36">
              <w:rPr>
                <w:rFonts w:asciiTheme="minorHAnsi" w:hAnsiTheme="minorHAnsi" w:cstheme="minorHAnsi"/>
                <w:color w:val="000000"/>
                <w:sz w:val="18"/>
                <w:szCs w:val="18"/>
              </w:rPr>
              <w:t xml:space="preserve"> </w:t>
            </w:r>
            <w:r w:rsidR="00125CC4">
              <w:rPr>
                <w:rFonts w:asciiTheme="minorHAnsi" w:hAnsiTheme="minorHAnsi" w:cstheme="minorHAnsi"/>
                <w:color w:val="000000"/>
                <w:sz w:val="18"/>
                <w:szCs w:val="18"/>
              </w:rPr>
              <w:t>of</w:t>
            </w:r>
            <w:r w:rsidR="00961CC8">
              <w:rPr>
                <w:rFonts w:asciiTheme="minorHAnsi" w:hAnsiTheme="minorHAnsi" w:cstheme="minorHAnsi"/>
                <w:color w:val="000000"/>
                <w:sz w:val="18"/>
                <w:szCs w:val="18"/>
              </w:rPr>
              <w:t xml:space="preserve"> updating </w:t>
            </w:r>
            <w:r w:rsidRPr="00201A36">
              <w:rPr>
                <w:rFonts w:asciiTheme="minorHAnsi" w:hAnsiTheme="minorHAnsi" w:cstheme="minorHAnsi"/>
                <w:color w:val="000000"/>
                <w:sz w:val="18"/>
                <w:szCs w:val="18"/>
              </w:rPr>
              <w:t xml:space="preserve">the PBS restriction criteria for respiratory pathogen testing </w:t>
            </w:r>
            <w:r w:rsidR="00961CC8">
              <w:rPr>
                <w:rFonts w:asciiTheme="minorHAnsi" w:hAnsiTheme="minorHAnsi" w:cstheme="minorHAnsi"/>
                <w:color w:val="000000"/>
                <w:sz w:val="18"/>
                <w:szCs w:val="18"/>
              </w:rPr>
              <w:t>in</w:t>
            </w:r>
            <w:r w:rsidRPr="00201A36">
              <w:rPr>
                <w:rFonts w:asciiTheme="minorHAnsi" w:hAnsiTheme="minorHAnsi" w:cstheme="minorHAnsi"/>
                <w:color w:val="000000"/>
                <w:sz w:val="18"/>
                <w:szCs w:val="18"/>
              </w:rPr>
              <w:t xml:space="preserve"> COVID-19 treatment listings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643AF2C" w14:textId="58CDCF3A" w:rsidR="00C11DBC" w:rsidRPr="00201A36" w:rsidRDefault="00C11DBC" w:rsidP="008377CB">
            <w:pPr>
              <w:keepLines/>
              <w:spacing w:before="100" w:beforeAutospacing="1" w:after="100" w:afterAutospacing="1"/>
              <w:jc w:val="center"/>
              <w:rPr>
                <w:rFonts w:asciiTheme="minorHAnsi" w:hAnsiTheme="minorHAnsi" w:cstheme="minorHAnsi"/>
                <w:color w:val="000000"/>
                <w:sz w:val="18"/>
                <w:szCs w:val="18"/>
              </w:rPr>
            </w:pPr>
            <w:r w:rsidRPr="00201A36">
              <w:rPr>
                <w:rFonts w:asciiTheme="minorHAnsi" w:hAnsiTheme="minorHAnsi" w:cstheme="minorHAnsi"/>
                <w:color w:val="000000"/>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DA3DB8A" w14:textId="43CEEF5B" w:rsidR="00C11DBC" w:rsidRPr="00201A36" w:rsidRDefault="00C11DBC" w:rsidP="0070737C">
            <w:pPr>
              <w:keepLines/>
              <w:rPr>
                <w:sz w:val="18"/>
                <w:szCs w:val="18"/>
              </w:rPr>
            </w:pPr>
            <w:r w:rsidRPr="00201A36">
              <w:rPr>
                <w:rFonts w:asciiTheme="minorHAnsi" w:hAnsiTheme="minorHAnsi" w:cstheme="minorHAnsi"/>
                <w:color w:val="000000"/>
                <w:sz w:val="18"/>
                <w:szCs w:val="18"/>
              </w:rPr>
              <w:t xml:space="preserve">The Pharmaceutical Benefits Advisory Committee (PBAC) recommended amending the PBS clinical criteria for the COVID-19 medicines, </w:t>
            </w:r>
            <w:proofErr w:type="spellStart"/>
            <w:r w:rsidRPr="00201A36">
              <w:rPr>
                <w:rFonts w:asciiTheme="minorHAnsi" w:hAnsiTheme="minorHAnsi" w:cstheme="minorHAnsi"/>
                <w:color w:val="000000"/>
                <w:sz w:val="18"/>
                <w:szCs w:val="18"/>
              </w:rPr>
              <w:t>molnupiravir</w:t>
            </w:r>
            <w:proofErr w:type="spellEnd"/>
            <w:r w:rsidRPr="00201A36">
              <w:rPr>
                <w:rFonts w:asciiTheme="minorHAnsi" w:hAnsiTheme="minorHAnsi" w:cstheme="minorHAnsi"/>
                <w:color w:val="000000"/>
                <w:sz w:val="18"/>
                <w:szCs w:val="18"/>
              </w:rPr>
              <w:t xml:space="preserve"> (</w:t>
            </w:r>
            <w:proofErr w:type="spellStart"/>
            <w:r w:rsidRPr="00201A36">
              <w:rPr>
                <w:rFonts w:asciiTheme="minorHAnsi" w:hAnsiTheme="minorHAnsi" w:cstheme="minorHAnsi"/>
                <w:color w:val="000000"/>
                <w:sz w:val="18"/>
                <w:szCs w:val="18"/>
              </w:rPr>
              <w:t>Lagevrio</w:t>
            </w:r>
            <w:proofErr w:type="spellEnd"/>
            <w:r w:rsidRPr="00201A36">
              <w:rPr>
                <w:rFonts w:asciiTheme="minorHAnsi" w:hAnsiTheme="minorHAnsi" w:cstheme="minorHAnsi"/>
                <w:color w:val="000000"/>
                <w:sz w:val="18"/>
                <w:szCs w:val="18"/>
              </w:rPr>
              <w:t xml:space="preserve">®) and nirmatrelvir and ritonavir (Paxlovid®) to be method-agnostic with regards to nucleic acid testing for respiratory pathogen detection. The PBAC noted that the MSAC supported the creation of two new Medicare Benefits Schedule (MBS) items for nucleic acid testing for 4 and 5 or more respiratory pathogens, and that these items descriptors stated ‘respiratory pathogen nucleic acid testing’ and were method agnostic. The PBAC considered that it was appropriate to align the respiratory pathogen testing requirements for </w:t>
            </w:r>
            <w:proofErr w:type="spellStart"/>
            <w:r w:rsidRPr="00201A36">
              <w:rPr>
                <w:rFonts w:asciiTheme="minorHAnsi" w:hAnsiTheme="minorHAnsi" w:cstheme="minorHAnsi"/>
                <w:color w:val="000000"/>
                <w:sz w:val="18"/>
                <w:szCs w:val="18"/>
              </w:rPr>
              <w:t>Lagevrio</w:t>
            </w:r>
            <w:proofErr w:type="spellEnd"/>
            <w:r w:rsidRPr="00201A36">
              <w:rPr>
                <w:rFonts w:asciiTheme="minorHAnsi" w:hAnsiTheme="minorHAnsi" w:cstheme="minorHAnsi"/>
                <w:color w:val="000000"/>
                <w:sz w:val="18"/>
                <w:szCs w:val="18"/>
              </w:rPr>
              <w:t xml:space="preserve"> and Paxlovid on the PBS with the MBS item requirements. The PBAC noted that no other PBS-listed items would be affected by the new MBS items for nucleic acid testing for respiratory pathogens.</w:t>
            </w:r>
          </w:p>
        </w:tc>
      </w:tr>
    </w:tbl>
    <w:p w14:paraId="1A6F57A9" w14:textId="77777777" w:rsidR="00712C57" w:rsidRPr="00201A36" w:rsidRDefault="00712C57" w:rsidP="00A662E7">
      <w:pPr>
        <w:jc w:val="center"/>
        <w:rPr>
          <w:rFonts w:ascii="Arial" w:hAnsi="Arial" w:cs="Arial"/>
          <w:b/>
          <w:sz w:val="18"/>
          <w:szCs w:val="18"/>
          <w:lang w:val="en-US"/>
        </w:rPr>
      </w:pPr>
    </w:p>
    <w:p w14:paraId="7B7FEE8F" w14:textId="77777777" w:rsidR="00712C57" w:rsidRPr="00201A36" w:rsidRDefault="00712C57" w:rsidP="00A662E7">
      <w:pPr>
        <w:jc w:val="center"/>
        <w:rPr>
          <w:rFonts w:ascii="Arial" w:hAnsi="Arial" w:cs="Arial"/>
          <w:b/>
          <w:sz w:val="18"/>
          <w:szCs w:val="18"/>
          <w:lang w:val="en-US"/>
        </w:rPr>
      </w:pPr>
    </w:p>
    <w:p w14:paraId="50DDE00C" w14:textId="07BD3C17" w:rsidR="00691C33" w:rsidRDefault="00691C33">
      <w:pPr>
        <w:rPr>
          <w:rFonts w:ascii="Arial" w:hAnsi="Arial" w:cs="Arial"/>
          <w:b/>
          <w:sz w:val="18"/>
          <w:szCs w:val="18"/>
          <w:lang w:val="en-US"/>
        </w:rPr>
      </w:pPr>
      <w:r>
        <w:rPr>
          <w:rFonts w:ascii="Arial" w:hAnsi="Arial" w:cs="Arial"/>
          <w:b/>
          <w:sz w:val="18"/>
          <w:szCs w:val="18"/>
          <w:lang w:val="en-US"/>
        </w:rPr>
        <w:br w:type="page"/>
      </w:r>
    </w:p>
    <w:p w14:paraId="6CE3C41E" w14:textId="0E7C47DF"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Caption w:val="Resubmission pathways"/>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AA1B79">
            <w:pPr>
              <w:pStyle w:val="ListParagraph"/>
              <w:numPr>
                <w:ilvl w:val="0"/>
                <w:numId w:val="1"/>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AA1B79">
            <w:pPr>
              <w:pStyle w:val="ListParagraph"/>
              <w:numPr>
                <w:ilvl w:val="0"/>
                <w:numId w:val="1"/>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AA1B79">
            <w:pPr>
              <w:pStyle w:val="ListParagraph"/>
              <w:numPr>
                <w:ilvl w:val="0"/>
                <w:numId w:val="1"/>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50B52A5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w:t>
            </w:r>
            <w:r w:rsidR="00BB0CE9">
              <w:t xml:space="preserve"> </w:t>
            </w:r>
            <w:r w:rsidR="00BB0CE9" w:rsidRPr="00BB0CE9">
              <w:rPr>
                <w:rFonts w:ascii="Arial" w:hAnsi="Arial" w:cs="Arial"/>
                <w:sz w:val="18"/>
                <w:szCs w:val="18"/>
              </w:rPr>
              <w:t>High Added Therapeutic Value</w:t>
            </w:r>
            <w:r w:rsidRPr="001D4E5E">
              <w:rPr>
                <w:rFonts w:ascii="Arial" w:hAnsi="Arial" w:cs="Arial"/>
                <w:sz w:val="18"/>
                <w:szCs w:val="18"/>
              </w:rPr>
              <w:t xml:space="preserve"> </w:t>
            </w:r>
            <w:r w:rsidR="00BB0CE9">
              <w:rPr>
                <w:rFonts w:ascii="Arial" w:hAnsi="Arial" w:cs="Arial"/>
                <w:sz w:val="18"/>
                <w:szCs w:val="18"/>
              </w:rPr>
              <w:t>(</w:t>
            </w:r>
            <w:r w:rsidRPr="001D4E5E">
              <w:rPr>
                <w:rFonts w:ascii="Arial" w:hAnsi="Arial" w:cs="Arial"/>
                <w:sz w:val="18"/>
                <w:szCs w:val="18"/>
              </w:rPr>
              <w:t>HATV</w:t>
            </w:r>
            <w:r w:rsidR="00BB0CE9">
              <w:rPr>
                <w:rFonts w:ascii="Arial" w:hAnsi="Arial" w:cs="Arial"/>
                <w:sz w:val="18"/>
                <w:szCs w:val="18"/>
              </w:rPr>
              <w:t>)</w:t>
            </w:r>
            <w:r w:rsidRPr="001D4E5E">
              <w:rPr>
                <w:rFonts w:ascii="Arial" w:hAnsi="Arial" w:cs="Arial"/>
                <w:sz w:val="18"/>
                <w:szCs w:val="18"/>
              </w:rPr>
              <w:t xml:space="preserve">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4276D58E"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HATV AND where the PBAC considers that the remaining issues could be easily resolved, including when: </w:t>
            </w:r>
          </w:p>
          <w:p w14:paraId="6EC882B7" w14:textId="77777777" w:rsidR="004A3371" w:rsidRPr="001D4E5E" w:rsidRDefault="004A3371" w:rsidP="00AA1B79">
            <w:pPr>
              <w:pStyle w:val="ListParagraph"/>
              <w:numPr>
                <w:ilvl w:val="0"/>
                <w:numId w:val="2"/>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AA1B79">
            <w:pPr>
              <w:pStyle w:val="ListParagraph"/>
              <w:numPr>
                <w:ilvl w:val="0"/>
                <w:numId w:val="2"/>
              </w:numPr>
              <w:autoSpaceDE w:val="0"/>
              <w:autoSpaceDN w:val="0"/>
              <w:spacing w:after="12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FC6E" w14:textId="77777777" w:rsidR="00BD0B53" w:rsidRDefault="00BD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B029" w14:textId="77777777" w:rsidR="00BD0B53" w:rsidRDefault="00BD0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36DBFAE9" w:rsidR="00762FCA" w:rsidRDefault="00BD0B53" w:rsidP="00571206">
    <w:pPr>
      <w:pStyle w:val="Header"/>
      <w:jc w:val="center"/>
      <w:rPr>
        <w:rFonts w:ascii="Arial" w:hAnsi="Arial" w:cs="Arial"/>
        <w:b/>
      </w:rPr>
    </w:pPr>
    <w:r>
      <w:rPr>
        <w:rFonts w:ascii="Arial" w:hAnsi="Arial" w:cs="Arial"/>
        <w:b/>
      </w:rPr>
      <w:t>MAY 2024</w:t>
    </w:r>
    <w:r w:rsidR="00762FCA">
      <w:rPr>
        <w:rFonts w:ascii="Arial" w:hAnsi="Arial" w:cs="Arial"/>
        <w:b/>
      </w:rPr>
      <w:t xml:space="preserve"> PBAC MEETING</w:t>
    </w:r>
  </w:p>
  <w:p w14:paraId="0E28AC1B" w14:textId="77777777" w:rsidR="00762FCA" w:rsidRPr="0071356F" w:rsidRDefault="00762FCA"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F9A8" w14:textId="77777777" w:rsidR="00BD0B53" w:rsidRDefault="00BD0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 w15:restartNumberingAfterBreak="0">
    <w:nsid w:val="6E8C5286"/>
    <w:multiLevelType w:val="hybridMultilevel"/>
    <w:tmpl w:val="E48C904C"/>
    <w:lvl w:ilvl="0" w:tplc="C00E7CB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691213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12804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10206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2E17"/>
    <w:rsid w:val="000034C3"/>
    <w:rsid w:val="00003584"/>
    <w:rsid w:val="00004628"/>
    <w:rsid w:val="0000462B"/>
    <w:rsid w:val="00004D33"/>
    <w:rsid w:val="00004D75"/>
    <w:rsid w:val="00004F9D"/>
    <w:rsid w:val="00005F17"/>
    <w:rsid w:val="00005FA7"/>
    <w:rsid w:val="000063DB"/>
    <w:rsid w:val="00006BB1"/>
    <w:rsid w:val="00006EF2"/>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369"/>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48A"/>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B6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0B77"/>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2F66"/>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2F"/>
    <w:rsid w:val="000C2E72"/>
    <w:rsid w:val="000C2FFA"/>
    <w:rsid w:val="000C3369"/>
    <w:rsid w:val="000C3CAA"/>
    <w:rsid w:val="000C45E3"/>
    <w:rsid w:val="000C56B4"/>
    <w:rsid w:val="000C586F"/>
    <w:rsid w:val="000C5B48"/>
    <w:rsid w:val="000C661A"/>
    <w:rsid w:val="000C77A9"/>
    <w:rsid w:val="000D0D8B"/>
    <w:rsid w:val="000D14F1"/>
    <w:rsid w:val="000D1B6B"/>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5CA"/>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1665"/>
    <w:rsid w:val="001021E2"/>
    <w:rsid w:val="001024BD"/>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5E4"/>
    <w:rsid w:val="00115629"/>
    <w:rsid w:val="001158B6"/>
    <w:rsid w:val="00115B67"/>
    <w:rsid w:val="001171CB"/>
    <w:rsid w:val="00117210"/>
    <w:rsid w:val="0011744C"/>
    <w:rsid w:val="00120FAC"/>
    <w:rsid w:val="00121311"/>
    <w:rsid w:val="00121A8E"/>
    <w:rsid w:val="00121BF6"/>
    <w:rsid w:val="00124D80"/>
    <w:rsid w:val="00125CC4"/>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082"/>
    <w:rsid w:val="00140465"/>
    <w:rsid w:val="00140E09"/>
    <w:rsid w:val="0014101A"/>
    <w:rsid w:val="0014142D"/>
    <w:rsid w:val="0014148A"/>
    <w:rsid w:val="00141FEB"/>
    <w:rsid w:val="00142EED"/>
    <w:rsid w:val="00143743"/>
    <w:rsid w:val="001437D5"/>
    <w:rsid w:val="00143E66"/>
    <w:rsid w:val="00145D66"/>
    <w:rsid w:val="00146059"/>
    <w:rsid w:val="001464B7"/>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39F"/>
    <w:rsid w:val="00160423"/>
    <w:rsid w:val="00161C25"/>
    <w:rsid w:val="00161CD7"/>
    <w:rsid w:val="0016312E"/>
    <w:rsid w:val="00163182"/>
    <w:rsid w:val="0016341E"/>
    <w:rsid w:val="00164E2E"/>
    <w:rsid w:val="001654A9"/>
    <w:rsid w:val="00165A05"/>
    <w:rsid w:val="00165E5D"/>
    <w:rsid w:val="00166297"/>
    <w:rsid w:val="001663D5"/>
    <w:rsid w:val="0016683E"/>
    <w:rsid w:val="00167277"/>
    <w:rsid w:val="001703EE"/>
    <w:rsid w:val="00170573"/>
    <w:rsid w:val="001707C4"/>
    <w:rsid w:val="00170912"/>
    <w:rsid w:val="001712DE"/>
    <w:rsid w:val="00171470"/>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2E7E"/>
    <w:rsid w:val="00193C35"/>
    <w:rsid w:val="0019441C"/>
    <w:rsid w:val="001950D9"/>
    <w:rsid w:val="00195379"/>
    <w:rsid w:val="00196144"/>
    <w:rsid w:val="001971B1"/>
    <w:rsid w:val="001971EA"/>
    <w:rsid w:val="00197975"/>
    <w:rsid w:val="00197D0D"/>
    <w:rsid w:val="001A0DC8"/>
    <w:rsid w:val="001A12F4"/>
    <w:rsid w:val="001A14F5"/>
    <w:rsid w:val="001A1777"/>
    <w:rsid w:val="001A1A8A"/>
    <w:rsid w:val="001A2649"/>
    <w:rsid w:val="001A307D"/>
    <w:rsid w:val="001A3986"/>
    <w:rsid w:val="001A3E19"/>
    <w:rsid w:val="001A4242"/>
    <w:rsid w:val="001A48FD"/>
    <w:rsid w:val="001A5CB3"/>
    <w:rsid w:val="001A6DEF"/>
    <w:rsid w:val="001A776D"/>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8C"/>
    <w:rsid w:val="001B5DCE"/>
    <w:rsid w:val="001B6AAD"/>
    <w:rsid w:val="001B71B5"/>
    <w:rsid w:val="001B78E2"/>
    <w:rsid w:val="001B7BF2"/>
    <w:rsid w:val="001B7EED"/>
    <w:rsid w:val="001C0289"/>
    <w:rsid w:val="001C098D"/>
    <w:rsid w:val="001C181C"/>
    <w:rsid w:val="001C27AF"/>
    <w:rsid w:val="001C3033"/>
    <w:rsid w:val="001C30BA"/>
    <w:rsid w:val="001C3403"/>
    <w:rsid w:val="001C3AAA"/>
    <w:rsid w:val="001C43B3"/>
    <w:rsid w:val="001C4834"/>
    <w:rsid w:val="001C4C95"/>
    <w:rsid w:val="001C4FC3"/>
    <w:rsid w:val="001C5BA6"/>
    <w:rsid w:val="001C7597"/>
    <w:rsid w:val="001D0229"/>
    <w:rsid w:val="001D028A"/>
    <w:rsid w:val="001D0868"/>
    <w:rsid w:val="001D1636"/>
    <w:rsid w:val="001D181F"/>
    <w:rsid w:val="001D1F9C"/>
    <w:rsid w:val="001D2755"/>
    <w:rsid w:val="001D2F4D"/>
    <w:rsid w:val="001D39E8"/>
    <w:rsid w:val="001D4075"/>
    <w:rsid w:val="001D4E5E"/>
    <w:rsid w:val="001D600F"/>
    <w:rsid w:val="001D6843"/>
    <w:rsid w:val="001D79BC"/>
    <w:rsid w:val="001E092F"/>
    <w:rsid w:val="001E0947"/>
    <w:rsid w:val="001E0CC3"/>
    <w:rsid w:val="001E152C"/>
    <w:rsid w:val="001E17F9"/>
    <w:rsid w:val="001E24EA"/>
    <w:rsid w:val="001E25FF"/>
    <w:rsid w:val="001E35D6"/>
    <w:rsid w:val="001E411C"/>
    <w:rsid w:val="001E4693"/>
    <w:rsid w:val="001E5979"/>
    <w:rsid w:val="001E5BAD"/>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1A36"/>
    <w:rsid w:val="002028FF"/>
    <w:rsid w:val="0020322B"/>
    <w:rsid w:val="002032C8"/>
    <w:rsid w:val="00203A75"/>
    <w:rsid w:val="0020409B"/>
    <w:rsid w:val="00205901"/>
    <w:rsid w:val="00205C7C"/>
    <w:rsid w:val="002060A5"/>
    <w:rsid w:val="002068F5"/>
    <w:rsid w:val="002070E4"/>
    <w:rsid w:val="0020721C"/>
    <w:rsid w:val="0020723D"/>
    <w:rsid w:val="002072C3"/>
    <w:rsid w:val="00207813"/>
    <w:rsid w:val="0020790A"/>
    <w:rsid w:val="00207E86"/>
    <w:rsid w:val="00210594"/>
    <w:rsid w:val="00210F65"/>
    <w:rsid w:val="002114F0"/>
    <w:rsid w:val="0021261D"/>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B4C"/>
    <w:rsid w:val="00222225"/>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797"/>
    <w:rsid w:val="00246A8F"/>
    <w:rsid w:val="0024727D"/>
    <w:rsid w:val="00247783"/>
    <w:rsid w:val="00250912"/>
    <w:rsid w:val="00250DBA"/>
    <w:rsid w:val="00251087"/>
    <w:rsid w:val="00251294"/>
    <w:rsid w:val="00251AD5"/>
    <w:rsid w:val="002523E5"/>
    <w:rsid w:val="00253058"/>
    <w:rsid w:val="00253764"/>
    <w:rsid w:val="00254536"/>
    <w:rsid w:val="002550D8"/>
    <w:rsid w:val="00255569"/>
    <w:rsid w:val="00256078"/>
    <w:rsid w:val="002564FB"/>
    <w:rsid w:val="00257615"/>
    <w:rsid w:val="0026049B"/>
    <w:rsid w:val="00260EFA"/>
    <w:rsid w:val="00261377"/>
    <w:rsid w:val="00261EFF"/>
    <w:rsid w:val="00262160"/>
    <w:rsid w:val="00262814"/>
    <w:rsid w:val="002629E0"/>
    <w:rsid w:val="00262E2E"/>
    <w:rsid w:val="00263457"/>
    <w:rsid w:val="002637E9"/>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5927"/>
    <w:rsid w:val="00276113"/>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5A53"/>
    <w:rsid w:val="0028663C"/>
    <w:rsid w:val="00287C89"/>
    <w:rsid w:val="002905B5"/>
    <w:rsid w:val="002911D8"/>
    <w:rsid w:val="00293203"/>
    <w:rsid w:val="0029329A"/>
    <w:rsid w:val="00293366"/>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4F19"/>
    <w:rsid w:val="002B5625"/>
    <w:rsid w:val="002B5F9C"/>
    <w:rsid w:val="002B6147"/>
    <w:rsid w:val="002C0170"/>
    <w:rsid w:val="002C0E18"/>
    <w:rsid w:val="002C2427"/>
    <w:rsid w:val="002C2773"/>
    <w:rsid w:val="002C2A4F"/>
    <w:rsid w:val="002C3502"/>
    <w:rsid w:val="002C397B"/>
    <w:rsid w:val="002C3BA0"/>
    <w:rsid w:val="002C436C"/>
    <w:rsid w:val="002C47C4"/>
    <w:rsid w:val="002C51AF"/>
    <w:rsid w:val="002C6E41"/>
    <w:rsid w:val="002C748E"/>
    <w:rsid w:val="002C77D1"/>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222"/>
    <w:rsid w:val="002E34A3"/>
    <w:rsid w:val="002E36E1"/>
    <w:rsid w:val="002E3E6F"/>
    <w:rsid w:val="002E3F75"/>
    <w:rsid w:val="002E45B7"/>
    <w:rsid w:val="002E4721"/>
    <w:rsid w:val="002E486A"/>
    <w:rsid w:val="002E4DB5"/>
    <w:rsid w:val="002E4DC4"/>
    <w:rsid w:val="002E5281"/>
    <w:rsid w:val="002E5E0E"/>
    <w:rsid w:val="002E5E2F"/>
    <w:rsid w:val="002E5F1C"/>
    <w:rsid w:val="002E5F3E"/>
    <w:rsid w:val="002E736D"/>
    <w:rsid w:val="002F0875"/>
    <w:rsid w:val="002F0884"/>
    <w:rsid w:val="002F1A5B"/>
    <w:rsid w:val="002F1B87"/>
    <w:rsid w:val="002F3470"/>
    <w:rsid w:val="002F38B2"/>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A09"/>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236"/>
    <w:rsid w:val="0036579C"/>
    <w:rsid w:val="003657E7"/>
    <w:rsid w:val="003659C3"/>
    <w:rsid w:val="00365E78"/>
    <w:rsid w:val="00366857"/>
    <w:rsid w:val="00367C66"/>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2C3"/>
    <w:rsid w:val="003835EB"/>
    <w:rsid w:val="00383FF3"/>
    <w:rsid w:val="00384485"/>
    <w:rsid w:val="00384833"/>
    <w:rsid w:val="00384B1C"/>
    <w:rsid w:val="00384EA5"/>
    <w:rsid w:val="0038505C"/>
    <w:rsid w:val="00385BBE"/>
    <w:rsid w:val="00385D5C"/>
    <w:rsid w:val="00386843"/>
    <w:rsid w:val="00386C4E"/>
    <w:rsid w:val="00386E5D"/>
    <w:rsid w:val="003872C2"/>
    <w:rsid w:val="00387BC6"/>
    <w:rsid w:val="00387E97"/>
    <w:rsid w:val="003901EF"/>
    <w:rsid w:val="003902C1"/>
    <w:rsid w:val="00390919"/>
    <w:rsid w:val="00390A7C"/>
    <w:rsid w:val="00390A91"/>
    <w:rsid w:val="00390AFB"/>
    <w:rsid w:val="0039142B"/>
    <w:rsid w:val="00391A35"/>
    <w:rsid w:val="00391AB6"/>
    <w:rsid w:val="00391E07"/>
    <w:rsid w:val="00393110"/>
    <w:rsid w:val="00393DD4"/>
    <w:rsid w:val="003946AC"/>
    <w:rsid w:val="0039530C"/>
    <w:rsid w:val="00395338"/>
    <w:rsid w:val="00395600"/>
    <w:rsid w:val="00395B97"/>
    <w:rsid w:val="00397340"/>
    <w:rsid w:val="00397572"/>
    <w:rsid w:val="003A074E"/>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76A"/>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811"/>
    <w:rsid w:val="00400D40"/>
    <w:rsid w:val="004014C9"/>
    <w:rsid w:val="00401DDB"/>
    <w:rsid w:val="00402B5F"/>
    <w:rsid w:val="00402C3D"/>
    <w:rsid w:val="00403087"/>
    <w:rsid w:val="00403EDA"/>
    <w:rsid w:val="00403F44"/>
    <w:rsid w:val="0040409C"/>
    <w:rsid w:val="00404A45"/>
    <w:rsid w:val="00405576"/>
    <w:rsid w:val="004058B8"/>
    <w:rsid w:val="00405B3F"/>
    <w:rsid w:val="00405F1B"/>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6FF"/>
    <w:rsid w:val="00413BE9"/>
    <w:rsid w:val="00413E03"/>
    <w:rsid w:val="00414E73"/>
    <w:rsid w:val="00414FB3"/>
    <w:rsid w:val="00415367"/>
    <w:rsid w:val="00415C76"/>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49D9"/>
    <w:rsid w:val="00434C48"/>
    <w:rsid w:val="0043544F"/>
    <w:rsid w:val="004362C0"/>
    <w:rsid w:val="00436425"/>
    <w:rsid w:val="004364E6"/>
    <w:rsid w:val="00436B27"/>
    <w:rsid w:val="0043712E"/>
    <w:rsid w:val="00437EFF"/>
    <w:rsid w:val="004400BC"/>
    <w:rsid w:val="004412E8"/>
    <w:rsid w:val="00441947"/>
    <w:rsid w:val="00443331"/>
    <w:rsid w:val="00443561"/>
    <w:rsid w:val="00443591"/>
    <w:rsid w:val="00443A4B"/>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029"/>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EBB"/>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263"/>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35B"/>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AC"/>
    <w:rsid w:val="004B64FA"/>
    <w:rsid w:val="004B758A"/>
    <w:rsid w:val="004B7F9F"/>
    <w:rsid w:val="004C0168"/>
    <w:rsid w:val="004C06CE"/>
    <w:rsid w:val="004C099B"/>
    <w:rsid w:val="004C0BAC"/>
    <w:rsid w:val="004C0DB4"/>
    <w:rsid w:val="004C10A2"/>
    <w:rsid w:val="004C13F1"/>
    <w:rsid w:val="004C1552"/>
    <w:rsid w:val="004C16F5"/>
    <w:rsid w:val="004C33E8"/>
    <w:rsid w:val="004C4A96"/>
    <w:rsid w:val="004C4E5F"/>
    <w:rsid w:val="004C5875"/>
    <w:rsid w:val="004C5F28"/>
    <w:rsid w:val="004C6997"/>
    <w:rsid w:val="004C6CDB"/>
    <w:rsid w:val="004C723F"/>
    <w:rsid w:val="004C7BDC"/>
    <w:rsid w:val="004C7C36"/>
    <w:rsid w:val="004C7D16"/>
    <w:rsid w:val="004D0132"/>
    <w:rsid w:val="004D080F"/>
    <w:rsid w:val="004D138E"/>
    <w:rsid w:val="004D185E"/>
    <w:rsid w:val="004D2556"/>
    <w:rsid w:val="004D29F9"/>
    <w:rsid w:val="004D4230"/>
    <w:rsid w:val="004D4ABE"/>
    <w:rsid w:val="004D4B61"/>
    <w:rsid w:val="004D55BA"/>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D7B"/>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10"/>
    <w:rsid w:val="004F59C4"/>
    <w:rsid w:val="004F5D65"/>
    <w:rsid w:val="004F6C3C"/>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141"/>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2F9"/>
    <w:rsid w:val="00534668"/>
    <w:rsid w:val="005346BF"/>
    <w:rsid w:val="0053472D"/>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38F"/>
    <w:rsid w:val="00545BEC"/>
    <w:rsid w:val="00545F52"/>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7C6"/>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5DDE"/>
    <w:rsid w:val="005767F1"/>
    <w:rsid w:val="00576A92"/>
    <w:rsid w:val="00577417"/>
    <w:rsid w:val="00577659"/>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6D8A"/>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266"/>
    <w:rsid w:val="005A74D9"/>
    <w:rsid w:val="005A7E88"/>
    <w:rsid w:val="005B01F4"/>
    <w:rsid w:val="005B05BE"/>
    <w:rsid w:val="005B0692"/>
    <w:rsid w:val="005B07C7"/>
    <w:rsid w:val="005B1B4F"/>
    <w:rsid w:val="005B207C"/>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0DE9"/>
    <w:rsid w:val="005C1B46"/>
    <w:rsid w:val="005C1F7E"/>
    <w:rsid w:val="005C2057"/>
    <w:rsid w:val="005C20A0"/>
    <w:rsid w:val="005C2EF2"/>
    <w:rsid w:val="005C3AE2"/>
    <w:rsid w:val="005C5258"/>
    <w:rsid w:val="005C5400"/>
    <w:rsid w:val="005C57F7"/>
    <w:rsid w:val="005C76FD"/>
    <w:rsid w:val="005C7A6D"/>
    <w:rsid w:val="005C7D6C"/>
    <w:rsid w:val="005C7DC3"/>
    <w:rsid w:val="005D0DAF"/>
    <w:rsid w:val="005D0E2B"/>
    <w:rsid w:val="005D14A4"/>
    <w:rsid w:val="005D1D83"/>
    <w:rsid w:val="005D2E2B"/>
    <w:rsid w:val="005D3D10"/>
    <w:rsid w:val="005D441C"/>
    <w:rsid w:val="005D63D9"/>
    <w:rsid w:val="005D6652"/>
    <w:rsid w:val="005D6E2B"/>
    <w:rsid w:val="005D71BB"/>
    <w:rsid w:val="005E07F3"/>
    <w:rsid w:val="005E0823"/>
    <w:rsid w:val="005E0BE0"/>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3C"/>
    <w:rsid w:val="00603A6B"/>
    <w:rsid w:val="006040F2"/>
    <w:rsid w:val="0060449A"/>
    <w:rsid w:val="00604805"/>
    <w:rsid w:val="0060529E"/>
    <w:rsid w:val="00605384"/>
    <w:rsid w:val="00605D25"/>
    <w:rsid w:val="0060615A"/>
    <w:rsid w:val="006065E7"/>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705"/>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D54"/>
    <w:rsid w:val="00630F33"/>
    <w:rsid w:val="006312A4"/>
    <w:rsid w:val="006312F8"/>
    <w:rsid w:val="006313C9"/>
    <w:rsid w:val="006317D2"/>
    <w:rsid w:val="00631C0F"/>
    <w:rsid w:val="006337EA"/>
    <w:rsid w:val="006348ED"/>
    <w:rsid w:val="00635314"/>
    <w:rsid w:val="006355E6"/>
    <w:rsid w:val="00635EFB"/>
    <w:rsid w:val="00636A18"/>
    <w:rsid w:val="00636C52"/>
    <w:rsid w:val="0063771E"/>
    <w:rsid w:val="006406A6"/>
    <w:rsid w:val="00640A5A"/>
    <w:rsid w:val="00640C80"/>
    <w:rsid w:val="00640E6C"/>
    <w:rsid w:val="0064128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3F7"/>
    <w:rsid w:val="00664A30"/>
    <w:rsid w:val="00664B40"/>
    <w:rsid w:val="006652FD"/>
    <w:rsid w:val="00665679"/>
    <w:rsid w:val="0066568C"/>
    <w:rsid w:val="0066590A"/>
    <w:rsid w:val="00665DB7"/>
    <w:rsid w:val="00666370"/>
    <w:rsid w:val="0066646F"/>
    <w:rsid w:val="00666775"/>
    <w:rsid w:val="00666A5B"/>
    <w:rsid w:val="00667ACC"/>
    <w:rsid w:val="00670EFB"/>
    <w:rsid w:val="00671380"/>
    <w:rsid w:val="006713F9"/>
    <w:rsid w:val="006729B8"/>
    <w:rsid w:val="00672F3E"/>
    <w:rsid w:val="00673BF2"/>
    <w:rsid w:val="00673C58"/>
    <w:rsid w:val="0067494B"/>
    <w:rsid w:val="00674DB0"/>
    <w:rsid w:val="00675296"/>
    <w:rsid w:val="0067649E"/>
    <w:rsid w:val="006766B8"/>
    <w:rsid w:val="00677143"/>
    <w:rsid w:val="00677C33"/>
    <w:rsid w:val="006807E1"/>
    <w:rsid w:val="00680DE4"/>
    <w:rsid w:val="0068116A"/>
    <w:rsid w:val="006823D9"/>
    <w:rsid w:val="00682434"/>
    <w:rsid w:val="00683367"/>
    <w:rsid w:val="00683B8F"/>
    <w:rsid w:val="006841B1"/>
    <w:rsid w:val="0068436A"/>
    <w:rsid w:val="0068523F"/>
    <w:rsid w:val="00685586"/>
    <w:rsid w:val="006855A0"/>
    <w:rsid w:val="006861C4"/>
    <w:rsid w:val="00686C23"/>
    <w:rsid w:val="00687033"/>
    <w:rsid w:val="00687774"/>
    <w:rsid w:val="00687D28"/>
    <w:rsid w:val="00687EC6"/>
    <w:rsid w:val="00690AC8"/>
    <w:rsid w:val="00690CCF"/>
    <w:rsid w:val="00690E24"/>
    <w:rsid w:val="00691626"/>
    <w:rsid w:val="00691C33"/>
    <w:rsid w:val="006936CD"/>
    <w:rsid w:val="0069391C"/>
    <w:rsid w:val="00693EA8"/>
    <w:rsid w:val="0069493D"/>
    <w:rsid w:val="00694C13"/>
    <w:rsid w:val="00694FF9"/>
    <w:rsid w:val="006961DC"/>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6EC"/>
    <w:rsid w:val="006A58A2"/>
    <w:rsid w:val="006A5A39"/>
    <w:rsid w:val="006A5C7F"/>
    <w:rsid w:val="006A6263"/>
    <w:rsid w:val="006A6484"/>
    <w:rsid w:val="006A652E"/>
    <w:rsid w:val="006A6C28"/>
    <w:rsid w:val="006A7EA3"/>
    <w:rsid w:val="006B022C"/>
    <w:rsid w:val="006B07D8"/>
    <w:rsid w:val="006B0CEB"/>
    <w:rsid w:val="006B13C1"/>
    <w:rsid w:val="006B1707"/>
    <w:rsid w:val="006B1C62"/>
    <w:rsid w:val="006B2489"/>
    <w:rsid w:val="006B3215"/>
    <w:rsid w:val="006B3348"/>
    <w:rsid w:val="006B3448"/>
    <w:rsid w:val="006B386D"/>
    <w:rsid w:val="006B4F5C"/>
    <w:rsid w:val="006B5062"/>
    <w:rsid w:val="006B50A3"/>
    <w:rsid w:val="006B5725"/>
    <w:rsid w:val="006B6BDE"/>
    <w:rsid w:val="006B6CBE"/>
    <w:rsid w:val="006B71E4"/>
    <w:rsid w:val="006B721D"/>
    <w:rsid w:val="006C00B5"/>
    <w:rsid w:val="006C1170"/>
    <w:rsid w:val="006C2506"/>
    <w:rsid w:val="006C2952"/>
    <w:rsid w:val="006C2A48"/>
    <w:rsid w:val="006C348B"/>
    <w:rsid w:val="006C34C1"/>
    <w:rsid w:val="006C374C"/>
    <w:rsid w:val="006C4E73"/>
    <w:rsid w:val="006C4EB7"/>
    <w:rsid w:val="006C5014"/>
    <w:rsid w:val="006C565B"/>
    <w:rsid w:val="006C5C34"/>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57A4"/>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0737C"/>
    <w:rsid w:val="007101FE"/>
    <w:rsid w:val="00711526"/>
    <w:rsid w:val="0071165C"/>
    <w:rsid w:val="00711CAD"/>
    <w:rsid w:val="0071201B"/>
    <w:rsid w:val="00712C57"/>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139"/>
    <w:rsid w:val="0073536C"/>
    <w:rsid w:val="007359A2"/>
    <w:rsid w:val="007360A9"/>
    <w:rsid w:val="0073699B"/>
    <w:rsid w:val="0073710F"/>
    <w:rsid w:val="00737362"/>
    <w:rsid w:val="00737753"/>
    <w:rsid w:val="007409AA"/>
    <w:rsid w:val="007411F4"/>
    <w:rsid w:val="007413BF"/>
    <w:rsid w:val="007414B9"/>
    <w:rsid w:val="00741968"/>
    <w:rsid w:val="00741BDD"/>
    <w:rsid w:val="00741F62"/>
    <w:rsid w:val="007423E9"/>
    <w:rsid w:val="00742D75"/>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47FBF"/>
    <w:rsid w:val="00751097"/>
    <w:rsid w:val="00751E1F"/>
    <w:rsid w:val="0075296E"/>
    <w:rsid w:val="00752F33"/>
    <w:rsid w:val="0075319C"/>
    <w:rsid w:val="007531A5"/>
    <w:rsid w:val="007535E3"/>
    <w:rsid w:val="00753FCB"/>
    <w:rsid w:val="007542B1"/>
    <w:rsid w:val="0075488D"/>
    <w:rsid w:val="007550FE"/>
    <w:rsid w:val="00755EE8"/>
    <w:rsid w:val="00756609"/>
    <w:rsid w:val="007566A7"/>
    <w:rsid w:val="007567D2"/>
    <w:rsid w:val="00756E30"/>
    <w:rsid w:val="0075707E"/>
    <w:rsid w:val="00757941"/>
    <w:rsid w:val="00762FCA"/>
    <w:rsid w:val="007639A5"/>
    <w:rsid w:val="00763CC7"/>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3F00"/>
    <w:rsid w:val="00794795"/>
    <w:rsid w:val="007949E6"/>
    <w:rsid w:val="00794CC2"/>
    <w:rsid w:val="00794D98"/>
    <w:rsid w:val="00794F29"/>
    <w:rsid w:val="00795A2A"/>
    <w:rsid w:val="00795D4A"/>
    <w:rsid w:val="007964B5"/>
    <w:rsid w:val="007972FB"/>
    <w:rsid w:val="007977AD"/>
    <w:rsid w:val="007A02BC"/>
    <w:rsid w:val="007A099F"/>
    <w:rsid w:val="007A0ADA"/>
    <w:rsid w:val="007A0F0F"/>
    <w:rsid w:val="007A16EB"/>
    <w:rsid w:val="007A26C4"/>
    <w:rsid w:val="007A2742"/>
    <w:rsid w:val="007A2F96"/>
    <w:rsid w:val="007A33C4"/>
    <w:rsid w:val="007A49D9"/>
    <w:rsid w:val="007A50C1"/>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3C93"/>
    <w:rsid w:val="007C5B20"/>
    <w:rsid w:val="007C65D4"/>
    <w:rsid w:val="007C65FA"/>
    <w:rsid w:val="007C685F"/>
    <w:rsid w:val="007D069C"/>
    <w:rsid w:val="007D1580"/>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2CC3"/>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63D5"/>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7A1"/>
    <w:rsid w:val="00832E6A"/>
    <w:rsid w:val="00833E4E"/>
    <w:rsid w:val="00834543"/>
    <w:rsid w:val="0083473D"/>
    <w:rsid w:val="00834AF4"/>
    <w:rsid w:val="00834BEC"/>
    <w:rsid w:val="00834D47"/>
    <w:rsid w:val="00834DC9"/>
    <w:rsid w:val="00835389"/>
    <w:rsid w:val="00835459"/>
    <w:rsid w:val="008356D1"/>
    <w:rsid w:val="008357B3"/>
    <w:rsid w:val="008358DA"/>
    <w:rsid w:val="008365C7"/>
    <w:rsid w:val="008373F3"/>
    <w:rsid w:val="0083749C"/>
    <w:rsid w:val="008377CB"/>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6BB8"/>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C42"/>
    <w:rsid w:val="00860F08"/>
    <w:rsid w:val="008612F5"/>
    <w:rsid w:val="00861F9D"/>
    <w:rsid w:val="00862CED"/>
    <w:rsid w:val="0086307F"/>
    <w:rsid w:val="00863714"/>
    <w:rsid w:val="008639AD"/>
    <w:rsid w:val="00863C1F"/>
    <w:rsid w:val="00866BCC"/>
    <w:rsid w:val="00870856"/>
    <w:rsid w:val="0087157B"/>
    <w:rsid w:val="008716AD"/>
    <w:rsid w:val="00872B3A"/>
    <w:rsid w:val="00873845"/>
    <w:rsid w:val="00876522"/>
    <w:rsid w:val="00876AE3"/>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2192"/>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598A"/>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8F7FA3"/>
    <w:rsid w:val="00900590"/>
    <w:rsid w:val="00901459"/>
    <w:rsid w:val="00901C47"/>
    <w:rsid w:val="00902CCF"/>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0B0"/>
    <w:rsid w:val="00933665"/>
    <w:rsid w:val="00933695"/>
    <w:rsid w:val="00933CF4"/>
    <w:rsid w:val="00933F52"/>
    <w:rsid w:val="00934513"/>
    <w:rsid w:val="0093661E"/>
    <w:rsid w:val="00936789"/>
    <w:rsid w:val="00936EF5"/>
    <w:rsid w:val="009372E1"/>
    <w:rsid w:val="00937FBA"/>
    <w:rsid w:val="009417AC"/>
    <w:rsid w:val="0094325C"/>
    <w:rsid w:val="00944BB0"/>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5F1"/>
    <w:rsid w:val="00954C5C"/>
    <w:rsid w:val="00954D4A"/>
    <w:rsid w:val="009552E3"/>
    <w:rsid w:val="00955E1B"/>
    <w:rsid w:val="00955F37"/>
    <w:rsid w:val="0095706B"/>
    <w:rsid w:val="009570F9"/>
    <w:rsid w:val="009573EB"/>
    <w:rsid w:val="00960092"/>
    <w:rsid w:val="00960671"/>
    <w:rsid w:val="0096083A"/>
    <w:rsid w:val="009610B1"/>
    <w:rsid w:val="009618CD"/>
    <w:rsid w:val="00961CC8"/>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0C1C"/>
    <w:rsid w:val="00991ED6"/>
    <w:rsid w:val="009920A0"/>
    <w:rsid w:val="00992E8A"/>
    <w:rsid w:val="00992E8D"/>
    <w:rsid w:val="009937FD"/>
    <w:rsid w:val="00994F4D"/>
    <w:rsid w:val="0099582B"/>
    <w:rsid w:val="00995C38"/>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E1C"/>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2D68"/>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B6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A90"/>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62E7"/>
    <w:rsid w:val="00A67F2A"/>
    <w:rsid w:val="00A71CDE"/>
    <w:rsid w:val="00A7252E"/>
    <w:rsid w:val="00A72BBC"/>
    <w:rsid w:val="00A72E18"/>
    <w:rsid w:val="00A730F3"/>
    <w:rsid w:val="00A74BE6"/>
    <w:rsid w:val="00A7557C"/>
    <w:rsid w:val="00A758A4"/>
    <w:rsid w:val="00A75BA0"/>
    <w:rsid w:val="00A768A2"/>
    <w:rsid w:val="00A76A55"/>
    <w:rsid w:val="00A771E8"/>
    <w:rsid w:val="00A77380"/>
    <w:rsid w:val="00A773B4"/>
    <w:rsid w:val="00A80948"/>
    <w:rsid w:val="00A81811"/>
    <w:rsid w:val="00A833A3"/>
    <w:rsid w:val="00A835E5"/>
    <w:rsid w:val="00A83768"/>
    <w:rsid w:val="00A84373"/>
    <w:rsid w:val="00A8456A"/>
    <w:rsid w:val="00A845ED"/>
    <w:rsid w:val="00A849A9"/>
    <w:rsid w:val="00A867C8"/>
    <w:rsid w:val="00A86F87"/>
    <w:rsid w:val="00A87161"/>
    <w:rsid w:val="00A874D6"/>
    <w:rsid w:val="00A87C01"/>
    <w:rsid w:val="00A902A7"/>
    <w:rsid w:val="00A90327"/>
    <w:rsid w:val="00A904AB"/>
    <w:rsid w:val="00A90DEF"/>
    <w:rsid w:val="00A91FE5"/>
    <w:rsid w:val="00A9240B"/>
    <w:rsid w:val="00A93154"/>
    <w:rsid w:val="00A93214"/>
    <w:rsid w:val="00A93C27"/>
    <w:rsid w:val="00A93C2B"/>
    <w:rsid w:val="00A94D8C"/>
    <w:rsid w:val="00A95D27"/>
    <w:rsid w:val="00A96FC0"/>
    <w:rsid w:val="00A97BFA"/>
    <w:rsid w:val="00AA007C"/>
    <w:rsid w:val="00AA0B30"/>
    <w:rsid w:val="00AA0F27"/>
    <w:rsid w:val="00AA1053"/>
    <w:rsid w:val="00AA1A77"/>
    <w:rsid w:val="00AA1B79"/>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C40"/>
    <w:rsid w:val="00AC1E53"/>
    <w:rsid w:val="00AC2F56"/>
    <w:rsid w:val="00AC3955"/>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210"/>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D0A"/>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1E7"/>
    <w:rsid w:val="00B17629"/>
    <w:rsid w:val="00B21D6E"/>
    <w:rsid w:val="00B22C39"/>
    <w:rsid w:val="00B22DE0"/>
    <w:rsid w:val="00B239F6"/>
    <w:rsid w:val="00B23C2C"/>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59E7"/>
    <w:rsid w:val="00B57D54"/>
    <w:rsid w:val="00B60946"/>
    <w:rsid w:val="00B609C3"/>
    <w:rsid w:val="00B609D4"/>
    <w:rsid w:val="00B60FB5"/>
    <w:rsid w:val="00B62014"/>
    <w:rsid w:val="00B629C9"/>
    <w:rsid w:val="00B63426"/>
    <w:rsid w:val="00B63656"/>
    <w:rsid w:val="00B63D2E"/>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121"/>
    <w:rsid w:val="00B75CCA"/>
    <w:rsid w:val="00B765CE"/>
    <w:rsid w:val="00B768A7"/>
    <w:rsid w:val="00B76970"/>
    <w:rsid w:val="00B76C07"/>
    <w:rsid w:val="00B76F65"/>
    <w:rsid w:val="00B7738B"/>
    <w:rsid w:val="00B77E9E"/>
    <w:rsid w:val="00B80406"/>
    <w:rsid w:val="00B80A5E"/>
    <w:rsid w:val="00B80F1F"/>
    <w:rsid w:val="00B813C8"/>
    <w:rsid w:val="00B8146F"/>
    <w:rsid w:val="00B8167D"/>
    <w:rsid w:val="00B822FE"/>
    <w:rsid w:val="00B82C49"/>
    <w:rsid w:val="00B82D90"/>
    <w:rsid w:val="00B82FB4"/>
    <w:rsid w:val="00B83B69"/>
    <w:rsid w:val="00B83DFC"/>
    <w:rsid w:val="00B850B8"/>
    <w:rsid w:val="00B86B7E"/>
    <w:rsid w:val="00B87DD5"/>
    <w:rsid w:val="00B90F96"/>
    <w:rsid w:val="00B91AC2"/>
    <w:rsid w:val="00B9219F"/>
    <w:rsid w:val="00B926CB"/>
    <w:rsid w:val="00B933B2"/>
    <w:rsid w:val="00B936CB"/>
    <w:rsid w:val="00B93CAF"/>
    <w:rsid w:val="00B941B6"/>
    <w:rsid w:val="00B94A06"/>
    <w:rsid w:val="00B94F32"/>
    <w:rsid w:val="00B951BA"/>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5CEB"/>
    <w:rsid w:val="00BA7701"/>
    <w:rsid w:val="00BA7BAB"/>
    <w:rsid w:val="00BA7C02"/>
    <w:rsid w:val="00BA7C73"/>
    <w:rsid w:val="00BB00C3"/>
    <w:rsid w:val="00BB01F3"/>
    <w:rsid w:val="00BB0741"/>
    <w:rsid w:val="00BB0CE9"/>
    <w:rsid w:val="00BB17AD"/>
    <w:rsid w:val="00BB292D"/>
    <w:rsid w:val="00BB300F"/>
    <w:rsid w:val="00BB369B"/>
    <w:rsid w:val="00BB3919"/>
    <w:rsid w:val="00BB3A56"/>
    <w:rsid w:val="00BB3E2E"/>
    <w:rsid w:val="00BB49CB"/>
    <w:rsid w:val="00BB4CAE"/>
    <w:rsid w:val="00BB67F1"/>
    <w:rsid w:val="00BB689F"/>
    <w:rsid w:val="00BB79C2"/>
    <w:rsid w:val="00BB7F0F"/>
    <w:rsid w:val="00BC0EC7"/>
    <w:rsid w:val="00BC1722"/>
    <w:rsid w:val="00BC194A"/>
    <w:rsid w:val="00BC2214"/>
    <w:rsid w:val="00BC2370"/>
    <w:rsid w:val="00BC2825"/>
    <w:rsid w:val="00BC2E96"/>
    <w:rsid w:val="00BC365F"/>
    <w:rsid w:val="00BC3A31"/>
    <w:rsid w:val="00BC406F"/>
    <w:rsid w:val="00BC4C88"/>
    <w:rsid w:val="00BC4EFD"/>
    <w:rsid w:val="00BC59CA"/>
    <w:rsid w:val="00BC6687"/>
    <w:rsid w:val="00BC6970"/>
    <w:rsid w:val="00BC6BA8"/>
    <w:rsid w:val="00BC6BAC"/>
    <w:rsid w:val="00BC6D81"/>
    <w:rsid w:val="00BC6F87"/>
    <w:rsid w:val="00BC734E"/>
    <w:rsid w:val="00BC7713"/>
    <w:rsid w:val="00BC7C93"/>
    <w:rsid w:val="00BD0286"/>
    <w:rsid w:val="00BD0A29"/>
    <w:rsid w:val="00BD0B53"/>
    <w:rsid w:val="00BD1B3F"/>
    <w:rsid w:val="00BD2674"/>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2C21"/>
    <w:rsid w:val="00C03249"/>
    <w:rsid w:val="00C04BAE"/>
    <w:rsid w:val="00C05896"/>
    <w:rsid w:val="00C0599A"/>
    <w:rsid w:val="00C06C42"/>
    <w:rsid w:val="00C06EB2"/>
    <w:rsid w:val="00C073DA"/>
    <w:rsid w:val="00C07C15"/>
    <w:rsid w:val="00C10B9B"/>
    <w:rsid w:val="00C10C30"/>
    <w:rsid w:val="00C1104C"/>
    <w:rsid w:val="00C11577"/>
    <w:rsid w:val="00C11DBC"/>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B85"/>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8B1"/>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9C4"/>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6F85"/>
    <w:rsid w:val="00C778AB"/>
    <w:rsid w:val="00C816DF"/>
    <w:rsid w:val="00C81DB2"/>
    <w:rsid w:val="00C820EE"/>
    <w:rsid w:val="00C82CD4"/>
    <w:rsid w:val="00C84713"/>
    <w:rsid w:val="00C84758"/>
    <w:rsid w:val="00C853AB"/>
    <w:rsid w:val="00C85F72"/>
    <w:rsid w:val="00C86896"/>
    <w:rsid w:val="00C876E1"/>
    <w:rsid w:val="00C90162"/>
    <w:rsid w:val="00C908A9"/>
    <w:rsid w:val="00C908BE"/>
    <w:rsid w:val="00C90B93"/>
    <w:rsid w:val="00C91507"/>
    <w:rsid w:val="00C91730"/>
    <w:rsid w:val="00C940C2"/>
    <w:rsid w:val="00C952E9"/>
    <w:rsid w:val="00C9530F"/>
    <w:rsid w:val="00C95AC8"/>
    <w:rsid w:val="00C95E95"/>
    <w:rsid w:val="00C9639C"/>
    <w:rsid w:val="00C9760B"/>
    <w:rsid w:val="00C976E0"/>
    <w:rsid w:val="00C9796B"/>
    <w:rsid w:val="00C97C19"/>
    <w:rsid w:val="00CA0174"/>
    <w:rsid w:val="00CA018B"/>
    <w:rsid w:val="00CA05EE"/>
    <w:rsid w:val="00CA0C53"/>
    <w:rsid w:val="00CA1AE4"/>
    <w:rsid w:val="00CA1BF5"/>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451"/>
    <w:rsid w:val="00CC5775"/>
    <w:rsid w:val="00CC62CD"/>
    <w:rsid w:val="00CC6C6A"/>
    <w:rsid w:val="00CC7881"/>
    <w:rsid w:val="00CC7971"/>
    <w:rsid w:val="00CD0422"/>
    <w:rsid w:val="00CD083E"/>
    <w:rsid w:val="00CD0982"/>
    <w:rsid w:val="00CD124B"/>
    <w:rsid w:val="00CD14D2"/>
    <w:rsid w:val="00CD19CF"/>
    <w:rsid w:val="00CD2987"/>
    <w:rsid w:val="00CD2A22"/>
    <w:rsid w:val="00CD2A3D"/>
    <w:rsid w:val="00CD2EE0"/>
    <w:rsid w:val="00CD2F57"/>
    <w:rsid w:val="00CD3DD5"/>
    <w:rsid w:val="00CD400D"/>
    <w:rsid w:val="00CD40C7"/>
    <w:rsid w:val="00CD5885"/>
    <w:rsid w:val="00CD5D11"/>
    <w:rsid w:val="00CD63D3"/>
    <w:rsid w:val="00CD6894"/>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63A"/>
    <w:rsid w:val="00CE5B5C"/>
    <w:rsid w:val="00CE5B69"/>
    <w:rsid w:val="00CE6071"/>
    <w:rsid w:val="00CE66E3"/>
    <w:rsid w:val="00CE6E72"/>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6742"/>
    <w:rsid w:val="00D27300"/>
    <w:rsid w:val="00D27875"/>
    <w:rsid w:val="00D307FD"/>
    <w:rsid w:val="00D30A3B"/>
    <w:rsid w:val="00D31705"/>
    <w:rsid w:val="00D31E2D"/>
    <w:rsid w:val="00D321E8"/>
    <w:rsid w:val="00D328E1"/>
    <w:rsid w:val="00D32A1D"/>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9AF"/>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18E4"/>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5BFE"/>
    <w:rsid w:val="00D86255"/>
    <w:rsid w:val="00D863D1"/>
    <w:rsid w:val="00D872B7"/>
    <w:rsid w:val="00D8798B"/>
    <w:rsid w:val="00D87DCF"/>
    <w:rsid w:val="00D87F5B"/>
    <w:rsid w:val="00D90125"/>
    <w:rsid w:val="00D9057B"/>
    <w:rsid w:val="00D9096B"/>
    <w:rsid w:val="00D90ED1"/>
    <w:rsid w:val="00D91C34"/>
    <w:rsid w:val="00D925C5"/>
    <w:rsid w:val="00D9279F"/>
    <w:rsid w:val="00D93F0E"/>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4E0B"/>
    <w:rsid w:val="00DA5000"/>
    <w:rsid w:val="00DA52EB"/>
    <w:rsid w:val="00DA5B19"/>
    <w:rsid w:val="00DA5CD6"/>
    <w:rsid w:val="00DA6868"/>
    <w:rsid w:val="00DA7044"/>
    <w:rsid w:val="00DB0312"/>
    <w:rsid w:val="00DB115A"/>
    <w:rsid w:val="00DB31DB"/>
    <w:rsid w:val="00DB3213"/>
    <w:rsid w:val="00DB387C"/>
    <w:rsid w:val="00DB42F5"/>
    <w:rsid w:val="00DB43F8"/>
    <w:rsid w:val="00DB46DA"/>
    <w:rsid w:val="00DB53C5"/>
    <w:rsid w:val="00DB5A7F"/>
    <w:rsid w:val="00DB640B"/>
    <w:rsid w:val="00DB656B"/>
    <w:rsid w:val="00DB6A23"/>
    <w:rsid w:val="00DB75BE"/>
    <w:rsid w:val="00DB7D6B"/>
    <w:rsid w:val="00DC00C2"/>
    <w:rsid w:val="00DC01DD"/>
    <w:rsid w:val="00DC1F92"/>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5D59"/>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773"/>
    <w:rsid w:val="00E14CC2"/>
    <w:rsid w:val="00E1521D"/>
    <w:rsid w:val="00E154D2"/>
    <w:rsid w:val="00E155E5"/>
    <w:rsid w:val="00E16C08"/>
    <w:rsid w:val="00E16E19"/>
    <w:rsid w:val="00E1769F"/>
    <w:rsid w:val="00E17930"/>
    <w:rsid w:val="00E20164"/>
    <w:rsid w:val="00E20A25"/>
    <w:rsid w:val="00E21AA6"/>
    <w:rsid w:val="00E223DC"/>
    <w:rsid w:val="00E2304B"/>
    <w:rsid w:val="00E2320D"/>
    <w:rsid w:val="00E23447"/>
    <w:rsid w:val="00E23F6C"/>
    <w:rsid w:val="00E23FBF"/>
    <w:rsid w:val="00E24A35"/>
    <w:rsid w:val="00E24B61"/>
    <w:rsid w:val="00E24C72"/>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199"/>
    <w:rsid w:val="00E41884"/>
    <w:rsid w:val="00E4192C"/>
    <w:rsid w:val="00E41DF6"/>
    <w:rsid w:val="00E420CB"/>
    <w:rsid w:val="00E42BB9"/>
    <w:rsid w:val="00E42FB9"/>
    <w:rsid w:val="00E451B6"/>
    <w:rsid w:val="00E454AD"/>
    <w:rsid w:val="00E45F16"/>
    <w:rsid w:val="00E4671A"/>
    <w:rsid w:val="00E474DE"/>
    <w:rsid w:val="00E47920"/>
    <w:rsid w:val="00E5019C"/>
    <w:rsid w:val="00E51311"/>
    <w:rsid w:val="00E51A62"/>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1E95"/>
    <w:rsid w:val="00E722A2"/>
    <w:rsid w:val="00E729B9"/>
    <w:rsid w:val="00E730FA"/>
    <w:rsid w:val="00E742E4"/>
    <w:rsid w:val="00E75135"/>
    <w:rsid w:val="00E752A9"/>
    <w:rsid w:val="00E75529"/>
    <w:rsid w:val="00E75D96"/>
    <w:rsid w:val="00E75DC3"/>
    <w:rsid w:val="00E76D6E"/>
    <w:rsid w:val="00E7757E"/>
    <w:rsid w:val="00E7789E"/>
    <w:rsid w:val="00E77A75"/>
    <w:rsid w:val="00E77B23"/>
    <w:rsid w:val="00E77D56"/>
    <w:rsid w:val="00E80364"/>
    <w:rsid w:val="00E80511"/>
    <w:rsid w:val="00E80FEF"/>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0B5"/>
    <w:rsid w:val="00EB0CCF"/>
    <w:rsid w:val="00EB114C"/>
    <w:rsid w:val="00EB18C0"/>
    <w:rsid w:val="00EB20F4"/>
    <w:rsid w:val="00EB2490"/>
    <w:rsid w:val="00EB3C4F"/>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942"/>
    <w:rsid w:val="00ED1A7F"/>
    <w:rsid w:val="00ED22C5"/>
    <w:rsid w:val="00ED3503"/>
    <w:rsid w:val="00ED4DFC"/>
    <w:rsid w:val="00ED4E42"/>
    <w:rsid w:val="00ED5E54"/>
    <w:rsid w:val="00ED6AE3"/>
    <w:rsid w:val="00ED7786"/>
    <w:rsid w:val="00ED7EA9"/>
    <w:rsid w:val="00ED7EC6"/>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06"/>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513"/>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285C"/>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20C"/>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2E86"/>
    <w:rsid w:val="00F8321D"/>
    <w:rsid w:val="00F83461"/>
    <w:rsid w:val="00F83883"/>
    <w:rsid w:val="00F8517B"/>
    <w:rsid w:val="00F853BE"/>
    <w:rsid w:val="00F87B71"/>
    <w:rsid w:val="00F87EB0"/>
    <w:rsid w:val="00F9052C"/>
    <w:rsid w:val="00F9135D"/>
    <w:rsid w:val="00F91B71"/>
    <w:rsid w:val="00F91BA8"/>
    <w:rsid w:val="00F9260F"/>
    <w:rsid w:val="00F92769"/>
    <w:rsid w:val="00F9308E"/>
    <w:rsid w:val="00F95E64"/>
    <w:rsid w:val="00F960B8"/>
    <w:rsid w:val="00F9649D"/>
    <w:rsid w:val="00F967C4"/>
    <w:rsid w:val="00F96A46"/>
    <w:rsid w:val="00F96BB8"/>
    <w:rsid w:val="00F96E60"/>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16A"/>
    <w:rsid w:val="00FB047E"/>
    <w:rsid w:val="00FB07FC"/>
    <w:rsid w:val="00FB1180"/>
    <w:rsid w:val="00FB15B5"/>
    <w:rsid w:val="00FB174F"/>
    <w:rsid w:val="00FB1FEB"/>
    <w:rsid w:val="00FB22AB"/>
    <w:rsid w:val="00FB3EB1"/>
    <w:rsid w:val="00FB4250"/>
    <w:rsid w:val="00FB5638"/>
    <w:rsid w:val="00FB59AB"/>
    <w:rsid w:val="00FB5A8D"/>
    <w:rsid w:val="00FB60C6"/>
    <w:rsid w:val="00FB6627"/>
    <w:rsid w:val="00FB6721"/>
    <w:rsid w:val="00FB7318"/>
    <w:rsid w:val="00FB77DE"/>
    <w:rsid w:val="00FC0251"/>
    <w:rsid w:val="00FC1102"/>
    <w:rsid w:val="00FC16AD"/>
    <w:rsid w:val="00FC1F94"/>
    <w:rsid w:val="00FC2E23"/>
    <w:rsid w:val="00FC3241"/>
    <w:rsid w:val="00FC3935"/>
    <w:rsid w:val="00FC3BB3"/>
    <w:rsid w:val="00FC3ED9"/>
    <w:rsid w:val="00FC54D5"/>
    <w:rsid w:val="00FC664D"/>
    <w:rsid w:val="00FC737A"/>
    <w:rsid w:val="00FC7844"/>
    <w:rsid w:val="00FC7DBB"/>
    <w:rsid w:val="00FD0A8B"/>
    <w:rsid w:val="00FD13BD"/>
    <w:rsid w:val="00FD1512"/>
    <w:rsid w:val="00FD1669"/>
    <w:rsid w:val="00FD1AB4"/>
    <w:rsid w:val="00FD1DDF"/>
    <w:rsid w:val="00FD28E8"/>
    <w:rsid w:val="00FD3330"/>
    <w:rsid w:val="00FD3355"/>
    <w:rsid w:val="00FD3CF7"/>
    <w:rsid w:val="00FD472A"/>
    <w:rsid w:val="00FD492D"/>
    <w:rsid w:val="00FD4FCC"/>
    <w:rsid w:val="00FD522F"/>
    <w:rsid w:val="00FD5A00"/>
    <w:rsid w:val="00FD5F89"/>
    <w:rsid w:val="00FD6570"/>
    <w:rsid w:val="00FD69ED"/>
    <w:rsid w:val="00FD6EA4"/>
    <w:rsid w:val="00FD6FCC"/>
    <w:rsid w:val="00FD79A7"/>
    <w:rsid w:val="00FD7DB9"/>
    <w:rsid w:val="00FE0841"/>
    <w:rsid w:val="00FE08FD"/>
    <w:rsid w:val="00FE12A5"/>
    <w:rsid w:val="00FE1B58"/>
    <w:rsid w:val="00FE1DFA"/>
    <w:rsid w:val="00FE1EDA"/>
    <w:rsid w:val="00FE1F3B"/>
    <w:rsid w:val="00FE20F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75"/>
    <w:rsid w:val="00FF33BD"/>
    <w:rsid w:val="00FF3C13"/>
    <w:rsid w:val="00FF3CEA"/>
    <w:rsid w:val="00FF3F18"/>
    <w:rsid w:val="00FF4169"/>
    <w:rsid w:val="00FF4B56"/>
    <w:rsid w:val="00FF4FD5"/>
    <w:rsid w:val="00FF582B"/>
    <w:rsid w:val="00FF6702"/>
    <w:rsid w:val="00FF7188"/>
    <w:rsid w:val="00FF72DC"/>
    <w:rsid w:val="00FF749F"/>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 w:type="paragraph" w:customStyle="1" w:styleId="PBACHeading1">
    <w:name w:val="PBAC Heading 1"/>
    <w:qFormat/>
    <w:rsid w:val="0060615A"/>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2325212">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0599869">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5458">
      <w:bodyDiv w:val="1"/>
      <w:marLeft w:val="0"/>
      <w:marRight w:val="0"/>
      <w:marTop w:val="0"/>
      <w:marBottom w:val="0"/>
      <w:divBdr>
        <w:top w:val="none" w:sz="0" w:space="0" w:color="auto"/>
        <w:left w:val="none" w:sz="0" w:space="0" w:color="auto"/>
        <w:bottom w:val="none" w:sz="0" w:space="0" w:color="auto"/>
        <w:right w:val="none" w:sz="0" w:space="0" w:color="auto"/>
      </w:divBdr>
      <w:divsChild>
        <w:div w:id="285090846">
          <w:marLeft w:val="0"/>
          <w:marRight w:val="0"/>
          <w:marTop w:val="0"/>
          <w:marBottom w:val="0"/>
          <w:divBdr>
            <w:top w:val="none" w:sz="0" w:space="0" w:color="auto"/>
            <w:left w:val="none" w:sz="0" w:space="0" w:color="auto"/>
            <w:bottom w:val="none" w:sz="0" w:space="0" w:color="auto"/>
            <w:right w:val="none" w:sz="0" w:space="0" w:color="auto"/>
          </w:divBdr>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6875">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843711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493186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7424150">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897763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0284481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7678110">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9900717">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760825">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683111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624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7080368">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1820070">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5760440">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32066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3368012">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925945">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2724</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2024-01-23T01:56:00Z</dcterms:created>
  <dcterms:modified xsi:type="dcterms:W3CDTF">2024-06-19T12:33:00Z</dcterms:modified>
</cp:coreProperties>
</file>