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54407C" w14:paraId="5D2A12EE" w14:textId="77777777" w:rsidTr="0041514F">
        <w:tc>
          <w:tcPr>
            <w:tcW w:w="15012" w:type="dxa"/>
          </w:tcPr>
          <w:p w14:paraId="06732FC1" w14:textId="72C15CF7" w:rsidR="006F1D37" w:rsidRPr="0054407C" w:rsidRDefault="006F1D37" w:rsidP="00C839F1">
            <w:pPr>
              <w:widowControl w:val="0"/>
              <w:rPr>
                <w:rFonts w:ascii="Arial" w:hAnsi="Arial" w:cs="Arial"/>
                <w:snapToGrid w:val="0"/>
                <w:lang w:eastAsia="en-US"/>
              </w:rPr>
            </w:pPr>
            <w:r w:rsidRPr="0054407C">
              <w:rPr>
                <w:rFonts w:ascii="Arial" w:hAnsi="Arial" w:cs="Arial"/>
                <w:snapToGrid w:val="0"/>
                <w:lang w:eastAsia="en-US"/>
              </w:rPr>
              <w:t xml:space="preserve">The PBAC agenda primarily consists of applications relating to the new listing of a drug or vaccine on the </w:t>
            </w:r>
            <w:r w:rsidR="0070212F" w:rsidRPr="0054407C">
              <w:rPr>
                <w:rFonts w:ascii="Arial" w:hAnsi="Arial" w:cs="Arial"/>
                <w:snapToGrid w:val="0"/>
                <w:lang w:eastAsia="en-US"/>
              </w:rPr>
              <w:t>Pharmaceutical Benefits Scheme (</w:t>
            </w:r>
            <w:r w:rsidRPr="0054407C">
              <w:rPr>
                <w:rFonts w:ascii="Arial" w:hAnsi="Arial" w:cs="Arial"/>
                <w:snapToGrid w:val="0"/>
                <w:lang w:eastAsia="en-US"/>
              </w:rPr>
              <w:t>PBS</w:t>
            </w:r>
            <w:r w:rsidR="0070212F" w:rsidRPr="0054407C">
              <w:rPr>
                <w:rFonts w:ascii="Arial" w:hAnsi="Arial" w:cs="Arial"/>
                <w:snapToGrid w:val="0"/>
                <w:lang w:eastAsia="en-US"/>
              </w:rPr>
              <w:t>)</w:t>
            </w:r>
            <w:r w:rsidRPr="0054407C">
              <w:rPr>
                <w:rFonts w:ascii="Arial" w:hAnsi="Arial" w:cs="Arial"/>
                <w:snapToGrid w:val="0"/>
                <w:lang w:eastAsia="en-US"/>
              </w:rPr>
              <w:t xml:space="preserve"> or the National</w:t>
            </w:r>
            <w:r w:rsidR="00D871F3" w:rsidRPr="0054407C">
              <w:rPr>
                <w:rFonts w:ascii="Arial" w:hAnsi="Arial" w:cs="Arial"/>
                <w:snapToGrid w:val="0"/>
                <w:lang w:eastAsia="en-US"/>
              </w:rPr>
              <w:t xml:space="preserve"> I</w:t>
            </w:r>
            <w:r w:rsidRPr="0054407C">
              <w:rPr>
                <w:rFonts w:ascii="Arial" w:hAnsi="Arial" w:cs="Arial"/>
                <w:snapToGrid w:val="0"/>
                <w:lang w:eastAsia="en-US"/>
              </w:rPr>
              <w:t>mmunisation Program</w:t>
            </w:r>
            <w:r w:rsidR="00C86B5D" w:rsidRPr="0054407C">
              <w:rPr>
                <w:rFonts w:ascii="Arial" w:hAnsi="Arial" w:cs="Arial"/>
                <w:snapToGrid w:val="0"/>
                <w:lang w:eastAsia="en-US"/>
              </w:rPr>
              <w:t xml:space="preserve"> (NIP)</w:t>
            </w:r>
            <w:r w:rsidRPr="0054407C">
              <w:rPr>
                <w:rFonts w:ascii="Arial" w:hAnsi="Arial" w:cs="Arial"/>
                <w:snapToGrid w:val="0"/>
                <w:lang w:eastAsia="en-US"/>
              </w:rPr>
              <w:t>.</w:t>
            </w:r>
          </w:p>
          <w:p w14:paraId="0BFBAE52" w14:textId="77777777" w:rsidR="006F1D37" w:rsidRPr="0054407C" w:rsidRDefault="006F1D37" w:rsidP="00C839F1">
            <w:pPr>
              <w:widowControl w:val="0"/>
              <w:rPr>
                <w:rFonts w:ascii="Arial" w:hAnsi="Arial" w:cs="Arial"/>
              </w:rPr>
            </w:pPr>
          </w:p>
          <w:p w14:paraId="515B43E6" w14:textId="77777777" w:rsidR="006F1D37" w:rsidRPr="0054407C" w:rsidRDefault="006F1D37" w:rsidP="00C839F1">
            <w:pPr>
              <w:widowControl w:val="0"/>
              <w:rPr>
                <w:rFonts w:ascii="Arial" w:hAnsi="Arial" w:cs="Arial"/>
                <w:snapToGrid w:val="0"/>
                <w:lang w:eastAsia="en-US"/>
              </w:rPr>
            </w:pPr>
            <w:r w:rsidRPr="0054407C">
              <w:rPr>
                <w:rFonts w:ascii="Arial" w:hAnsi="Arial" w:cs="Arial"/>
                <w:snapToGrid w:val="0"/>
                <w:lang w:eastAsia="en-US"/>
              </w:rPr>
              <w:t>The PBAC agenda consists of the following:</w:t>
            </w:r>
          </w:p>
          <w:p w14:paraId="3548ACAA"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1 Minutes of Previous Meeting</w:t>
            </w:r>
          </w:p>
          <w:p w14:paraId="4014D4FE" w14:textId="55583F30"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2 Chair’s report (verbal)</w:t>
            </w:r>
          </w:p>
          <w:p w14:paraId="7A3BE8F0" w14:textId="77777777" w:rsidR="006F1D37" w:rsidRPr="0054407C" w:rsidRDefault="006F1D37" w:rsidP="00C839F1">
            <w:pPr>
              <w:widowControl w:val="0"/>
              <w:tabs>
                <w:tab w:val="left" w:pos="9990"/>
              </w:tabs>
              <w:rPr>
                <w:rFonts w:ascii="Arial" w:hAnsi="Arial" w:cs="Arial"/>
                <w:b/>
                <w:snapToGrid w:val="0"/>
                <w:lang w:eastAsia="en-US"/>
              </w:rPr>
            </w:pPr>
            <w:r w:rsidRPr="0054407C">
              <w:rPr>
                <w:rFonts w:ascii="Arial" w:hAnsi="Arial" w:cs="Arial"/>
                <w:b/>
                <w:snapToGrid w:val="0"/>
                <w:lang w:eastAsia="en-US"/>
              </w:rPr>
              <w:t>3 Matters arising from the minutes</w:t>
            </w:r>
            <w:r w:rsidRPr="0054407C">
              <w:rPr>
                <w:rFonts w:ascii="Arial" w:hAnsi="Arial" w:cs="Arial"/>
                <w:b/>
                <w:snapToGrid w:val="0"/>
                <w:lang w:eastAsia="en-US"/>
              </w:rPr>
              <w:tab/>
            </w:r>
          </w:p>
          <w:p w14:paraId="67644921" w14:textId="77777777" w:rsidR="006F1D37" w:rsidRPr="0054407C" w:rsidRDefault="006F1D37" w:rsidP="00C839F1">
            <w:pPr>
              <w:widowControl w:val="0"/>
              <w:rPr>
                <w:rFonts w:ascii="Arial" w:hAnsi="Arial" w:cs="Arial"/>
                <w:snapToGrid w:val="0"/>
                <w:lang w:eastAsia="en-US"/>
              </w:rPr>
            </w:pPr>
            <w:r w:rsidRPr="0054407C">
              <w:rPr>
                <w:rFonts w:ascii="Arial" w:hAnsi="Arial" w:cs="Arial"/>
                <w:b/>
                <w:snapToGrid w:val="0"/>
                <w:lang w:eastAsia="en-US"/>
              </w:rPr>
              <w:t>4 Matters arising/outstanding</w:t>
            </w:r>
          </w:p>
          <w:p w14:paraId="0D566044" w14:textId="31C68E3F" w:rsidR="006F1D37" w:rsidRPr="0054407C" w:rsidRDefault="006F1D37" w:rsidP="00C839F1">
            <w:pPr>
              <w:widowControl w:val="0"/>
              <w:rPr>
                <w:rFonts w:ascii="Arial" w:hAnsi="Arial" w:cs="Arial"/>
                <w:snapToGrid w:val="0"/>
                <w:lang w:eastAsia="en-US"/>
              </w:rPr>
            </w:pPr>
            <w:r w:rsidRPr="0054407C">
              <w:rPr>
                <w:rFonts w:ascii="Arial" w:hAnsi="Arial" w:cs="Arial"/>
                <w:b/>
                <w:snapToGrid w:val="0"/>
                <w:lang w:eastAsia="en-US"/>
              </w:rPr>
              <w:t xml:space="preserve">5 New </w:t>
            </w:r>
            <w:r w:rsidR="00894BFC" w:rsidRPr="0054407C">
              <w:rPr>
                <w:rFonts w:ascii="Arial" w:hAnsi="Arial" w:cs="Arial"/>
                <w:b/>
                <w:snapToGrid w:val="0"/>
                <w:lang w:eastAsia="en-US"/>
              </w:rPr>
              <w:t xml:space="preserve">listing </w:t>
            </w:r>
            <w:r w:rsidRPr="0054407C">
              <w:rPr>
                <w:rFonts w:ascii="Arial" w:hAnsi="Arial" w:cs="Arial"/>
                <w:b/>
                <w:snapToGrid w:val="0"/>
                <w:lang w:eastAsia="en-US"/>
              </w:rPr>
              <w:t>applications</w:t>
            </w:r>
          </w:p>
          <w:p w14:paraId="45B7CC0C"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6 Requests for changes to listings</w:t>
            </w:r>
          </w:p>
          <w:p w14:paraId="371BBCCE"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7 Resubmissions</w:t>
            </w:r>
          </w:p>
          <w:p w14:paraId="3E26F983"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8 Pricing Matters</w:t>
            </w:r>
          </w:p>
          <w:p w14:paraId="783EE5C9"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9 Matters relating to PBS review</w:t>
            </w:r>
          </w:p>
          <w:p w14:paraId="20025000"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10 Subcommittee and Working Party reports</w:t>
            </w:r>
          </w:p>
          <w:p w14:paraId="13C3CCC5"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11 Other business</w:t>
            </w:r>
          </w:p>
          <w:p w14:paraId="599360F4"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12 Correspondence</w:t>
            </w:r>
          </w:p>
          <w:p w14:paraId="05FB641C" w14:textId="77777777" w:rsidR="006F1D37" w:rsidRPr="0054407C" w:rsidRDefault="006F1D37" w:rsidP="00C839F1">
            <w:pPr>
              <w:widowControl w:val="0"/>
              <w:rPr>
                <w:rFonts w:ascii="Arial" w:hAnsi="Arial" w:cs="Arial"/>
                <w:snapToGrid w:val="0"/>
                <w:lang w:eastAsia="en-US"/>
              </w:rPr>
            </w:pPr>
            <w:r w:rsidRPr="0054407C">
              <w:rPr>
                <w:rFonts w:ascii="Arial" w:hAnsi="Arial" w:cs="Arial"/>
                <w:b/>
                <w:snapToGrid w:val="0"/>
                <w:lang w:eastAsia="en-US"/>
              </w:rPr>
              <w:t>13 Further information</w:t>
            </w:r>
          </w:p>
          <w:p w14:paraId="183C3621"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14 Late papers</w:t>
            </w:r>
          </w:p>
          <w:p w14:paraId="58F54D0E"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15 Tabled papers</w:t>
            </w:r>
          </w:p>
          <w:p w14:paraId="6B71A6D3" w14:textId="77777777" w:rsidR="002F3375" w:rsidRPr="0054407C" w:rsidRDefault="002F3375" w:rsidP="002F3375">
            <w:pPr>
              <w:widowControl w:val="0"/>
              <w:rPr>
                <w:rFonts w:ascii="Arial" w:hAnsi="Arial" w:cs="Arial"/>
                <w:b/>
                <w:snapToGrid w:val="0"/>
                <w:lang w:eastAsia="en-US"/>
              </w:rPr>
            </w:pPr>
            <w:r w:rsidRPr="0054407C">
              <w:rPr>
                <w:rFonts w:ascii="Arial" w:hAnsi="Arial" w:cs="Arial"/>
                <w:b/>
                <w:snapToGrid w:val="0"/>
                <w:lang w:eastAsia="en-US"/>
              </w:rPr>
              <w:t>16 Delistings</w:t>
            </w:r>
          </w:p>
          <w:p w14:paraId="596AA610" w14:textId="61901093" w:rsidR="002F3375" w:rsidRPr="0054407C" w:rsidRDefault="002F3375" w:rsidP="00C839F1">
            <w:pPr>
              <w:widowControl w:val="0"/>
              <w:rPr>
                <w:rFonts w:ascii="Arial" w:hAnsi="Arial" w:cs="Arial"/>
                <w:b/>
                <w:snapToGrid w:val="0"/>
                <w:lang w:eastAsia="en-US"/>
              </w:rPr>
            </w:pPr>
            <w:r w:rsidRPr="0054407C">
              <w:rPr>
                <w:rFonts w:ascii="Arial" w:hAnsi="Arial" w:cs="Arial"/>
                <w:b/>
                <w:snapToGrid w:val="0"/>
                <w:lang w:eastAsia="en-US"/>
              </w:rPr>
              <w:t>17 Positive recommendations not accepted by applicants after 2 years</w:t>
            </w:r>
          </w:p>
          <w:p w14:paraId="5599ED59" w14:textId="77777777" w:rsidR="006F1D37" w:rsidRPr="0054407C" w:rsidRDefault="006F1D37" w:rsidP="00C839F1">
            <w:pPr>
              <w:widowControl w:val="0"/>
              <w:rPr>
                <w:rFonts w:ascii="Arial" w:hAnsi="Arial" w:cs="Arial"/>
                <w:snapToGrid w:val="0"/>
                <w:lang w:eastAsia="en-US"/>
              </w:rPr>
            </w:pPr>
          </w:p>
          <w:p w14:paraId="0D335251" w14:textId="6052E3AC" w:rsidR="006F1D37" w:rsidRPr="0054407C" w:rsidRDefault="006F1D37" w:rsidP="00C839F1">
            <w:pPr>
              <w:widowControl w:val="0"/>
              <w:rPr>
                <w:rFonts w:ascii="Arial" w:hAnsi="Arial" w:cs="Arial"/>
              </w:rPr>
            </w:pPr>
            <w:r w:rsidRPr="0054407C">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54407C">
              <w:rPr>
                <w:rFonts w:ascii="Arial" w:hAnsi="Arial" w:cs="Arial"/>
              </w:rPr>
              <w:t xml:space="preserve">There is no provision for consumer comments to the PBAC on agenda item 8 which relates to pricing matters. </w:t>
            </w:r>
          </w:p>
          <w:p w14:paraId="04E99EE2" w14:textId="77777777" w:rsidR="006F1D37" w:rsidRPr="0054407C" w:rsidRDefault="006F1D37" w:rsidP="00C839F1">
            <w:pPr>
              <w:widowControl w:val="0"/>
              <w:rPr>
                <w:rFonts w:ascii="Arial" w:hAnsi="Arial" w:cs="Arial"/>
              </w:rPr>
            </w:pPr>
          </w:p>
          <w:p w14:paraId="1180F316" w14:textId="77777777" w:rsidR="006F1D37" w:rsidRPr="0054407C" w:rsidRDefault="006F1D37" w:rsidP="00C839F1">
            <w:pPr>
              <w:widowControl w:val="0"/>
              <w:rPr>
                <w:rFonts w:ascii="Arial" w:hAnsi="Arial" w:cs="Arial"/>
              </w:rPr>
            </w:pPr>
            <w:r w:rsidRPr="0054407C">
              <w:rPr>
                <w:rFonts w:ascii="Arial" w:hAnsi="Arial" w:cs="Arial"/>
              </w:rPr>
              <w:t>Pharmaceutical benefits listed in the Schedule fall into three broad categories:</w:t>
            </w:r>
          </w:p>
          <w:p w14:paraId="1AFA4233" w14:textId="77777777" w:rsidR="006F1D37" w:rsidRPr="0054407C" w:rsidRDefault="006F1D37" w:rsidP="00C839F1">
            <w:pPr>
              <w:widowControl w:val="0"/>
              <w:rPr>
                <w:rFonts w:ascii="Arial" w:hAnsi="Arial" w:cs="Arial"/>
              </w:rPr>
            </w:pPr>
            <w:r w:rsidRPr="0054407C">
              <w:rPr>
                <w:rFonts w:ascii="Arial" w:hAnsi="Arial" w:cs="Arial"/>
                <w:i/>
                <w:iCs/>
              </w:rPr>
              <w:t>Unrestricted benefits</w:t>
            </w:r>
            <w:r w:rsidRPr="0054407C">
              <w:rPr>
                <w:rFonts w:ascii="Arial" w:hAnsi="Arial" w:cs="Arial"/>
              </w:rPr>
              <w:t xml:space="preserve"> – have no restrictions on their therapeutic uses; </w:t>
            </w:r>
          </w:p>
          <w:p w14:paraId="0DCA62A4" w14:textId="77777777" w:rsidR="006F1D37" w:rsidRPr="0054407C" w:rsidRDefault="006F1D37" w:rsidP="00C839F1">
            <w:pPr>
              <w:widowControl w:val="0"/>
              <w:rPr>
                <w:rFonts w:ascii="Arial" w:hAnsi="Arial" w:cs="Arial"/>
              </w:rPr>
            </w:pPr>
            <w:r w:rsidRPr="0054407C">
              <w:rPr>
                <w:rFonts w:ascii="Arial" w:hAnsi="Arial" w:cs="Arial"/>
                <w:i/>
                <w:iCs/>
              </w:rPr>
              <w:t>Restricted benefits</w:t>
            </w:r>
            <w:r w:rsidRPr="0054407C">
              <w:rPr>
                <w:rFonts w:ascii="Arial" w:hAnsi="Arial" w:cs="Arial"/>
              </w:rPr>
              <w:t xml:space="preserve"> – can only be prescribed for specific therapeutic uses (noted as Restricted benefit); and </w:t>
            </w:r>
          </w:p>
          <w:p w14:paraId="2836E554" w14:textId="77777777" w:rsidR="006F1D37" w:rsidRPr="0054407C" w:rsidRDefault="006F1D37" w:rsidP="00C839F1">
            <w:pPr>
              <w:widowControl w:val="0"/>
              <w:rPr>
                <w:rFonts w:ascii="Arial" w:hAnsi="Arial" w:cs="Arial"/>
              </w:rPr>
            </w:pPr>
            <w:r w:rsidRPr="0054407C">
              <w:rPr>
                <w:rFonts w:ascii="Arial" w:hAnsi="Arial" w:cs="Arial"/>
                <w:i/>
                <w:iCs/>
              </w:rPr>
              <w:t>Authority required benefits</w:t>
            </w:r>
            <w:r w:rsidRPr="0054407C">
              <w:rPr>
                <w:rFonts w:ascii="Arial" w:hAnsi="Arial" w:cs="Arial"/>
              </w:rPr>
              <w:t xml:space="preserve"> – Authority required benefits fall into two categories: </w:t>
            </w:r>
          </w:p>
          <w:p w14:paraId="5D088062" w14:textId="77777777" w:rsidR="006F1D37" w:rsidRPr="0054407C" w:rsidRDefault="006F1D37" w:rsidP="00C839F1">
            <w:pPr>
              <w:widowControl w:val="0"/>
              <w:numPr>
                <w:ilvl w:val="0"/>
                <w:numId w:val="1"/>
              </w:numPr>
              <w:rPr>
                <w:rFonts w:ascii="Arial" w:hAnsi="Arial" w:cs="Arial"/>
              </w:rPr>
            </w:pPr>
            <w:r w:rsidRPr="0054407C">
              <w:rPr>
                <w:rFonts w:ascii="Arial" w:hAnsi="Arial" w:cs="Arial"/>
                <w:i/>
                <w:iCs/>
              </w:rPr>
              <w:t>Authority required benefits</w:t>
            </w:r>
            <w:r w:rsidRPr="0054407C">
              <w:rPr>
                <w:rFonts w:ascii="Arial" w:hAnsi="Arial" w:cs="Arial"/>
              </w:rPr>
              <w:t xml:space="preserve"> require prior approval from Services Australia or the DVA (noted as </w:t>
            </w:r>
            <w:r w:rsidRPr="0054407C">
              <w:rPr>
                <w:rFonts w:ascii="Arial" w:hAnsi="Arial" w:cs="Arial"/>
                <w:bCs/>
              </w:rPr>
              <w:t>Authority required</w:t>
            </w:r>
            <w:r w:rsidRPr="0054407C">
              <w:rPr>
                <w:rFonts w:ascii="Arial" w:hAnsi="Arial" w:cs="Arial"/>
              </w:rPr>
              <w:t xml:space="preserve">) </w:t>
            </w:r>
          </w:p>
          <w:p w14:paraId="2A322AA3" w14:textId="77777777" w:rsidR="006F1D37" w:rsidRPr="0054407C" w:rsidRDefault="006F1D37" w:rsidP="00C839F1">
            <w:pPr>
              <w:numPr>
                <w:ilvl w:val="0"/>
                <w:numId w:val="4"/>
              </w:numPr>
              <w:rPr>
                <w:rFonts w:ascii="Arial" w:hAnsi="Arial" w:cs="Arial"/>
              </w:rPr>
            </w:pPr>
            <w:r w:rsidRPr="0054407C">
              <w:rPr>
                <w:rFonts w:ascii="Arial" w:hAnsi="Arial" w:cs="Arial"/>
                <w:i/>
                <w:iCs/>
              </w:rPr>
              <w:t>Authority required (STREAMLINED) benefits</w:t>
            </w:r>
            <w:r w:rsidRPr="0054407C">
              <w:rPr>
                <w:rFonts w:ascii="Arial" w:hAnsi="Arial" w:cs="Arial"/>
              </w:rPr>
              <w:t xml:space="preserve"> do not require prior approval from Services Australia or the DVA but require the recording of a streamlined authority code (noted as </w:t>
            </w:r>
            <w:r w:rsidRPr="0054407C">
              <w:rPr>
                <w:rFonts w:ascii="Arial" w:hAnsi="Arial" w:cs="Arial"/>
                <w:bCs/>
              </w:rPr>
              <w:t>Authority required</w:t>
            </w:r>
            <w:r w:rsidRPr="0054407C">
              <w:rPr>
                <w:rFonts w:ascii="Arial" w:hAnsi="Arial" w:cs="Arial"/>
              </w:rPr>
              <w:t xml:space="preserve"> </w:t>
            </w:r>
            <w:r w:rsidRPr="0054407C">
              <w:rPr>
                <w:rFonts w:ascii="Arial" w:hAnsi="Arial" w:cs="Arial"/>
                <w:bCs/>
              </w:rPr>
              <w:t>(STREAMLINED)</w:t>
            </w:r>
            <w:r w:rsidRPr="0054407C">
              <w:rPr>
                <w:rFonts w:ascii="Arial" w:hAnsi="Arial" w:cs="Arial"/>
              </w:rPr>
              <w:t>).</w:t>
            </w:r>
          </w:p>
          <w:p w14:paraId="619A6C6E" w14:textId="77777777" w:rsidR="006F1D37" w:rsidRPr="0054407C" w:rsidRDefault="006F1D37" w:rsidP="00C839F1">
            <w:pPr>
              <w:rPr>
                <w:rFonts w:ascii="Arial" w:hAnsi="Arial" w:cs="Arial"/>
              </w:rPr>
            </w:pPr>
          </w:p>
          <w:p w14:paraId="7C3EA128" w14:textId="77777777" w:rsidR="006F1D37" w:rsidRPr="0054407C" w:rsidRDefault="006F1D37" w:rsidP="00C839F1">
            <w:pPr>
              <w:rPr>
                <w:rFonts w:ascii="Arial" w:hAnsi="Arial" w:cs="Arial"/>
              </w:rPr>
            </w:pPr>
            <w:r w:rsidRPr="0054407C">
              <w:rPr>
                <w:rFonts w:ascii="Arial" w:hAnsi="Arial" w:cs="Arial"/>
              </w:rPr>
              <w:t>Initial submissions are categorised broadly as:</w:t>
            </w:r>
          </w:p>
          <w:p w14:paraId="09B97CA3" w14:textId="77777777" w:rsidR="006F1D37" w:rsidRPr="0054407C" w:rsidRDefault="006F1D37" w:rsidP="00C839F1">
            <w:pPr>
              <w:numPr>
                <w:ilvl w:val="0"/>
                <w:numId w:val="4"/>
              </w:numPr>
              <w:rPr>
                <w:rFonts w:ascii="Arial" w:hAnsi="Arial" w:cs="Arial"/>
              </w:rPr>
            </w:pPr>
            <w:r w:rsidRPr="0054407C">
              <w:rPr>
                <w:rFonts w:ascii="Arial" w:hAnsi="Arial" w:cs="Arial"/>
                <w:i/>
              </w:rPr>
              <w:t>Category 1 or 2:</w:t>
            </w:r>
            <w:r w:rsidRPr="0054407C">
              <w:rPr>
                <w:rFonts w:ascii="Arial" w:hAnsi="Arial" w:cs="Arial"/>
              </w:rPr>
              <w:t xml:space="preserve">  Submissions to list new medicines on the Schedule of Pharmaceutical Benefits or to make substantial changes to current listings are generally classified as Category 1 or 2 submissions. These submissions require presentation of an economic evaluation.</w:t>
            </w:r>
          </w:p>
          <w:p w14:paraId="2BEF2B7E" w14:textId="095B1EDE" w:rsidR="006F1D37" w:rsidRPr="0054407C" w:rsidRDefault="006F1D37" w:rsidP="00C839F1">
            <w:pPr>
              <w:numPr>
                <w:ilvl w:val="0"/>
                <w:numId w:val="4"/>
              </w:numPr>
              <w:rPr>
                <w:rFonts w:ascii="Arial" w:hAnsi="Arial" w:cs="Arial"/>
              </w:rPr>
            </w:pPr>
            <w:r w:rsidRPr="0054407C">
              <w:rPr>
                <w:rFonts w:ascii="Arial" w:hAnsi="Arial" w:cs="Arial"/>
                <w:i/>
              </w:rPr>
              <w:lastRenderedPageBreak/>
              <w:t>Category 3 or 4:</w:t>
            </w:r>
            <w:r w:rsidRPr="0054407C">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w:t>
            </w:r>
            <w:proofErr w:type="gramStart"/>
            <w:r w:rsidRPr="0054407C">
              <w:rPr>
                <w:rFonts w:ascii="Arial" w:hAnsi="Arial" w:cs="Arial"/>
              </w:rPr>
              <w:t>are considered to be</w:t>
            </w:r>
            <w:proofErr w:type="gramEnd"/>
            <w:r w:rsidRPr="0054407C">
              <w:rPr>
                <w:rFonts w:ascii="Arial" w:hAnsi="Arial" w:cs="Arial"/>
              </w:rPr>
              <w:t xml:space="preserve"> Category 3 or 4 submissions. These submissions do not usually require the presentation of an economic evaluation.</w:t>
            </w:r>
          </w:p>
          <w:p w14:paraId="1164560C" w14:textId="77777777" w:rsidR="006F1D37" w:rsidRPr="0054407C" w:rsidRDefault="006F1D37" w:rsidP="00C839F1">
            <w:pPr>
              <w:rPr>
                <w:rFonts w:ascii="Arial" w:hAnsi="Arial" w:cs="Arial"/>
              </w:rPr>
            </w:pPr>
          </w:p>
          <w:p w14:paraId="79842270" w14:textId="7E8A6645" w:rsidR="006F1D37" w:rsidRPr="0054407C" w:rsidRDefault="006F1D37" w:rsidP="00C839F1">
            <w:pPr>
              <w:rPr>
                <w:rFonts w:ascii="Arial" w:hAnsi="Arial" w:cs="Arial"/>
              </w:rPr>
            </w:pPr>
            <w:r w:rsidRPr="0054407C">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11" w:history="1">
              <w:r w:rsidRPr="0054407C">
                <w:rPr>
                  <w:rStyle w:val="Hyperlink"/>
                  <w:rFonts w:ascii="Arial" w:hAnsi="Arial" w:cs="Arial"/>
                </w:rPr>
                <w:t>Procedure Guidance</w:t>
              </w:r>
            </w:hyperlink>
            <w:r w:rsidRPr="0054407C">
              <w:rPr>
                <w:rFonts w:ascii="Arial" w:hAnsi="Arial" w:cs="Arial"/>
              </w:rPr>
              <w:t xml:space="preserve">. </w:t>
            </w:r>
          </w:p>
        </w:tc>
      </w:tr>
    </w:tbl>
    <w:p w14:paraId="32251233" w14:textId="77777777" w:rsidR="006F1D37" w:rsidRPr="001F15EF"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65481A" w:rsidRPr="003146AE" w14:paraId="774805F2" w14:textId="77777777" w:rsidTr="322675D5">
        <w:trPr>
          <w:cantSplit/>
          <w:trHeight w:val="1530"/>
          <w:tblHeader/>
        </w:trPr>
        <w:tc>
          <w:tcPr>
            <w:tcW w:w="1440" w:type="pct"/>
            <w:shd w:val="clear" w:color="auto" w:fill="auto"/>
            <w:vAlign w:val="center"/>
            <w:hideMark/>
          </w:tcPr>
          <w:p w14:paraId="5509F5A6" w14:textId="24FB7B7E" w:rsidR="0065481A" w:rsidRPr="003146AE" w:rsidRDefault="0065481A" w:rsidP="00C839F1">
            <w:pPr>
              <w:jc w:val="center"/>
              <w:rPr>
                <w:rFonts w:ascii="Arial" w:hAnsi="Arial" w:cs="Arial"/>
                <w:color w:val="000000"/>
              </w:rPr>
            </w:pPr>
            <w:r w:rsidRPr="003146AE">
              <w:rPr>
                <w:rFonts w:ascii="Arial" w:hAnsi="Arial" w:cs="Arial"/>
                <w:b/>
                <w:bCs/>
                <w:color w:val="000000"/>
              </w:rPr>
              <w:t>Drug Name, form(s), strength(s) and Sponsor, Submission type</w:t>
            </w:r>
            <w:r w:rsidRPr="003146AE">
              <w:rPr>
                <w:rFonts w:ascii="Arial" w:hAnsi="Arial" w:cs="Arial"/>
                <w:b/>
                <w:bCs/>
                <w:color w:val="000000"/>
              </w:rPr>
              <w:br/>
            </w:r>
            <w:r w:rsidRPr="003146AE">
              <w:rPr>
                <w:rFonts w:ascii="Arial" w:hAnsi="Arial" w:cs="Arial"/>
                <w:color w:val="000000"/>
              </w:rPr>
              <w:t>(Drug name, form, strength, Trade name</w:t>
            </w:r>
            <w:r w:rsidR="00380BED" w:rsidRPr="003146AE">
              <w:rPr>
                <w:rFonts w:ascii="Arial" w:hAnsi="Arial" w:cs="Arial"/>
                <w:color w:val="000000"/>
                <w:vertAlign w:val="superscript"/>
              </w:rPr>
              <w:t>®</w:t>
            </w:r>
            <w:r w:rsidRPr="003146AE">
              <w:rPr>
                <w:rFonts w:ascii="Arial" w:hAnsi="Arial" w:cs="Arial"/>
                <w:color w:val="000000"/>
              </w:rPr>
              <w:t>, Sponsor, new listing/change to listing)</w:t>
            </w:r>
          </w:p>
        </w:tc>
        <w:tc>
          <w:tcPr>
            <w:tcW w:w="1135" w:type="pct"/>
            <w:shd w:val="clear" w:color="auto" w:fill="auto"/>
            <w:vAlign w:val="center"/>
            <w:hideMark/>
          </w:tcPr>
          <w:p w14:paraId="7A21B5BF" w14:textId="21275911" w:rsidR="0065481A" w:rsidRPr="003146AE" w:rsidRDefault="0065481A" w:rsidP="00C839F1">
            <w:pPr>
              <w:jc w:val="center"/>
              <w:rPr>
                <w:rFonts w:ascii="Arial" w:hAnsi="Arial" w:cs="Arial"/>
                <w:color w:val="000000"/>
              </w:rPr>
            </w:pPr>
            <w:r w:rsidRPr="003146AE">
              <w:rPr>
                <w:rFonts w:ascii="Arial" w:hAnsi="Arial" w:cs="Arial"/>
                <w:b/>
                <w:bCs/>
                <w:color w:val="000000" w:themeColor="text1"/>
              </w:rPr>
              <w:t>Drug Type and Use</w:t>
            </w:r>
            <w:r w:rsidRPr="003146AE">
              <w:rPr>
                <w:rFonts w:ascii="Arial" w:hAnsi="Arial" w:cs="Arial"/>
              </w:rPr>
              <w:br/>
            </w:r>
            <w:r w:rsidRPr="003146AE">
              <w:rPr>
                <w:rFonts w:ascii="Arial" w:hAnsi="Arial" w:cs="Arial"/>
                <w:color w:val="000000" w:themeColor="text1"/>
              </w:rPr>
              <w:t>(What is the drug used to treat?)</w:t>
            </w:r>
          </w:p>
        </w:tc>
        <w:tc>
          <w:tcPr>
            <w:tcW w:w="2425" w:type="pct"/>
            <w:shd w:val="clear" w:color="auto" w:fill="auto"/>
            <w:vAlign w:val="center"/>
            <w:hideMark/>
          </w:tcPr>
          <w:p w14:paraId="7A46556C" w14:textId="59BCFAB9" w:rsidR="0065481A" w:rsidRPr="003146AE" w:rsidRDefault="0065481A" w:rsidP="00C839F1">
            <w:pPr>
              <w:jc w:val="center"/>
              <w:rPr>
                <w:rFonts w:ascii="Arial" w:hAnsi="Arial" w:cs="Arial"/>
                <w:color w:val="000000"/>
              </w:rPr>
            </w:pPr>
            <w:r w:rsidRPr="003146AE">
              <w:rPr>
                <w:rFonts w:ascii="Arial" w:hAnsi="Arial" w:cs="Arial"/>
                <w:b/>
                <w:bCs/>
                <w:color w:val="000000" w:themeColor="text1"/>
              </w:rPr>
              <w:t>Listing requested by Sponsor / Purpose of Submission</w:t>
            </w:r>
            <w:r w:rsidRPr="003146AE">
              <w:rPr>
                <w:rFonts w:ascii="Arial" w:hAnsi="Arial" w:cs="Arial"/>
              </w:rPr>
              <w:br/>
            </w:r>
            <w:r w:rsidRPr="003146AE">
              <w:rPr>
                <w:rFonts w:ascii="Arial" w:hAnsi="Arial" w:cs="Arial"/>
                <w:color w:val="000000" w:themeColor="text1"/>
              </w:rPr>
              <w:t xml:space="preserve">(Includes type of listing requested (unrestricted, restricted benefit, authority required) and restriction wording. If restriction is </w:t>
            </w:r>
            <w:proofErr w:type="gramStart"/>
            <w:r w:rsidRPr="003146AE">
              <w:rPr>
                <w:rFonts w:ascii="Arial" w:hAnsi="Arial" w:cs="Arial"/>
                <w:color w:val="000000" w:themeColor="text1"/>
              </w:rPr>
              <w:t>lengthy</w:t>
            </w:r>
            <w:proofErr w:type="gramEnd"/>
            <w:r w:rsidRPr="003146AE">
              <w:rPr>
                <w:rFonts w:ascii="Arial" w:hAnsi="Arial" w:cs="Arial"/>
                <w:color w:val="000000" w:themeColor="text1"/>
              </w:rPr>
              <w:t xml:space="preserve"> it may be paraphrased.)</w:t>
            </w:r>
          </w:p>
        </w:tc>
      </w:tr>
      <w:tr w:rsidR="005D3864" w:rsidRPr="003146AE" w14:paraId="56252D68"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49F7000" w14:textId="541FC516" w:rsidR="007C35D8" w:rsidRPr="003146AE" w:rsidRDefault="007C35D8" w:rsidP="00CE5E42">
            <w:pPr>
              <w:jc w:val="center"/>
              <w:rPr>
                <w:rFonts w:ascii="Arial" w:hAnsi="Arial" w:cs="Arial"/>
              </w:rPr>
            </w:pPr>
            <w:r w:rsidRPr="003146AE">
              <w:rPr>
                <w:rFonts w:ascii="Arial" w:hAnsi="Arial" w:cs="Arial"/>
              </w:rPr>
              <w:t>ALECTINIB</w:t>
            </w:r>
            <w:r w:rsidR="00CE5E42" w:rsidRPr="003146AE">
              <w:rPr>
                <w:rFonts w:ascii="Arial" w:hAnsi="Arial" w:cs="Arial"/>
              </w:rPr>
              <w:br/>
            </w:r>
          </w:p>
          <w:p w14:paraId="6C3222B1" w14:textId="015A4925" w:rsidR="007C35D8" w:rsidRPr="003146AE" w:rsidRDefault="007C35D8" w:rsidP="008018FC">
            <w:pPr>
              <w:jc w:val="center"/>
              <w:rPr>
                <w:rFonts w:ascii="Arial" w:hAnsi="Arial" w:cs="Arial"/>
              </w:rPr>
            </w:pPr>
            <w:r w:rsidRPr="003146AE">
              <w:rPr>
                <w:rFonts w:ascii="Arial" w:hAnsi="Arial" w:cs="Arial"/>
              </w:rPr>
              <w:t>Capsule 150 mg</w:t>
            </w:r>
            <w:r w:rsidR="008018FC" w:rsidRPr="003146AE">
              <w:rPr>
                <w:rFonts w:ascii="Arial" w:hAnsi="Arial" w:cs="Arial"/>
              </w:rPr>
              <w:br/>
            </w:r>
          </w:p>
          <w:p w14:paraId="2824A5A6" w14:textId="228FDCF3" w:rsidR="007C35D8" w:rsidRPr="003146AE" w:rsidRDefault="007C35D8" w:rsidP="008018FC">
            <w:pPr>
              <w:jc w:val="center"/>
              <w:rPr>
                <w:rFonts w:ascii="Arial" w:hAnsi="Arial" w:cs="Arial"/>
              </w:rPr>
            </w:pPr>
            <w:r w:rsidRPr="003146AE">
              <w:rPr>
                <w:rFonts w:ascii="Arial" w:hAnsi="Arial" w:cs="Arial"/>
              </w:rPr>
              <w:t>Alecensa</w:t>
            </w:r>
            <w:r w:rsidR="008018FC" w:rsidRPr="003146AE">
              <w:rPr>
                <w:rFonts w:ascii="Arial" w:hAnsi="Arial" w:cs="Arial"/>
                <w:vertAlign w:val="superscript"/>
              </w:rPr>
              <w:t>®</w:t>
            </w:r>
            <w:r w:rsidR="008018FC" w:rsidRPr="003146AE">
              <w:rPr>
                <w:rFonts w:ascii="Arial" w:hAnsi="Arial" w:cs="Arial"/>
              </w:rPr>
              <w:br/>
            </w:r>
          </w:p>
          <w:p w14:paraId="20F3A946" w14:textId="77777777" w:rsidR="007C35D8" w:rsidRPr="003146AE" w:rsidRDefault="007C35D8" w:rsidP="007C35D8">
            <w:pPr>
              <w:jc w:val="center"/>
              <w:rPr>
                <w:rFonts w:ascii="Arial" w:hAnsi="Arial" w:cs="Arial"/>
              </w:rPr>
            </w:pPr>
            <w:r w:rsidRPr="003146AE">
              <w:rPr>
                <w:rFonts w:ascii="Arial" w:hAnsi="Arial" w:cs="Arial"/>
              </w:rPr>
              <w:t>ROCHE PRODUCTS PTY LTD</w:t>
            </w:r>
          </w:p>
          <w:p w14:paraId="3EB19F59" w14:textId="77777777" w:rsidR="007C35D8" w:rsidRPr="003146AE" w:rsidRDefault="007C35D8" w:rsidP="007C35D8">
            <w:pPr>
              <w:jc w:val="center"/>
              <w:rPr>
                <w:rFonts w:ascii="Arial" w:hAnsi="Arial" w:cs="Arial"/>
              </w:rPr>
            </w:pPr>
          </w:p>
          <w:p w14:paraId="77256390" w14:textId="71C06B9D" w:rsidR="005D3864" w:rsidRPr="003146AE" w:rsidRDefault="007C35D8" w:rsidP="007C35D8">
            <w:pPr>
              <w:jc w:val="center"/>
              <w:rPr>
                <w:rFonts w:ascii="Arial" w:hAnsi="Arial" w:cs="Arial"/>
              </w:rPr>
            </w:pPr>
            <w:r w:rsidRPr="003146AE">
              <w:rPr>
                <w:rFonts w:ascii="Arial" w:hAnsi="Arial" w:cs="Arial"/>
              </w:rPr>
              <w:t>(Change to existing listing</w:t>
            </w:r>
            <w:r w:rsidRPr="64F941BB">
              <w:rPr>
                <w:rFonts w:ascii="Arial" w:hAnsi="Arial" w:cs="Arial"/>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06975B5" w14:textId="77777777" w:rsidR="005D3864" w:rsidRPr="003146AE" w:rsidRDefault="005D3864" w:rsidP="005D3864">
            <w:pPr>
              <w:jc w:val="center"/>
              <w:rPr>
                <w:rFonts w:ascii="Arial" w:hAnsi="Arial" w:cs="Arial"/>
              </w:rPr>
            </w:pPr>
            <w:r w:rsidRPr="003146AE">
              <w:rPr>
                <w:rFonts w:ascii="Arial" w:hAnsi="Arial" w:cs="Arial"/>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8D59E43" w14:textId="7FA2F8F5" w:rsidR="005D3864" w:rsidRPr="003146AE" w:rsidRDefault="005D3864" w:rsidP="005D3864">
            <w:pPr>
              <w:jc w:val="center"/>
              <w:rPr>
                <w:rFonts w:ascii="Arial" w:hAnsi="Arial" w:cs="Arial"/>
              </w:rPr>
            </w:pPr>
            <w:r w:rsidRPr="003146AE">
              <w:rPr>
                <w:rFonts w:ascii="Arial" w:hAnsi="Arial" w:cs="Arial"/>
              </w:rPr>
              <w:t xml:space="preserve">To request a General Schedule Authority Required (Telephone/Online) listing for the adjuvant treatment in adult patients following </w:t>
            </w:r>
            <w:r w:rsidR="00574144" w:rsidRPr="003146AE">
              <w:rPr>
                <w:rFonts w:ascii="Arial" w:hAnsi="Arial" w:cs="Arial"/>
              </w:rPr>
              <w:t>tumour</w:t>
            </w:r>
            <w:r w:rsidRPr="003146AE">
              <w:rPr>
                <w:rFonts w:ascii="Arial" w:hAnsi="Arial" w:cs="Arial"/>
              </w:rPr>
              <w:t xml:space="preserve"> resection of anaplastic lymphoma kinase (ALK)-positive NSCLC (</w:t>
            </w:r>
            <w:r w:rsidR="00574144" w:rsidRPr="003146AE">
              <w:rPr>
                <w:rFonts w:ascii="Arial" w:hAnsi="Arial" w:cs="Arial"/>
              </w:rPr>
              <w:t>tumours</w:t>
            </w:r>
            <w:r w:rsidRPr="003146AE">
              <w:rPr>
                <w:rFonts w:ascii="Arial" w:hAnsi="Arial" w:cs="Arial"/>
              </w:rPr>
              <w:t xml:space="preserve"> ≥4 cm or node positive).</w:t>
            </w:r>
          </w:p>
        </w:tc>
      </w:tr>
      <w:tr w:rsidR="005D3864" w:rsidRPr="003146AE" w14:paraId="311E326E"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B4BCA0B" w14:textId="77777777" w:rsidR="005D3864" w:rsidRPr="003146AE" w:rsidRDefault="005D3864" w:rsidP="005D3864">
            <w:pPr>
              <w:jc w:val="center"/>
              <w:rPr>
                <w:rFonts w:ascii="Arial" w:hAnsi="Arial" w:cs="Arial"/>
              </w:rPr>
            </w:pPr>
            <w:r w:rsidRPr="003146AE">
              <w:rPr>
                <w:rFonts w:ascii="Arial" w:hAnsi="Arial" w:cs="Arial"/>
              </w:rPr>
              <w:lastRenderedPageBreak/>
              <w:t>BIMEKIZUMAB</w:t>
            </w:r>
            <w:r w:rsidRPr="003146AE">
              <w:rPr>
                <w:rFonts w:ascii="Arial" w:hAnsi="Arial" w:cs="Arial"/>
              </w:rPr>
              <w:br/>
            </w:r>
            <w:r w:rsidRPr="003146AE">
              <w:rPr>
                <w:rFonts w:ascii="Arial" w:hAnsi="Arial" w:cs="Arial"/>
              </w:rPr>
              <w:br/>
              <w:t>Injection 160 mg in 1 mL single use pre-filled pen</w:t>
            </w:r>
            <w:r w:rsidRPr="003146AE">
              <w:rPr>
                <w:rFonts w:ascii="Arial" w:hAnsi="Arial" w:cs="Arial"/>
              </w:rPr>
              <w:br/>
              <w:t>Injection 160 mg in 1 mL single use pre-filled syringe</w:t>
            </w:r>
            <w:r w:rsidRPr="003146AE">
              <w:rPr>
                <w:rFonts w:ascii="Arial" w:hAnsi="Arial" w:cs="Arial"/>
              </w:rPr>
              <w:br/>
              <w:t>Injection 320 mg in 2 mL single use pre-filled pen</w:t>
            </w:r>
            <w:r w:rsidRPr="003146AE">
              <w:rPr>
                <w:rFonts w:ascii="Arial" w:hAnsi="Arial" w:cs="Arial"/>
              </w:rPr>
              <w:br/>
              <w:t>Injection 320 mg in 2 mL single use pre-filled syringe</w:t>
            </w:r>
            <w:r w:rsidRPr="003146AE">
              <w:rPr>
                <w:rFonts w:ascii="Arial" w:hAnsi="Arial" w:cs="Arial"/>
              </w:rPr>
              <w:br/>
            </w:r>
            <w:r w:rsidRPr="003146AE">
              <w:rPr>
                <w:rFonts w:ascii="Arial" w:hAnsi="Arial" w:cs="Arial"/>
              </w:rPr>
              <w:br/>
              <w:t>Bimzelx</w:t>
            </w:r>
            <w:r w:rsidRPr="003146AE">
              <w:rPr>
                <w:rFonts w:ascii="Arial" w:hAnsi="Arial" w:cs="Arial"/>
                <w:vertAlign w:val="superscript"/>
              </w:rPr>
              <w:t>®</w:t>
            </w:r>
            <w:r w:rsidRPr="003146AE">
              <w:rPr>
                <w:rFonts w:ascii="Arial" w:hAnsi="Arial" w:cs="Arial"/>
              </w:rPr>
              <w:br/>
            </w:r>
            <w:r w:rsidRPr="003146AE">
              <w:rPr>
                <w:rFonts w:ascii="Arial" w:hAnsi="Arial" w:cs="Arial"/>
              </w:rPr>
              <w:br/>
              <w:t>UCB AUSTRALIA PROPRIETARY LIMITED</w:t>
            </w:r>
            <w:r w:rsidRPr="003146AE">
              <w:rPr>
                <w:rFonts w:ascii="Arial" w:hAnsi="Arial" w:cs="Arial"/>
              </w:rPr>
              <w:br/>
            </w:r>
            <w:r w:rsidRPr="003146AE">
              <w:rPr>
                <w:rFonts w:ascii="Arial" w:hAnsi="Arial" w:cs="Arial"/>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592EAFA" w14:textId="77777777" w:rsidR="005D3864" w:rsidRPr="003146AE" w:rsidRDefault="005D3864" w:rsidP="005D3864">
            <w:pPr>
              <w:jc w:val="center"/>
              <w:rPr>
                <w:rFonts w:ascii="Arial" w:hAnsi="Arial" w:cs="Arial"/>
              </w:rPr>
            </w:pPr>
            <w:r w:rsidRPr="003146AE">
              <w:rPr>
                <w:rFonts w:ascii="Arial" w:hAnsi="Arial" w:cs="Arial"/>
              </w:rPr>
              <w:t>Hidradenitis suppurativa (HS)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04D50B7" w14:textId="77777777" w:rsidR="005D3864" w:rsidRPr="003146AE" w:rsidRDefault="005D3864" w:rsidP="005D3864">
            <w:pPr>
              <w:jc w:val="center"/>
              <w:rPr>
                <w:rFonts w:ascii="Arial" w:hAnsi="Arial" w:cs="Arial"/>
              </w:rPr>
            </w:pPr>
            <w:r w:rsidRPr="003146AE">
              <w:rPr>
                <w:rFonts w:ascii="Arial" w:hAnsi="Arial" w:cs="Arial"/>
              </w:rPr>
              <w:t>To request General Schedule Authority Required (Written) listings for new forms of bimekizumab, in addition to the currently listed form, for the treatment of patients with moderate to severe HS.</w:t>
            </w:r>
          </w:p>
        </w:tc>
      </w:tr>
      <w:tr w:rsidR="005D3864" w:rsidRPr="003146AE" w14:paraId="5FF5F6B7"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E817768" w14:textId="5023F383" w:rsidR="005D3864" w:rsidRPr="003146AE" w:rsidRDefault="005A2BCF" w:rsidP="005A2BCF">
            <w:pPr>
              <w:jc w:val="center"/>
              <w:rPr>
                <w:rFonts w:ascii="Arial" w:hAnsi="Arial" w:cs="Arial"/>
                <w:color w:val="000000"/>
              </w:rPr>
            </w:pPr>
            <w:r w:rsidRPr="003146AE">
              <w:rPr>
                <w:rFonts w:ascii="Arial" w:hAnsi="Arial" w:cs="Arial"/>
                <w:color w:val="000000"/>
              </w:rPr>
              <w:t>DOSTARLIMAB</w:t>
            </w:r>
            <w:r w:rsidRPr="003146AE">
              <w:rPr>
                <w:rFonts w:ascii="Arial" w:hAnsi="Arial" w:cs="Arial"/>
                <w:color w:val="000000"/>
              </w:rPr>
              <w:br/>
            </w:r>
            <w:r w:rsidRPr="003146AE">
              <w:rPr>
                <w:rFonts w:ascii="Arial" w:hAnsi="Arial" w:cs="Arial"/>
                <w:color w:val="000000"/>
              </w:rPr>
              <w:br/>
              <w:t>Solution concentrate for I.V. infusion 500 mg in 10 mL</w:t>
            </w:r>
            <w:r w:rsidRPr="003146AE">
              <w:rPr>
                <w:rFonts w:ascii="Arial" w:hAnsi="Arial" w:cs="Arial"/>
                <w:color w:val="000000"/>
              </w:rPr>
              <w:br/>
            </w:r>
            <w:r w:rsidRPr="003146AE">
              <w:rPr>
                <w:rFonts w:ascii="Arial" w:hAnsi="Arial" w:cs="Arial"/>
                <w:color w:val="000000"/>
              </w:rPr>
              <w:br/>
              <w:t>Jemperli</w:t>
            </w:r>
            <w:r w:rsidRPr="00A335A5">
              <w:rPr>
                <w:rFonts w:ascii="Arial" w:hAnsi="Arial" w:cs="Arial"/>
                <w:color w:val="000000"/>
                <w:vertAlign w:val="superscript"/>
              </w:rPr>
              <w:t>®</w:t>
            </w:r>
            <w:r w:rsidRPr="003146AE">
              <w:rPr>
                <w:rFonts w:ascii="Arial" w:hAnsi="Arial" w:cs="Arial"/>
                <w:color w:val="000000"/>
              </w:rPr>
              <w:br/>
            </w:r>
            <w:r w:rsidRPr="003146AE">
              <w:rPr>
                <w:rFonts w:ascii="Arial" w:hAnsi="Arial" w:cs="Arial"/>
                <w:color w:val="000000"/>
              </w:rPr>
              <w:br/>
              <w:t>GLAXOSMITHKLINE AUSTRALIA PTY LTD</w:t>
            </w:r>
            <w:r w:rsidRPr="003146AE">
              <w:rPr>
                <w:rFonts w:ascii="Arial" w:hAnsi="Arial" w:cs="Arial"/>
                <w:color w:val="000000"/>
              </w:rPr>
              <w:br/>
            </w:r>
            <w:r w:rsidRPr="003146AE">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7CECA03" w14:textId="77777777" w:rsidR="005D3864" w:rsidRPr="003146AE" w:rsidRDefault="005D3864" w:rsidP="005D3864">
            <w:pPr>
              <w:jc w:val="center"/>
              <w:rPr>
                <w:rFonts w:ascii="Arial" w:hAnsi="Arial" w:cs="Arial"/>
              </w:rPr>
            </w:pPr>
            <w:r w:rsidRPr="003146AE">
              <w:rPr>
                <w:rFonts w:ascii="Arial" w:hAnsi="Arial" w:cs="Arial"/>
              </w:rPr>
              <w:t>Endometrial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328D165" w14:textId="77777777" w:rsidR="005D3864" w:rsidRPr="003146AE" w:rsidRDefault="005D3864" w:rsidP="005D3864">
            <w:pPr>
              <w:jc w:val="center"/>
              <w:rPr>
                <w:rFonts w:ascii="Arial" w:hAnsi="Arial" w:cs="Arial"/>
              </w:rPr>
            </w:pPr>
            <w:r w:rsidRPr="003146AE">
              <w:rPr>
                <w:rFonts w:ascii="Arial" w:hAnsi="Arial" w:cs="Arial"/>
              </w:rPr>
              <w:t>Resubmission to request a Section 100 (Efficient Funding of Chemotherapy) Authority Required (STREAMLINED) listing for use in combination with platinum-containing chemotherapy for the treatment of primary advanced or first recurrent mismatch repair proficient endometrial cancer.</w:t>
            </w:r>
          </w:p>
        </w:tc>
      </w:tr>
      <w:tr w:rsidR="005D3864" w:rsidRPr="003146AE" w14:paraId="2CA49F9F"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A06C150" w14:textId="1EFCC84C" w:rsidR="005D3864" w:rsidRPr="003146AE" w:rsidRDefault="005D3864" w:rsidP="005D3864">
            <w:pPr>
              <w:jc w:val="center"/>
              <w:rPr>
                <w:rFonts w:ascii="Arial" w:hAnsi="Arial" w:cs="Arial"/>
              </w:rPr>
            </w:pPr>
            <w:r w:rsidRPr="003146AE">
              <w:rPr>
                <w:rFonts w:ascii="Arial" w:hAnsi="Arial" w:cs="Arial"/>
              </w:rPr>
              <w:lastRenderedPageBreak/>
              <w:t>DURVALUMAB</w:t>
            </w:r>
            <w:r w:rsidRPr="003146AE">
              <w:rPr>
                <w:rFonts w:ascii="Arial" w:hAnsi="Arial" w:cs="Arial"/>
              </w:rPr>
              <w:br/>
            </w:r>
            <w:r w:rsidRPr="003146AE">
              <w:rPr>
                <w:rFonts w:ascii="Arial" w:hAnsi="Arial" w:cs="Arial"/>
              </w:rPr>
              <w:br/>
              <w:t>Solution concentrate for I.V. infusion 120 mg in 2.4 mL</w:t>
            </w:r>
            <w:r w:rsidRPr="003146AE">
              <w:rPr>
                <w:rFonts w:ascii="Arial" w:hAnsi="Arial" w:cs="Arial"/>
              </w:rPr>
              <w:br/>
              <w:t>Solution concentrate for I.V. infusion 500 mg in 10 mL</w:t>
            </w:r>
            <w:r w:rsidR="008472CB" w:rsidRPr="003146AE">
              <w:rPr>
                <w:rFonts w:ascii="Arial" w:hAnsi="Arial" w:cs="Arial"/>
              </w:rPr>
              <w:br/>
            </w:r>
            <w:r w:rsidR="008472CB" w:rsidRPr="003146AE">
              <w:rPr>
                <w:rFonts w:ascii="Arial" w:hAnsi="Arial" w:cs="Arial"/>
              </w:rPr>
              <w:br/>
              <w:t>Imfinzi</w:t>
            </w:r>
            <w:r w:rsidR="008472CB" w:rsidRPr="003146AE">
              <w:rPr>
                <w:rFonts w:ascii="Arial" w:hAnsi="Arial" w:cs="Arial"/>
                <w:vertAlign w:val="superscript"/>
              </w:rPr>
              <w:t>®</w:t>
            </w:r>
            <w:r w:rsidR="008472CB" w:rsidRPr="003146AE">
              <w:rPr>
                <w:rFonts w:ascii="Arial" w:hAnsi="Arial" w:cs="Arial"/>
              </w:rPr>
              <w:t xml:space="preserve"> </w:t>
            </w:r>
            <w:r w:rsidR="008472CB" w:rsidRPr="003146AE">
              <w:rPr>
                <w:rFonts w:ascii="Arial" w:hAnsi="Arial" w:cs="Arial"/>
              </w:rPr>
              <w:br/>
            </w:r>
            <w:r w:rsidRPr="003146AE">
              <w:rPr>
                <w:rFonts w:ascii="Arial" w:hAnsi="Arial" w:cs="Arial"/>
              </w:rPr>
              <w:br/>
            </w:r>
            <w:r w:rsidR="008472CB" w:rsidRPr="003146AE">
              <w:rPr>
                <w:rFonts w:ascii="Arial" w:hAnsi="Arial" w:cs="Arial"/>
              </w:rPr>
              <w:t>TREMELIMUMAB</w:t>
            </w:r>
            <w:r w:rsidR="008472CB" w:rsidRPr="003146AE">
              <w:rPr>
                <w:rFonts w:ascii="Arial" w:hAnsi="Arial" w:cs="Arial"/>
              </w:rPr>
              <w:br/>
            </w:r>
            <w:r w:rsidRPr="003146AE">
              <w:rPr>
                <w:rFonts w:ascii="Arial" w:hAnsi="Arial" w:cs="Arial"/>
              </w:rPr>
              <w:br/>
              <w:t>Solution concentrate for I.V. infusion 300 mg in 15 mL</w:t>
            </w:r>
            <w:r w:rsidRPr="003146AE">
              <w:rPr>
                <w:rFonts w:ascii="Arial" w:hAnsi="Arial" w:cs="Arial"/>
              </w:rPr>
              <w:br/>
            </w:r>
            <w:r w:rsidRPr="003146AE">
              <w:rPr>
                <w:rFonts w:ascii="Arial" w:hAnsi="Arial" w:cs="Arial"/>
              </w:rPr>
              <w:br/>
              <w:t>Imjudo</w:t>
            </w:r>
            <w:r w:rsidRPr="003146AE">
              <w:rPr>
                <w:rFonts w:ascii="Arial" w:hAnsi="Arial" w:cs="Arial"/>
                <w:vertAlign w:val="superscript"/>
              </w:rPr>
              <w:t>®</w:t>
            </w:r>
            <w:r w:rsidRPr="003146AE">
              <w:rPr>
                <w:rFonts w:ascii="Arial" w:hAnsi="Arial" w:cs="Arial"/>
              </w:rPr>
              <w:t xml:space="preserve"> </w:t>
            </w:r>
            <w:r w:rsidRPr="003146AE">
              <w:rPr>
                <w:rFonts w:ascii="Arial" w:hAnsi="Arial" w:cs="Arial"/>
              </w:rPr>
              <w:br/>
            </w:r>
            <w:r w:rsidRPr="003146AE">
              <w:rPr>
                <w:rFonts w:ascii="Arial" w:hAnsi="Arial" w:cs="Arial"/>
              </w:rPr>
              <w:br/>
              <w:t>ASTRAZENECA PTY LTD</w:t>
            </w:r>
            <w:r w:rsidRPr="003146AE">
              <w:rPr>
                <w:rFonts w:ascii="Arial" w:hAnsi="Arial" w:cs="Arial"/>
              </w:rPr>
              <w:br/>
            </w:r>
            <w:r w:rsidRPr="003146AE">
              <w:rPr>
                <w:rFonts w:ascii="Arial" w:hAnsi="Arial" w:cs="Arial"/>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0331D69" w14:textId="450F19DF" w:rsidR="005D3864" w:rsidRPr="003146AE" w:rsidRDefault="005D3864" w:rsidP="005D3864">
            <w:pPr>
              <w:jc w:val="center"/>
              <w:rPr>
                <w:rFonts w:ascii="Arial" w:hAnsi="Arial" w:cs="Arial"/>
              </w:rPr>
            </w:pPr>
            <w:r w:rsidRPr="003146AE">
              <w:rPr>
                <w:rFonts w:ascii="Arial" w:hAnsi="Arial" w:cs="Arial"/>
              </w:rPr>
              <w:t xml:space="preserve">Barcelona </w:t>
            </w:r>
            <w:r w:rsidR="00DB2CD3" w:rsidRPr="003146AE">
              <w:rPr>
                <w:rFonts w:ascii="Arial" w:hAnsi="Arial" w:cs="Arial"/>
              </w:rPr>
              <w:t xml:space="preserve">clinic liver cancer </w:t>
            </w:r>
            <w:r w:rsidRPr="003146AE">
              <w:rPr>
                <w:rFonts w:ascii="Arial" w:hAnsi="Arial" w:cs="Arial"/>
              </w:rPr>
              <w:t>(BCLC)</w:t>
            </w:r>
            <w:r w:rsidRPr="003146AE">
              <w:rPr>
                <w:rFonts w:ascii="Arial" w:hAnsi="Arial" w:cs="Arial"/>
              </w:rPr>
              <w:br/>
              <w:t>Hepatocellular carcinoma (HCC)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3FC2F04" w14:textId="77777777" w:rsidR="005D3864" w:rsidRPr="003146AE" w:rsidRDefault="005D3864" w:rsidP="005D3864">
            <w:pPr>
              <w:jc w:val="center"/>
              <w:rPr>
                <w:rFonts w:ascii="Arial" w:hAnsi="Arial" w:cs="Arial"/>
              </w:rPr>
            </w:pPr>
            <w:r w:rsidRPr="003146AE">
              <w:rPr>
                <w:rFonts w:ascii="Arial" w:hAnsi="Arial" w:cs="Arial"/>
              </w:rPr>
              <w:t xml:space="preserve">To request a Section 100 (Efficient Funding of Chemotherapy) Authority Required (STREAMLINED) listing for durvalumab in combination with tremelimumab for the first line treatment of patients with advanced (unresectable) Stage B BCLC or Stage C HCC. </w:t>
            </w:r>
          </w:p>
        </w:tc>
      </w:tr>
      <w:tr w:rsidR="005D3864" w:rsidRPr="003146AE" w14:paraId="7F36C9D9"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28C5148" w14:textId="77777777" w:rsidR="005D3864" w:rsidRPr="003146AE" w:rsidRDefault="005D3864" w:rsidP="005D3864">
            <w:pPr>
              <w:jc w:val="center"/>
              <w:rPr>
                <w:rFonts w:ascii="Arial" w:hAnsi="Arial" w:cs="Arial"/>
              </w:rPr>
            </w:pPr>
            <w:r w:rsidRPr="003146AE">
              <w:rPr>
                <w:rFonts w:ascii="Arial" w:hAnsi="Arial" w:cs="Arial"/>
              </w:rPr>
              <w:t>EMPAGLIFLOZIN</w:t>
            </w:r>
            <w:r w:rsidRPr="003146AE">
              <w:rPr>
                <w:rFonts w:ascii="Arial" w:hAnsi="Arial" w:cs="Arial"/>
              </w:rPr>
              <w:br/>
            </w:r>
            <w:r w:rsidRPr="003146AE">
              <w:rPr>
                <w:rFonts w:ascii="Arial" w:hAnsi="Arial" w:cs="Arial"/>
              </w:rPr>
              <w:br/>
              <w:t>Tablet 10 mg</w:t>
            </w:r>
            <w:r w:rsidRPr="003146AE">
              <w:rPr>
                <w:rFonts w:ascii="Arial" w:hAnsi="Arial" w:cs="Arial"/>
              </w:rPr>
              <w:br/>
            </w:r>
            <w:r w:rsidRPr="003146AE">
              <w:rPr>
                <w:rFonts w:ascii="Arial" w:hAnsi="Arial" w:cs="Arial"/>
              </w:rPr>
              <w:br/>
              <w:t>Jardiance</w:t>
            </w:r>
            <w:r w:rsidRPr="003146AE">
              <w:rPr>
                <w:rFonts w:ascii="Arial" w:hAnsi="Arial" w:cs="Arial"/>
                <w:vertAlign w:val="superscript"/>
              </w:rPr>
              <w:t>®</w:t>
            </w:r>
            <w:r w:rsidRPr="003146AE">
              <w:rPr>
                <w:rFonts w:ascii="Arial" w:hAnsi="Arial" w:cs="Arial"/>
              </w:rPr>
              <w:br/>
            </w:r>
            <w:r w:rsidRPr="003146AE">
              <w:rPr>
                <w:rFonts w:ascii="Arial" w:hAnsi="Arial" w:cs="Arial"/>
              </w:rPr>
              <w:br/>
              <w:t>BOEHRINGER INGELHEIM PTY LTD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C170BAE" w14:textId="77777777" w:rsidR="005D3864" w:rsidRPr="003146AE" w:rsidRDefault="005D3864" w:rsidP="005D3864">
            <w:pPr>
              <w:jc w:val="center"/>
              <w:rPr>
                <w:rFonts w:ascii="Arial" w:hAnsi="Arial" w:cs="Arial"/>
              </w:rPr>
            </w:pPr>
            <w:r w:rsidRPr="003146AE">
              <w:rPr>
                <w:rFonts w:ascii="Arial" w:hAnsi="Arial" w:cs="Arial"/>
              </w:rPr>
              <w:t>Chronic kidney disease (CKD)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B27C17E" w14:textId="77777777" w:rsidR="005D3864" w:rsidRPr="003146AE" w:rsidRDefault="005D3864" w:rsidP="005D3864">
            <w:pPr>
              <w:jc w:val="center"/>
              <w:rPr>
                <w:rFonts w:ascii="Arial" w:hAnsi="Arial" w:cs="Arial"/>
              </w:rPr>
            </w:pPr>
            <w:r w:rsidRPr="003146AE">
              <w:rPr>
                <w:rFonts w:ascii="Arial" w:hAnsi="Arial" w:cs="Arial"/>
              </w:rPr>
              <w:t>Resubmission to request a General Schedule Authority Required (STREAMLINED) listing for the CKD incremental population.</w:t>
            </w:r>
          </w:p>
        </w:tc>
      </w:tr>
      <w:tr w:rsidR="005D3864" w:rsidRPr="003146AE" w14:paraId="101FE9ED"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74EB4F6" w14:textId="77777777" w:rsidR="005D3864" w:rsidRPr="003146AE" w:rsidRDefault="005D3864" w:rsidP="005D3864">
            <w:pPr>
              <w:jc w:val="center"/>
              <w:rPr>
                <w:rFonts w:ascii="Arial" w:hAnsi="Arial" w:cs="Arial"/>
              </w:rPr>
            </w:pPr>
            <w:r w:rsidRPr="003146AE">
              <w:rPr>
                <w:rFonts w:ascii="Arial" w:hAnsi="Arial" w:cs="Arial"/>
              </w:rPr>
              <w:lastRenderedPageBreak/>
              <w:t>ETONOGESTREL WITH ETHINYLESTRADIOL</w:t>
            </w:r>
            <w:r w:rsidRPr="003146AE">
              <w:rPr>
                <w:rFonts w:ascii="Arial" w:hAnsi="Arial" w:cs="Arial"/>
              </w:rPr>
              <w:br/>
            </w:r>
            <w:r w:rsidRPr="003146AE">
              <w:rPr>
                <w:rFonts w:ascii="Arial" w:hAnsi="Arial" w:cs="Arial"/>
              </w:rPr>
              <w:br/>
              <w:t xml:space="preserve">Vaginal ring containing etonogestrel 11.7 mg with ethinylestradiol 2.7 mg </w:t>
            </w:r>
            <w:r w:rsidRPr="003146AE">
              <w:rPr>
                <w:rFonts w:ascii="Arial" w:hAnsi="Arial" w:cs="Arial"/>
              </w:rPr>
              <w:br/>
            </w:r>
            <w:r w:rsidRPr="003146AE">
              <w:rPr>
                <w:rFonts w:ascii="Arial" w:hAnsi="Arial" w:cs="Arial"/>
              </w:rPr>
              <w:br/>
              <w:t>NuvaRing</w:t>
            </w:r>
            <w:r w:rsidRPr="003146AE">
              <w:rPr>
                <w:rFonts w:ascii="Arial" w:hAnsi="Arial" w:cs="Arial"/>
                <w:vertAlign w:val="superscript"/>
              </w:rPr>
              <w:t>®</w:t>
            </w:r>
            <w:r w:rsidRPr="003146AE">
              <w:rPr>
                <w:rFonts w:ascii="Arial" w:hAnsi="Arial" w:cs="Arial"/>
              </w:rPr>
              <w:br/>
            </w:r>
            <w:r w:rsidRPr="003146AE">
              <w:rPr>
                <w:rFonts w:ascii="Arial" w:hAnsi="Arial" w:cs="Arial"/>
              </w:rPr>
              <w:br/>
              <w:t>ORGANON PHARMA PTY LTD</w:t>
            </w:r>
            <w:r w:rsidRPr="003146AE">
              <w:rPr>
                <w:rFonts w:ascii="Arial" w:hAnsi="Arial" w:cs="Arial"/>
              </w:rPr>
              <w:br/>
            </w:r>
            <w:r w:rsidRPr="003146AE">
              <w:rPr>
                <w:rFonts w:ascii="Arial" w:hAnsi="Arial" w:cs="Arial"/>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181161D" w14:textId="77777777" w:rsidR="005D3864" w:rsidRPr="003146AE" w:rsidRDefault="005D3864" w:rsidP="005D3864">
            <w:pPr>
              <w:jc w:val="center"/>
              <w:rPr>
                <w:rFonts w:ascii="Arial" w:hAnsi="Arial" w:cs="Arial"/>
              </w:rPr>
            </w:pPr>
            <w:r w:rsidRPr="003146AE">
              <w:rPr>
                <w:rFonts w:ascii="Arial" w:hAnsi="Arial" w:cs="Arial"/>
              </w:rPr>
              <w:t>Contraception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3A1AB8" w14:textId="77777777" w:rsidR="005D3864" w:rsidRPr="003146AE" w:rsidRDefault="005D3864" w:rsidP="005D3864">
            <w:pPr>
              <w:jc w:val="center"/>
              <w:rPr>
                <w:rFonts w:ascii="Arial" w:hAnsi="Arial" w:cs="Arial"/>
              </w:rPr>
            </w:pPr>
            <w:r w:rsidRPr="003146AE">
              <w:rPr>
                <w:rFonts w:ascii="Arial" w:hAnsi="Arial" w:cs="Arial"/>
              </w:rPr>
              <w:t>To request a General Schedule Restricted Benefit listing for contraception.</w:t>
            </w:r>
          </w:p>
        </w:tc>
      </w:tr>
      <w:tr w:rsidR="005D3864" w:rsidRPr="003146AE" w14:paraId="148FB5EC"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5DDDD9" w14:textId="77777777" w:rsidR="005D3864" w:rsidRPr="003146AE" w:rsidRDefault="005D3864" w:rsidP="005D3864">
            <w:pPr>
              <w:jc w:val="center"/>
              <w:rPr>
                <w:rFonts w:ascii="Arial" w:hAnsi="Arial" w:cs="Arial"/>
              </w:rPr>
            </w:pPr>
            <w:r w:rsidRPr="003146AE">
              <w:rPr>
                <w:rFonts w:ascii="Arial" w:hAnsi="Arial" w:cs="Arial"/>
              </w:rPr>
              <w:t>FEDRATINIB</w:t>
            </w:r>
            <w:r w:rsidRPr="003146AE">
              <w:rPr>
                <w:rFonts w:ascii="Arial" w:hAnsi="Arial" w:cs="Arial"/>
              </w:rPr>
              <w:br/>
            </w:r>
            <w:r w:rsidRPr="003146AE">
              <w:rPr>
                <w:rFonts w:ascii="Arial" w:hAnsi="Arial" w:cs="Arial"/>
              </w:rPr>
              <w:br/>
              <w:t xml:space="preserve">Capsule 100 mg </w:t>
            </w:r>
            <w:r w:rsidRPr="003146AE">
              <w:rPr>
                <w:rFonts w:ascii="Arial" w:hAnsi="Arial" w:cs="Arial"/>
              </w:rPr>
              <w:br/>
            </w:r>
            <w:r w:rsidRPr="003146AE">
              <w:rPr>
                <w:rFonts w:ascii="Arial" w:hAnsi="Arial" w:cs="Arial"/>
              </w:rPr>
              <w:br/>
              <w:t>Inrebic</w:t>
            </w:r>
            <w:r w:rsidRPr="003146AE">
              <w:rPr>
                <w:rFonts w:ascii="Arial" w:hAnsi="Arial" w:cs="Arial"/>
                <w:vertAlign w:val="superscript"/>
              </w:rPr>
              <w:t>®</w:t>
            </w:r>
            <w:r w:rsidRPr="003146AE">
              <w:rPr>
                <w:rFonts w:ascii="Arial" w:hAnsi="Arial" w:cs="Arial"/>
              </w:rPr>
              <w:br/>
            </w:r>
            <w:r w:rsidRPr="003146AE">
              <w:rPr>
                <w:rFonts w:ascii="Arial" w:hAnsi="Arial" w:cs="Arial"/>
              </w:rPr>
              <w:br/>
              <w:t>BRISTOL-MYERS SQUIBB AUSTRALIA PTY LTD</w:t>
            </w:r>
            <w:r w:rsidRPr="003146AE">
              <w:rPr>
                <w:rFonts w:ascii="Arial" w:hAnsi="Arial" w:cs="Arial"/>
              </w:rPr>
              <w:br/>
            </w:r>
            <w:r w:rsidRPr="003146AE">
              <w:rPr>
                <w:rFonts w:ascii="Arial" w:hAnsi="Arial" w:cs="Arial"/>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14A2E0" w14:textId="77777777" w:rsidR="005D3864" w:rsidRPr="003146AE" w:rsidRDefault="005D3864" w:rsidP="005D3864">
            <w:pPr>
              <w:jc w:val="center"/>
              <w:rPr>
                <w:rFonts w:ascii="Arial" w:hAnsi="Arial" w:cs="Arial"/>
              </w:rPr>
            </w:pPr>
            <w:r w:rsidRPr="003146AE">
              <w:rPr>
                <w:rFonts w:ascii="Arial" w:hAnsi="Arial" w:cs="Arial"/>
              </w:rPr>
              <w:t>Myelofibrosis (MF)</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B94B6F" w14:textId="77777777" w:rsidR="005D3864" w:rsidRPr="003146AE" w:rsidRDefault="005D3864" w:rsidP="005D3864">
            <w:pPr>
              <w:jc w:val="center"/>
              <w:rPr>
                <w:rFonts w:ascii="Arial" w:hAnsi="Arial" w:cs="Arial"/>
              </w:rPr>
            </w:pPr>
            <w:r w:rsidRPr="003146AE">
              <w:rPr>
                <w:rFonts w:ascii="Arial" w:hAnsi="Arial" w:cs="Arial"/>
              </w:rPr>
              <w:t>To request a General Schedule Authority Required (Telephone/Online) listing for the treatment of patients with intermediate-2/high-risk MF.</w:t>
            </w:r>
          </w:p>
        </w:tc>
      </w:tr>
      <w:tr w:rsidR="005D3864" w:rsidRPr="003146AE" w14:paraId="583F1E28"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842D4FB" w14:textId="77777777" w:rsidR="005D3864" w:rsidRPr="003146AE" w:rsidRDefault="005D3864" w:rsidP="005D3864">
            <w:pPr>
              <w:jc w:val="center"/>
              <w:rPr>
                <w:rFonts w:ascii="Arial" w:hAnsi="Arial" w:cs="Arial"/>
              </w:rPr>
            </w:pPr>
            <w:r w:rsidRPr="003146AE">
              <w:rPr>
                <w:rFonts w:ascii="Arial" w:hAnsi="Arial" w:cs="Arial"/>
              </w:rPr>
              <w:t>GUSELKUMAB</w:t>
            </w:r>
            <w:r w:rsidRPr="003146AE">
              <w:rPr>
                <w:rFonts w:ascii="Arial" w:hAnsi="Arial" w:cs="Arial"/>
              </w:rPr>
              <w:br/>
            </w:r>
            <w:r w:rsidRPr="003146AE">
              <w:rPr>
                <w:rFonts w:ascii="Arial" w:hAnsi="Arial" w:cs="Arial"/>
              </w:rPr>
              <w:br/>
              <w:t>Injection 100 mg in 1 mL single use pre-filled pen</w:t>
            </w:r>
            <w:r w:rsidRPr="003146AE">
              <w:rPr>
                <w:rFonts w:ascii="Arial" w:hAnsi="Arial" w:cs="Arial"/>
              </w:rPr>
              <w:br/>
            </w:r>
            <w:r w:rsidRPr="003146AE">
              <w:rPr>
                <w:rFonts w:ascii="Arial" w:hAnsi="Arial" w:cs="Arial"/>
              </w:rPr>
              <w:br/>
              <w:t>Tremfya</w:t>
            </w:r>
            <w:r w:rsidRPr="00624EE9">
              <w:rPr>
                <w:rFonts w:ascii="Arial" w:hAnsi="Arial" w:cs="Arial"/>
                <w:vertAlign w:val="superscript"/>
              </w:rPr>
              <w:t>®</w:t>
            </w:r>
            <w:r w:rsidRPr="003146AE">
              <w:rPr>
                <w:rFonts w:ascii="Arial" w:hAnsi="Arial" w:cs="Arial"/>
              </w:rPr>
              <w:br/>
            </w:r>
            <w:r w:rsidRPr="003146AE">
              <w:rPr>
                <w:rFonts w:ascii="Arial" w:hAnsi="Arial" w:cs="Arial"/>
              </w:rPr>
              <w:br/>
              <w:t>JANSSEN-CILAG PTY LTD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6F18E80" w14:textId="77777777" w:rsidR="005D3864" w:rsidRPr="003146AE" w:rsidRDefault="005D3864" w:rsidP="005D3864">
            <w:pPr>
              <w:jc w:val="center"/>
              <w:rPr>
                <w:rFonts w:ascii="Arial" w:hAnsi="Arial" w:cs="Arial"/>
              </w:rPr>
            </w:pPr>
            <w:r w:rsidRPr="003146AE">
              <w:rPr>
                <w:rFonts w:ascii="Arial" w:hAnsi="Arial" w:cs="Arial"/>
              </w:rPr>
              <w:t xml:space="preserve">Chronic plaque psoriasis (CPP)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BF4C53A" w14:textId="77777777" w:rsidR="005D3864" w:rsidRPr="003146AE" w:rsidRDefault="005D3864" w:rsidP="005D3864">
            <w:pPr>
              <w:jc w:val="center"/>
              <w:rPr>
                <w:rFonts w:ascii="Arial" w:hAnsi="Arial" w:cs="Arial"/>
              </w:rPr>
            </w:pPr>
            <w:r w:rsidRPr="003146AE">
              <w:rPr>
                <w:rFonts w:ascii="Arial" w:hAnsi="Arial" w:cs="Arial"/>
              </w:rPr>
              <w:t>To request a General Schedule Authority Required (Written) listing for the treatment of severe CPP.</w:t>
            </w:r>
          </w:p>
        </w:tc>
      </w:tr>
      <w:tr w:rsidR="004241B9" w:rsidRPr="003146AE" w14:paraId="708F20A4"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AA00321" w14:textId="263F7850" w:rsidR="004241B9" w:rsidRPr="003146AE" w:rsidRDefault="004241B9" w:rsidP="004241B9">
            <w:pPr>
              <w:jc w:val="center"/>
              <w:rPr>
                <w:rFonts w:ascii="Arial" w:hAnsi="Arial" w:cs="Arial"/>
              </w:rPr>
            </w:pPr>
            <w:r w:rsidRPr="00F0484D">
              <w:rPr>
                <w:rFonts w:ascii="Arial" w:eastAsia="Calibri" w:hAnsi="Arial" w:cs="Arial"/>
                <w:color w:val="000000" w:themeColor="text1"/>
              </w:rPr>
              <w:lastRenderedPageBreak/>
              <w:t>NIRSEVIMAB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injection 50 mg in 0.5 mL pre-filled syringe</w:t>
            </w:r>
            <w:r w:rsidRPr="00F0484D">
              <w:rPr>
                <w:rFonts w:ascii="Arial" w:hAnsi="Arial" w:cs="Arial"/>
              </w:rPr>
              <w:br/>
            </w:r>
            <w:r w:rsidRPr="00F0484D">
              <w:rPr>
                <w:rFonts w:ascii="Arial" w:eastAsia="Calibri" w:hAnsi="Arial" w:cs="Arial"/>
                <w:color w:val="000000" w:themeColor="text1"/>
              </w:rPr>
              <w:t>Solution for injection 100 mg in 1 mL pre-filled syringe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Beyfortus</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SANOFI-AVENTIS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Pr>
                <w:rFonts w:ascii="Arial" w:eastAsia="Calibri" w:hAnsi="Arial" w:cs="Arial"/>
                <w:color w:val="000000" w:themeColor="text1"/>
              </w:rPr>
              <w:t>NIP</w:t>
            </w:r>
            <w:r w:rsidRPr="00F0484D">
              <w:rPr>
                <w:rFonts w:ascii="Arial" w:eastAsia="Calibri" w:hAnsi="Arial" w:cs="Arial"/>
                <w:color w:val="000000" w:themeColor="text1"/>
              </w:rPr>
              <w:t xml:space="preserve">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7A4D45E" w14:textId="49D10112" w:rsidR="004241B9" w:rsidRPr="003146AE" w:rsidRDefault="004241B9" w:rsidP="004241B9">
            <w:pPr>
              <w:jc w:val="center"/>
              <w:rPr>
                <w:rFonts w:ascii="Arial" w:hAnsi="Arial" w:cs="Arial"/>
              </w:rPr>
            </w:pPr>
            <w:r w:rsidRPr="00F0484D">
              <w:rPr>
                <w:rFonts w:ascii="Arial" w:eastAsia="Calibri" w:hAnsi="Arial" w:cs="Arial"/>
                <w:color w:val="000000" w:themeColor="text1"/>
              </w:rPr>
              <w:t>Prevention of lower respiratory tract disease caused by respiratory syncytial virus (RSV)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973F51C" w14:textId="7222E64E" w:rsidR="004241B9" w:rsidRPr="003146AE" w:rsidRDefault="004241B9" w:rsidP="004241B9">
            <w:pPr>
              <w:jc w:val="center"/>
              <w:rPr>
                <w:rFonts w:ascii="Arial" w:hAnsi="Arial" w:cs="Arial"/>
              </w:rPr>
            </w:pPr>
            <w:r w:rsidRPr="00F0484D">
              <w:rPr>
                <w:rFonts w:ascii="Arial" w:eastAsia="Calibri" w:hAnsi="Arial" w:cs="Arial"/>
                <w:color w:val="000000" w:themeColor="text1"/>
              </w:rPr>
              <w:t xml:space="preserve">Resubmission to request a </w:t>
            </w:r>
            <w:r w:rsidRPr="008C121D">
              <w:rPr>
                <w:rFonts w:ascii="Arial" w:eastAsia="Calibri" w:hAnsi="Arial" w:cs="Arial"/>
                <w:color w:val="000000" w:themeColor="text1"/>
              </w:rPr>
              <w:t>National Immunisation Program</w:t>
            </w:r>
            <w:r w:rsidRPr="00F0484D">
              <w:rPr>
                <w:rFonts w:ascii="Arial" w:eastAsia="Calibri" w:hAnsi="Arial" w:cs="Arial"/>
                <w:color w:val="000000" w:themeColor="text1"/>
              </w:rPr>
              <w:t xml:space="preserve"> listing for </w:t>
            </w:r>
            <w:r>
              <w:rPr>
                <w:rFonts w:ascii="Arial" w:eastAsia="Calibri" w:hAnsi="Arial" w:cs="Arial"/>
                <w:color w:val="000000" w:themeColor="text1"/>
              </w:rPr>
              <w:t xml:space="preserve">the </w:t>
            </w:r>
            <w:r w:rsidRPr="00F0484D">
              <w:rPr>
                <w:rFonts w:ascii="Arial" w:eastAsia="Calibri" w:hAnsi="Arial" w:cs="Arial"/>
                <w:color w:val="000000" w:themeColor="text1"/>
              </w:rPr>
              <w:t>prevention of RSV lower respiratory tract disease in neonates and infants born during or entering their first RSV season; and children up to 24 months of age who remain vulnerable to severe RSV disease through their second RSV season.</w:t>
            </w:r>
          </w:p>
        </w:tc>
      </w:tr>
      <w:tr w:rsidR="005D3864" w:rsidRPr="003146AE" w14:paraId="208E13FF"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36D8085" w14:textId="6AB23F96" w:rsidR="00EF72EB" w:rsidRPr="003146AE" w:rsidRDefault="005D3864" w:rsidP="00EF72EB">
            <w:pPr>
              <w:jc w:val="center"/>
              <w:rPr>
                <w:rFonts w:ascii="Arial" w:hAnsi="Arial" w:cs="Arial"/>
              </w:rPr>
            </w:pPr>
            <w:r w:rsidRPr="003146AE">
              <w:rPr>
                <w:rFonts w:ascii="Arial" w:hAnsi="Arial" w:cs="Arial"/>
              </w:rPr>
              <w:lastRenderedPageBreak/>
              <w:t>OMALIZUMAB</w:t>
            </w:r>
            <w:r w:rsidRPr="003146AE">
              <w:rPr>
                <w:rFonts w:ascii="Arial" w:hAnsi="Arial" w:cs="Arial"/>
              </w:rPr>
              <w:br/>
            </w:r>
            <w:r w:rsidRPr="003146AE">
              <w:rPr>
                <w:rFonts w:ascii="Arial" w:hAnsi="Arial" w:cs="Arial"/>
              </w:rPr>
              <w:br/>
              <w:t>Injection 75 mg in 0.5 mL single dose pre-filled syringe</w:t>
            </w:r>
            <w:r w:rsidRPr="003146AE">
              <w:rPr>
                <w:rFonts w:ascii="Arial" w:hAnsi="Arial" w:cs="Arial"/>
              </w:rPr>
              <w:br/>
              <w:t>Injection 150 mg in 1 mL single dose pre-filled syringe</w:t>
            </w:r>
            <w:r w:rsidR="0093606C" w:rsidRPr="003146AE">
              <w:rPr>
                <w:rFonts w:ascii="Arial" w:hAnsi="Arial" w:cs="Arial"/>
              </w:rPr>
              <w:br/>
            </w:r>
            <w:r w:rsidR="001117C2" w:rsidRPr="003146AE">
              <w:rPr>
                <w:rFonts w:ascii="Arial" w:hAnsi="Arial" w:cs="Arial"/>
              </w:rPr>
              <w:t>Injection 300 mg in 2 mL single dose pre</w:t>
            </w:r>
            <w:r w:rsidR="00223D0B">
              <w:rPr>
                <w:rFonts w:ascii="Arial" w:hAnsi="Arial" w:cs="Arial"/>
              </w:rPr>
              <w:t>-</w:t>
            </w:r>
            <w:r w:rsidR="001117C2" w:rsidRPr="003146AE">
              <w:rPr>
                <w:rFonts w:ascii="Arial" w:hAnsi="Arial" w:cs="Arial"/>
              </w:rPr>
              <w:t>filled syringe</w:t>
            </w:r>
            <w:r w:rsidR="00054319" w:rsidRPr="003146AE">
              <w:rPr>
                <w:rFonts w:ascii="Arial" w:hAnsi="Arial" w:cs="Arial"/>
              </w:rPr>
              <w:br/>
            </w:r>
            <w:r w:rsidR="00EF72EB" w:rsidRPr="003146AE">
              <w:rPr>
                <w:rFonts w:ascii="Arial" w:hAnsi="Arial" w:cs="Arial"/>
              </w:rPr>
              <w:t>Injection 75 mg in 0.5 mL single dose pre</w:t>
            </w:r>
            <w:r w:rsidR="00223D0B">
              <w:rPr>
                <w:rFonts w:ascii="Arial" w:hAnsi="Arial" w:cs="Arial"/>
              </w:rPr>
              <w:t>-</w:t>
            </w:r>
            <w:r w:rsidR="00EF72EB" w:rsidRPr="003146AE">
              <w:rPr>
                <w:rFonts w:ascii="Arial" w:hAnsi="Arial" w:cs="Arial"/>
              </w:rPr>
              <w:t>filled pen</w:t>
            </w:r>
          </w:p>
          <w:p w14:paraId="7AE84F0C" w14:textId="556EFCAA" w:rsidR="00EF72EB" w:rsidRPr="003146AE" w:rsidRDefault="00EF72EB" w:rsidP="00EF72EB">
            <w:pPr>
              <w:jc w:val="center"/>
              <w:rPr>
                <w:rFonts w:ascii="Arial" w:hAnsi="Arial" w:cs="Arial"/>
              </w:rPr>
            </w:pPr>
            <w:r w:rsidRPr="003146AE">
              <w:rPr>
                <w:rFonts w:ascii="Arial" w:hAnsi="Arial" w:cs="Arial"/>
              </w:rPr>
              <w:t>Injection 150 mg in 1 mL single dose pre</w:t>
            </w:r>
            <w:r w:rsidR="00223D0B">
              <w:rPr>
                <w:rFonts w:ascii="Arial" w:hAnsi="Arial" w:cs="Arial"/>
              </w:rPr>
              <w:t>-</w:t>
            </w:r>
            <w:r w:rsidRPr="003146AE">
              <w:rPr>
                <w:rFonts w:ascii="Arial" w:hAnsi="Arial" w:cs="Arial"/>
              </w:rPr>
              <w:t>filled pen</w:t>
            </w:r>
          </w:p>
          <w:p w14:paraId="0874C771" w14:textId="76C57D43" w:rsidR="005D3864" w:rsidRPr="003146AE" w:rsidRDefault="00EF72EB" w:rsidP="00EF72EB">
            <w:pPr>
              <w:jc w:val="center"/>
              <w:rPr>
                <w:rFonts w:ascii="Arial" w:hAnsi="Arial" w:cs="Arial"/>
              </w:rPr>
            </w:pPr>
            <w:r w:rsidRPr="003146AE">
              <w:rPr>
                <w:rFonts w:ascii="Arial" w:hAnsi="Arial" w:cs="Arial"/>
              </w:rPr>
              <w:t>Injection 300 mg in 2 mL single dose pre</w:t>
            </w:r>
            <w:r w:rsidR="00223D0B">
              <w:rPr>
                <w:rFonts w:ascii="Arial" w:hAnsi="Arial" w:cs="Arial"/>
              </w:rPr>
              <w:t>-</w:t>
            </w:r>
            <w:r w:rsidRPr="003146AE">
              <w:rPr>
                <w:rFonts w:ascii="Arial" w:hAnsi="Arial" w:cs="Arial"/>
              </w:rPr>
              <w:t>filled pen</w:t>
            </w:r>
            <w:r w:rsidR="005D3864" w:rsidRPr="003146AE">
              <w:rPr>
                <w:rFonts w:ascii="Arial" w:hAnsi="Arial" w:cs="Arial"/>
              </w:rPr>
              <w:br/>
            </w:r>
            <w:r w:rsidR="005D3864" w:rsidRPr="003146AE">
              <w:rPr>
                <w:rFonts w:ascii="Arial" w:hAnsi="Arial" w:cs="Arial"/>
              </w:rPr>
              <w:br/>
              <w:t>Xolair</w:t>
            </w:r>
            <w:r w:rsidR="005D3864" w:rsidRPr="003146AE">
              <w:rPr>
                <w:rFonts w:ascii="Arial" w:hAnsi="Arial" w:cs="Arial"/>
                <w:vertAlign w:val="superscript"/>
              </w:rPr>
              <w:t>®</w:t>
            </w:r>
            <w:r w:rsidR="005D3864" w:rsidRPr="003146AE">
              <w:rPr>
                <w:rFonts w:ascii="Arial" w:hAnsi="Arial" w:cs="Arial"/>
              </w:rPr>
              <w:br/>
            </w:r>
            <w:r w:rsidR="005D3864" w:rsidRPr="003146AE">
              <w:rPr>
                <w:rFonts w:ascii="Arial" w:hAnsi="Arial" w:cs="Arial"/>
              </w:rPr>
              <w:br/>
              <w:t>NOVARTIS PHARMACEUTICALS AUSTRALIA PTY LIMITED</w:t>
            </w:r>
            <w:r w:rsidR="005D3864" w:rsidRPr="003146AE">
              <w:rPr>
                <w:rFonts w:ascii="Arial" w:hAnsi="Arial" w:cs="Arial"/>
              </w:rPr>
              <w:br/>
            </w:r>
            <w:r w:rsidR="005D3864"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313E48A" w14:textId="2D9DC598" w:rsidR="005D3864" w:rsidRPr="003146AE" w:rsidRDefault="005D3864" w:rsidP="005D3864">
            <w:pPr>
              <w:jc w:val="center"/>
              <w:rPr>
                <w:rFonts w:ascii="Arial" w:hAnsi="Arial" w:cs="Arial"/>
              </w:rPr>
            </w:pPr>
            <w:r w:rsidRPr="003146AE">
              <w:rPr>
                <w:rFonts w:ascii="Arial" w:hAnsi="Arial" w:cs="Arial"/>
              </w:rPr>
              <w:t xml:space="preserve">Chronic </w:t>
            </w:r>
            <w:r w:rsidR="001D2D70" w:rsidRPr="003146AE">
              <w:rPr>
                <w:rFonts w:ascii="Arial" w:hAnsi="Arial" w:cs="Arial"/>
              </w:rPr>
              <w:t>rhinosinusitis</w:t>
            </w:r>
            <w:r w:rsidRPr="003146AE">
              <w:rPr>
                <w:rFonts w:ascii="Arial" w:hAnsi="Arial" w:cs="Arial"/>
              </w:rPr>
              <w:t xml:space="preserve"> with nasal polyps (CRSwNP)</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D33353C" w14:textId="732EF538" w:rsidR="005D3864" w:rsidRPr="003146AE" w:rsidRDefault="005D3864" w:rsidP="005D3864">
            <w:pPr>
              <w:jc w:val="center"/>
              <w:rPr>
                <w:rFonts w:ascii="Arial" w:hAnsi="Arial" w:cs="Arial"/>
              </w:rPr>
            </w:pPr>
            <w:r w:rsidRPr="003146AE">
              <w:rPr>
                <w:rFonts w:ascii="Arial" w:hAnsi="Arial" w:cs="Arial"/>
              </w:rPr>
              <w:t xml:space="preserve">To request a Section 100 (Highly Specialised Drugs Program) Authority Required (Written) </w:t>
            </w:r>
            <w:r w:rsidR="00284E0C">
              <w:rPr>
                <w:rFonts w:ascii="Arial" w:hAnsi="Arial" w:cs="Arial"/>
              </w:rPr>
              <w:t xml:space="preserve">listing </w:t>
            </w:r>
            <w:r w:rsidRPr="003146AE">
              <w:rPr>
                <w:rFonts w:ascii="Arial" w:hAnsi="Arial" w:cs="Arial"/>
              </w:rPr>
              <w:t xml:space="preserve">for </w:t>
            </w:r>
            <w:r w:rsidR="00AA7A0B" w:rsidRPr="003146AE">
              <w:rPr>
                <w:rFonts w:ascii="Arial" w:hAnsi="Arial" w:cs="Arial"/>
              </w:rPr>
              <w:t xml:space="preserve">the </w:t>
            </w:r>
            <w:r w:rsidRPr="003146AE">
              <w:rPr>
                <w:rFonts w:ascii="Arial" w:hAnsi="Arial" w:cs="Arial"/>
              </w:rPr>
              <w:t xml:space="preserve">initial treatment and an Authority Required (Telephone/Online) </w:t>
            </w:r>
            <w:r w:rsidR="00FB753E">
              <w:rPr>
                <w:rFonts w:ascii="Arial" w:hAnsi="Arial" w:cs="Arial"/>
              </w:rPr>
              <w:t xml:space="preserve">listing </w:t>
            </w:r>
            <w:r w:rsidRPr="003146AE">
              <w:rPr>
                <w:rFonts w:ascii="Arial" w:hAnsi="Arial" w:cs="Arial"/>
              </w:rPr>
              <w:t xml:space="preserve">for </w:t>
            </w:r>
            <w:r w:rsidR="00AA7A0B" w:rsidRPr="003146AE">
              <w:rPr>
                <w:rFonts w:ascii="Arial" w:hAnsi="Arial" w:cs="Arial"/>
              </w:rPr>
              <w:t xml:space="preserve">the </w:t>
            </w:r>
            <w:r w:rsidRPr="003146AE">
              <w:rPr>
                <w:rFonts w:ascii="Arial" w:hAnsi="Arial" w:cs="Arial"/>
              </w:rPr>
              <w:t>continuing treatment of patients with CRSwNP.</w:t>
            </w:r>
          </w:p>
        </w:tc>
      </w:tr>
      <w:tr w:rsidR="005D3864" w:rsidRPr="003146AE" w14:paraId="67B00624"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5A1D5E9" w14:textId="77777777" w:rsidR="005D3864" w:rsidRPr="003146AE" w:rsidRDefault="005D3864" w:rsidP="005D3864">
            <w:pPr>
              <w:jc w:val="center"/>
              <w:rPr>
                <w:rFonts w:ascii="Arial" w:hAnsi="Arial" w:cs="Arial"/>
              </w:rPr>
            </w:pPr>
            <w:r w:rsidRPr="003146AE">
              <w:rPr>
                <w:rFonts w:ascii="Arial" w:hAnsi="Arial" w:cs="Arial"/>
              </w:rPr>
              <w:t>OSIMERTINIB</w:t>
            </w:r>
            <w:r w:rsidRPr="003146AE">
              <w:rPr>
                <w:rFonts w:ascii="Arial" w:hAnsi="Arial" w:cs="Arial"/>
              </w:rPr>
              <w:br/>
            </w:r>
            <w:r w:rsidRPr="003146AE">
              <w:rPr>
                <w:rFonts w:ascii="Arial" w:hAnsi="Arial" w:cs="Arial"/>
              </w:rPr>
              <w:br/>
              <w:t>Tablet 40 mg</w:t>
            </w:r>
            <w:r w:rsidRPr="003146AE">
              <w:rPr>
                <w:rFonts w:ascii="Arial" w:hAnsi="Arial" w:cs="Arial"/>
              </w:rPr>
              <w:br/>
              <w:t>Tablet 80 mg</w:t>
            </w:r>
            <w:r w:rsidRPr="003146AE">
              <w:rPr>
                <w:rFonts w:ascii="Arial" w:hAnsi="Arial" w:cs="Arial"/>
              </w:rPr>
              <w:br/>
            </w:r>
            <w:r w:rsidRPr="003146AE">
              <w:rPr>
                <w:rFonts w:ascii="Arial" w:hAnsi="Arial" w:cs="Arial"/>
              </w:rPr>
              <w:br/>
              <w:t>Tagrisso</w:t>
            </w:r>
            <w:r w:rsidRPr="003146AE">
              <w:rPr>
                <w:rFonts w:ascii="Arial" w:hAnsi="Arial" w:cs="Arial"/>
                <w:vertAlign w:val="superscript"/>
              </w:rPr>
              <w:t>®</w:t>
            </w:r>
            <w:r w:rsidRPr="003146AE">
              <w:rPr>
                <w:rFonts w:ascii="Arial" w:hAnsi="Arial" w:cs="Arial"/>
              </w:rPr>
              <w:br/>
            </w:r>
            <w:r w:rsidRPr="003146AE">
              <w:rPr>
                <w:rFonts w:ascii="Arial" w:hAnsi="Arial" w:cs="Arial"/>
              </w:rPr>
              <w:br/>
              <w:t>ASTRAZENECA PTY LTD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C980EEF" w14:textId="77777777" w:rsidR="005D3864" w:rsidRPr="003146AE" w:rsidRDefault="005D3864" w:rsidP="005D3864">
            <w:pPr>
              <w:jc w:val="center"/>
              <w:rPr>
                <w:rFonts w:ascii="Arial" w:hAnsi="Arial" w:cs="Arial"/>
              </w:rPr>
            </w:pPr>
            <w:r w:rsidRPr="003146AE">
              <w:rPr>
                <w:rFonts w:ascii="Arial" w:hAnsi="Arial" w:cs="Arial"/>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819EA5" w14:textId="77777777" w:rsidR="005D3864" w:rsidRPr="003146AE" w:rsidRDefault="005D3864" w:rsidP="005D3864">
            <w:pPr>
              <w:jc w:val="center"/>
              <w:rPr>
                <w:rFonts w:ascii="Arial" w:hAnsi="Arial" w:cs="Arial"/>
              </w:rPr>
            </w:pPr>
            <w:r w:rsidRPr="003146AE">
              <w:rPr>
                <w:rFonts w:ascii="Arial" w:hAnsi="Arial" w:cs="Arial"/>
              </w:rPr>
              <w:t>To request a General Schedule Authority Required (Telephone/Online) listing for the first line treatment of Stage IIIB (locally advanced) or Stage IV (metastatic) epidermal growth factor receptor mutation-positive (EGFRm) NSCLC in combination with pemetrexed and platinum-based chemotherapy.</w:t>
            </w:r>
          </w:p>
        </w:tc>
      </w:tr>
      <w:tr w:rsidR="005D3864" w:rsidRPr="003146AE" w14:paraId="372982DE"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6E889FD" w14:textId="77777777" w:rsidR="005D3864" w:rsidRPr="003146AE" w:rsidRDefault="005D3864" w:rsidP="005D3864">
            <w:pPr>
              <w:jc w:val="center"/>
              <w:rPr>
                <w:rFonts w:ascii="Arial" w:hAnsi="Arial" w:cs="Arial"/>
              </w:rPr>
            </w:pPr>
            <w:r w:rsidRPr="003146AE">
              <w:rPr>
                <w:rFonts w:ascii="Arial" w:hAnsi="Arial" w:cs="Arial"/>
              </w:rPr>
              <w:lastRenderedPageBreak/>
              <w:t xml:space="preserve">PEGCETACOPLAN </w:t>
            </w:r>
            <w:r w:rsidRPr="003146AE">
              <w:rPr>
                <w:rFonts w:ascii="Arial" w:hAnsi="Arial" w:cs="Arial"/>
              </w:rPr>
              <w:br/>
            </w:r>
            <w:r w:rsidRPr="003146AE">
              <w:rPr>
                <w:rFonts w:ascii="Arial" w:hAnsi="Arial" w:cs="Arial"/>
              </w:rPr>
              <w:br/>
              <w:t>Solution for subcutaneous infusion 1,080 mg in 20 mL</w:t>
            </w:r>
            <w:r w:rsidRPr="003146AE">
              <w:rPr>
                <w:rFonts w:ascii="Arial" w:hAnsi="Arial" w:cs="Arial"/>
              </w:rPr>
              <w:br/>
            </w:r>
            <w:r w:rsidRPr="003146AE">
              <w:rPr>
                <w:rFonts w:ascii="Arial" w:hAnsi="Arial" w:cs="Arial"/>
              </w:rPr>
              <w:br/>
              <w:t>Empaveli</w:t>
            </w:r>
            <w:r w:rsidRPr="003146AE">
              <w:rPr>
                <w:rFonts w:ascii="Arial" w:hAnsi="Arial" w:cs="Arial"/>
                <w:vertAlign w:val="superscript"/>
              </w:rPr>
              <w:t>®</w:t>
            </w:r>
            <w:r w:rsidRPr="003146AE">
              <w:rPr>
                <w:rFonts w:ascii="Arial" w:hAnsi="Arial" w:cs="Arial"/>
              </w:rPr>
              <w:br/>
            </w:r>
            <w:r w:rsidRPr="003146AE">
              <w:rPr>
                <w:rFonts w:ascii="Arial" w:hAnsi="Arial" w:cs="Arial"/>
              </w:rPr>
              <w:br/>
              <w:t>SWEDISH ORPHAN BIOVITRUM PTY LTD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20292DE" w14:textId="77777777" w:rsidR="005D3864" w:rsidRPr="003146AE" w:rsidRDefault="005D3864" w:rsidP="005D3864">
            <w:pPr>
              <w:jc w:val="center"/>
              <w:rPr>
                <w:rFonts w:ascii="Arial" w:hAnsi="Arial" w:cs="Arial"/>
              </w:rPr>
            </w:pPr>
            <w:r w:rsidRPr="003146AE">
              <w:rPr>
                <w:rFonts w:ascii="Arial" w:hAnsi="Arial" w:cs="Arial"/>
              </w:rPr>
              <w:t xml:space="preserve">Paroxysmal nocturnal haemoglobinuria (PNH)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7C90DF7" w14:textId="77777777" w:rsidR="005D3864" w:rsidRPr="003146AE" w:rsidRDefault="005D3864" w:rsidP="005D3864">
            <w:pPr>
              <w:jc w:val="center"/>
              <w:rPr>
                <w:rFonts w:ascii="Arial" w:hAnsi="Arial" w:cs="Arial"/>
              </w:rPr>
            </w:pPr>
            <w:r w:rsidRPr="003146AE">
              <w:rPr>
                <w:rFonts w:ascii="Arial" w:hAnsi="Arial" w:cs="Arial"/>
              </w:rPr>
              <w:t>To request an amendment to the existing Section 100 (Highly Specialised Drugs Program) Authority Required (Written) listing for the treatment of PNH to allow initial treatment with pegcetacoplan in patients who are either treatment-naïve to complement 5 (C5) inhibitors or currently treated with a C5 inhibitor.</w:t>
            </w:r>
          </w:p>
        </w:tc>
      </w:tr>
      <w:tr w:rsidR="005D3864" w:rsidRPr="003146AE" w14:paraId="5563E618"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E8E49BA" w14:textId="77777777" w:rsidR="005D3864" w:rsidRPr="003146AE" w:rsidRDefault="005D3864" w:rsidP="005D3864">
            <w:pPr>
              <w:jc w:val="center"/>
              <w:rPr>
                <w:rFonts w:ascii="Arial" w:hAnsi="Arial" w:cs="Arial"/>
              </w:rPr>
            </w:pPr>
            <w:r w:rsidRPr="003146AE">
              <w:rPr>
                <w:rFonts w:ascii="Arial" w:hAnsi="Arial" w:cs="Arial"/>
              </w:rPr>
              <w:t>RANIBIZUMAB</w:t>
            </w:r>
            <w:r w:rsidRPr="003146AE">
              <w:rPr>
                <w:rFonts w:ascii="Arial" w:hAnsi="Arial" w:cs="Arial"/>
              </w:rPr>
              <w:br/>
            </w:r>
            <w:r w:rsidRPr="003146AE">
              <w:rPr>
                <w:rFonts w:ascii="Arial" w:hAnsi="Arial" w:cs="Arial"/>
              </w:rPr>
              <w:br/>
              <w:t>Solution for intravitreal injection 1.65 mg in 0.165 mL pre-filled syringe</w:t>
            </w:r>
            <w:r w:rsidRPr="003146AE">
              <w:rPr>
                <w:rFonts w:ascii="Arial" w:hAnsi="Arial" w:cs="Arial"/>
              </w:rPr>
              <w:br/>
              <w:t>Solution for intravitreal injection 2.3 mg in 0.23 mL</w:t>
            </w:r>
            <w:r w:rsidRPr="003146AE">
              <w:rPr>
                <w:rFonts w:ascii="Arial" w:hAnsi="Arial" w:cs="Arial"/>
              </w:rPr>
              <w:br/>
            </w:r>
            <w:r w:rsidRPr="003146AE">
              <w:rPr>
                <w:rFonts w:ascii="Arial" w:hAnsi="Arial" w:cs="Arial"/>
              </w:rPr>
              <w:br/>
              <w:t>Lucentis</w:t>
            </w:r>
            <w:r w:rsidRPr="003146AE">
              <w:rPr>
                <w:rFonts w:ascii="Arial" w:hAnsi="Arial" w:cs="Arial"/>
                <w:vertAlign w:val="superscript"/>
              </w:rPr>
              <w:t>®</w:t>
            </w:r>
            <w:r w:rsidRPr="003146AE">
              <w:rPr>
                <w:rFonts w:ascii="Arial" w:hAnsi="Arial" w:cs="Arial"/>
              </w:rPr>
              <w:br/>
            </w:r>
            <w:r w:rsidRPr="003146AE">
              <w:rPr>
                <w:rFonts w:ascii="Arial" w:hAnsi="Arial" w:cs="Arial"/>
              </w:rPr>
              <w:br/>
              <w:t>NOVARTIS PHARMACEUTICALS AUSTRALIA PTY LIMITED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3AF3E8F" w14:textId="77777777" w:rsidR="005D3864" w:rsidRPr="003146AE" w:rsidRDefault="005D3864" w:rsidP="005D3864">
            <w:pPr>
              <w:jc w:val="center"/>
              <w:rPr>
                <w:rFonts w:ascii="Arial" w:hAnsi="Arial" w:cs="Arial"/>
              </w:rPr>
            </w:pPr>
            <w:r w:rsidRPr="003146AE">
              <w:rPr>
                <w:rFonts w:ascii="Arial" w:hAnsi="Arial" w:cs="Arial"/>
              </w:rPr>
              <w:t>Proliferative diabetic retinopathy (PDR)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4FFD38F" w14:textId="77777777" w:rsidR="005D3864" w:rsidRPr="003146AE" w:rsidRDefault="005D3864" w:rsidP="005D3864">
            <w:pPr>
              <w:jc w:val="center"/>
              <w:rPr>
                <w:rFonts w:ascii="Arial" w:hAnsi="Arial" w:cs="Arial"/>
              </w:rPr>
            </w:pPr>
            <w:r w:rsidRPr="003146AE">
              <w:rPr>
                <w:rFonts w:ascii="Arial" w:hAnsi="Arial" w:cs="Arial"/>
              </w:rPr>
              <w:t>To request a General Schedule Authority Required (Written) listing for the initial treatment and an Authority Required (STREAMLINED) listing for the continuing treatment of patients with PDR without diabetic macular oedema.</w:t>
            </w:r>
          </w:p>
        </w:tc>
      </w:tr>
      <w:tr w:rsidR="005D3864" w:rsidRPr="003146AE" w14:paraId="395ED0AE"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47F1C0E" w14:textId="77777777" w:rsidR="005D3864" w:rsidRPr="003146AE" w:rsidRDefault="005D3864" w:rsidP="005D3864">
            <w:pPr>
              <w:jc w:val="center"/>
              <w:rPr>
                <w:rFonts w:ascii="Arial" w:hAnsi="Arial" w:cs="Arial"/>
              </w:rPr>
            </w:pPr>
            <w:r w:rsidRPr="003146AE">
              <w:rPr>
                <w:rFonts w:ascii="Arial" w:hAnsi="Arial" w:cs="Arial"/>
              </w:rPr>
              <w:lastRenderedPageBreak/>
              <w:t>RAXTOZINAMERAN</w:t>
            </w:r>
            <w:r w:rsidRPr="003146AE">
              <w:rPr>
                <w:rFonts w:ascii="Arial" w:hAnsi="Arial" w:cs="Arial"/>
              </w:rPr>
              <w:br/>
            </w:r>
            <w:r w:rsidRPr="003146AE">
              <w:rPr>
                <w:rFonts w:ascii="Arial" w:hAnsi="Arial" w:cs="Arial"/>
              </w:rPr>
              <w:br/>
              <w:t xml:space="preserve">I.M. injection, suspension for injection containing raxtozinameran 30 micrograms </w:t>
            </w:r>
            <w:r w:rsidRPr="003146AE">
              <w:rPr>
                <w:rFonts w:ascii="Arial" w:hAnsi="Arial" w:cs="Arial"/>
              </w:rPr>
              <w:br/>
            </w:r>
            <w:r w:rsidRPr="003146AE">
              <w:rPr>
                <w:rFonts w:ascii="Arial" w:hAnsi="Arial" w:cs="Arial"/>
              </w:rPr>
              <w:br/>
              <w:t>Comirnaty</w:t>
            </w:r>
            <w:r w:rsidRPr="003146AE">
              <w:rPr>
                <w:rFonts w:ascii="Arial" w:hAnsi="Arial" w:cs="Arial"/>
                <w:vertAlign w:val="superscript"/>
              </w:rPr>
              <w:t>®</w:t>
            </w:r>
            <w:r w:rsidRPr="003146AE">
              <w:rPr>
                <w:rFonts w:ascii="Arial" w:hAnsi="Arial" w:cs="Arial"/>
              </w:rPr>
              <w:br/>
            </w:r>
            <w:r w:rsidRPr="003146AE">
              <w:rPr>
                <w:rFonts w:ascii="Arial" w:hAnsi="Arial" w:cs="Arial"/>
              </w:rPr>
              <w:br/>
              <w:t>PFIZER AUSTRALIA PTY LTD</w:t>
            </w:r>
            <w:r w:rsidRPr="003146AE">
              <w:rPr>
                <w:rFonts w:ascii="Arial" w:hAnsi="Arial" w:cs="Arial"/>
              </w:rPr>
              <w:br/>
            </w:r>
            <w:r w:rsidRPr="003146AE">
              <w:rPr>
                <w:rFonts w:ascii="Arial" w:hAnsi="Arial" w:cs="Arial"/>
              </w:rPr>
              <w:br/>
              <w:t>(New NIP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B643028" w14:textId="77777777" w:rsidR="005D3864" w:rsidRPr="003146AE" w:rsidRDefault="005D3864" w:rsidP="005D3864">
            <w:pPr>
              <w:jc w:val="center"/>
              <w:rPr>
                <w:rFonts w:ascii="Arial" w:hAnsi="Arial" w:cs="Arial"/>
              </w:rPr>
            </w:pPr>
            <w:r w:rsidRPr="003146AE">
              <w:rPr>
                <w:rFonts w:ascii="Arial" w:hAnsi="Arial" w:cs="Arial"/>
              </w:rPr>
              <w:t>Prevention of coronavirus disease 2019 (COVID-19) caused by SARS-CoV-2</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D985E19" w14:textId="77777777" w:rsidR="005D3864" w:rsidRPr="003146AE" w:rsidRDefault="005D3864" w:rsidP="005D3864">
            <w:pPr>
              <w:jc w:val="center"/>
              <w:rPr>
                <w:rFonts w:ascii="Arial" w:hAnsi="Arial" w:cs="Arial"/>
              </w:rPr>
            </w:pPr>
            <w:r w:rsidRPr="003146AE">
              <w:rPr>
                <w:rFonts w:ascii="Arial" w:hAnsi="Arial" w:cs="Arial"/>
              </w:rPr>
              <w:t>To request a National Immunisation Program listing for the prevention of coronavirus disease 2019 (COVID-19) in adults with medical risk conditions, immunocompromised patients aged 18 and older, or adults aged 60 years and over.</w:t>
            </w:r>
          </w:p>
        </w:tc>
      </w:tr>
      <w:tr w:rsidR="00B71458" w:rsidRPr="003146AE" w14:paraId="11976B5D" w14:textId="77777777">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D588A9" w14:textId="530ED614" w:rsidR="00B71458" w:rsidRPr="003146AE" w:rsidRDefault="00B71458" w:rsidP="00B71458">
            <w:pPr>
              <w:jc w:val="center"/>
              <w:rPr>
                <w:rFonts w:ascii="Arial" w:hAnsi="Arial" w:cs="Arial"/>
              </w:rPr>
            </w:pPr>
            <w:r w:rsidRPr="003146AE">
              <w:rPr>
                <w:rFonts w:ascii="Arial" w:hAnsi="Arial" w:cs="Arial"/>
                <w:color w:val="000000"/>
              </w:rPr>
              <w:t>REPOTRECTINIB</w:t>
            </w:r>
            <w:r w:rsidRPr="003146AE">
              <w:rPr>
                <w:rFonts w:ascii="Arial" w:hAnsi="Arial" w:cs="Arial"/>
                <w:color w:val="000000"/>
              </w:rPr>
              <w:br/>
            </w:r>
            <w:r w:rsidRPr="003146AE">
              <w:rPr>
                <w:rFonts w:ascii="Arial" w:hAnsi="Arial" w:cs="Arial"/>
                <w:color w:val="000000"/>
              </w:rPr>
              <w:br/>
              <w:t>Capsule 40 mg</w:t>
            </w:r>
            <w:r w:rsidRPr="003146AE">
              <w:rPr>
                <w:rFonts w:ascii="Arial" w:hAnsi="Arial" w:cs="Arial"/>
                <w:color w:val="000000"/>
              </w:rPr>
              <w:br/>
              <w:t xml:space="preserve">Capsule 160 mg </w:t>
            </w:r>
            <w:r w:rsidRPr="003146AE">
              <w:rPr>
                <w:rFonts w:ascii="Arial" w:hAnsi="Arial" w:cs="Arial"/>
                <w:color w:val="000000"/>
              </w:rPr>
              <w:br/>
            </w:r>
            <w:r w:rsidRPr="003146AE">
              <w:rPr>
                <w:rFonts w:ascii="Arial" w:hAnsi="Arial" w:cs="Arial"/>
                <w:color w:val="000000"/>
              </w:rPr>
              <w:br/>
              <w:t>Augtyro™</w:t>
            </w:r>
            <w:r w:rsidRPr="003146AE">
              <w:rPr>
                <w:rFonts w:ascii="Arial" w:hAnsi="Arial" w:cs="Arial"/>
                <w:color w:val="000000"/>
              </w:rPr>
              <w:br/>
            </w:r>
            <w:r w:rsidRPr="003146AE">
              <w:rPr>
                <w:rFonts w:ascii="Arial" w:hAnsi="Arial" w:cs="Arial"/>
                <w:color w:val="000000"/>
              </w:rPr>
              <w:br/>
              <w:t>BRISTOL-MYERS SQUIBB AUSTRALIA PTY LTD</w:t>
            </w:r>
            <w:r w:rsidRPr="003146AE">
              <w:rPr>
                <w:rFonts w:ascii="Arial" w:hAnsi="Arial" w:cs="Arial"/>
                <w:color w:val="000000"/>
              </w:rPr>
              <w:br/>
            </w:r>
            <w:r w:rsidRPr="003146AE">
              <w:rPr>
                <w:rFonts w:ascii="Arial" w:hAnsi="Arial" w:cs="Arial"/>
                <w:color w:val="000000"/>
              </w:rPr>
              <w:br/>
              <w:t>(New PBS listing)</w:t>
            </w:r>
          </w:p>
        </w:tc>
        <w:tc>
          <w:tcPr>
            <w:tcW w:w="1135" w:type="pct"/>
            <w:tcBorders>
              <w:top w:val="single" w:sz="4" w:space="0" w:color="auto"/>
              <w:left w:val="nil"/>
              <w:bottom w:val="single" w:sz="4" w:space="0" w:color="auto"/>
              <w:right w:val="single" w:sz="4" w:space="0" w:color="auto"/>
            </w:tcBorders>
            <w:shd w:val="clear" w:color="auto" w:fill="auto"/>
            <w:vAlign w:val="center"/>
          </w:tcPr>
          <w:p w14:paraId="4BE89BD4" w14:textId="7B37AAA8" w:rsidR="00B71458" w:rsidRPr="003146AE" w:rsidRDefault="00B71458" w:rsidP="00B71458">
            <w:pPr>
              <w:jc w:val="center"/>
              <w:rPr>
                <w:rFonts w:ascii="Arial" w:hAnsi="Arial" w:cs="Arial"/>
              </w:rPr>
            </w:pPr>
            <w:r w:rsidRPr="003146AE">
              <w:rPr>
                <w:rFonts w:ascii="Arial" w:hAnsi="Arial" w:cs="Arial"/>
                <w:color w:val="000000"/>
              </w:rPr>
              <w:t>Non-small cell lung cancer (NSCLC)</w:t>
            </w:r>
          </w:p>
        </w:tc>
        <w:tc>
          <w:tcPr>
            <w:tcW w:w="2425" w:type="pct"/>
            <w:tcBorders>
              <w:top w:val="nil"/>
              <w:left w:val="nil"/>
              <w:bottom w:val="single" w:sz="4" w:space="0" w:color="auto"/>
              <w:right w:val="single" w:sz="4" w:space="0" w:color="auto"/>
            </w:tcBorders>
            <w:shd w:val="clear" w:color="auto" w:fill="auto"/>
            <w:vAlign w:val="center"/>
          </w:tcPr>
          <w:p w14:paraId="35AEE517" w14:textId="219AF6BB" w:rsidR="00B71458" w:rsidRPr="003146AE" w:rsidRDefault="00B71458" w:rsidP="00B71458">
            <w:pPr>
              <w:jc w:val="center"/>
              <w:rPr>
                <w:rFonts w:ascii="Arial" w:hAnsi="Arial" w:cs="Arial"/>
              </w:rPr>
            </w:pPr>
            <w:r w:rsidRPr="003146AE">
              <w:rPr>
                <w:rFonts w:ascii="Arial" w:hAnsi="Arial" w:cs="Arial"/>
                <w:color w:val="000000"/>
              </w:rPr>
              <w:t>To request a General Schedule Authority Required (Telephone/Online) listing for the treatment of locally advanced (Stage IIIB) or metastatic (Stage IV) ROS proto-oncogene 1 (ROS1)-positive NSCLC.</w:t>
            </w:r>
          </w:p>
        </w:tc>
      </w:tr>
      <w:tr w:rsidR="005D3864" w:rsidRPr="003146AE" w14:paraId="7FB1DC80"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55ED643" w14:textId="77777777" w:rsidR="005D3864" w:rsidRPr="003146AE" w:rsidRDefault="005D3864" w:rsidP="005D3864">
            <w:pPr>
              <w:jc w:val="center"/>
              <w:rPr>
                <w:rFonts w:ascii="Arial" w:hAnsi="Arial" w:cs="Arial"/>
              </w:rPr>
            </w:pPr>
            <w:r w:rsidRPr="003146AE">
              <w:rPr>
                <w:rFonts w:ascii="Arial" w:hAnsi="Arial" w:cs="Arial"/>
              </w:rPr>
              <w:t>TRASTUZUMAB DERUXTECAN</w:t>
            </w:r>
            <w:r w:rsidRPr="003146AE">
              <w:rPr>
                <w:rFonts w:ascii="Arial" w:hAnsi="Arial" w:cs="Arial"/>
              </w:rPr>
              <w:br/>
            </w:r>
            <w:r w:rsidRPr="003146AE">
              <w:rPr>
                <w:rFonts w:ascii="Arial" w:hAnsi="Arial" w:cs="Arial"/>
              </w:rPr>
              <w:br/>
              <w:t>Powder for I.V. infusion 100 mg</w:t>
            </w:r>
            <w:r w:rsidRPr="003146AE">
              <w:rPr>
                <w:rFonts w:ascii="Arial" w:hAnsi="Arial" w:cs="Arial"/>
              </w:rPr>
              <w:br/>
            </w:r>
            <w:r w:rsidRPr="003146AE">
              <w:rPr>
                <w:rFonts w:ascii="Arial" w:hAnsi="Arial" w:cs="Arial"/>
              </w:rPr>
              <w:br/>
              <w:t>Enhertu</w:t>
            </w:r>
            <w:r w:rsidRPr="003146AE">
              <w:rPr>
                <w:rFonts w:ascii="Arial" w:hAnsi="Arial" w:cs="Arial"/>
                <w:vertAlign w:val="superscript"/>
              </w:rPr>
              <w:t>®</w:t>
            </w:r>
            <w:r w:rsidRPr="003146AE">
              <w:rPr>
                <w:rFonts w:ascii="Arial" w:hAnsi="Arial" w:cs="Arial"/>
              </w:rPr>
              <w:br/>
            </w:r>
            <w:r w:rsidRPr="003146AE">
              <w:rPr>
                <w:rFonts w:ascii="Arial" w:hAnsi="Arial" w:cs="Arial"/>
              </w:rPr>
              <w:br/>
              <w:t>ASTRAZENECA PTY LTD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24E9BA9" w14:textId="77777777" w:rsidR="005D3864" w:rsidRPr="003146AE" w:rsidRDefault="005D3864" w:rsidP="005D3864">
            <w:pPr>
              <w:jc w:val="center"/>
              <w:rPr>
                <w:rFonts w:ascii="Arial" w:hAnsi="Arial" w:cs="Arial"/>
              </w:rPr>
            </w:pPr>
            <w:r w:rsidRPr="003146AE">
              <w:rPr>
                <w:rFonts w:ascii="Arial" w:hAnsi="Arial" w:cs="Arial"/>
              </w:rPr>
              <w:t>Gastric or gastroesophageal junction (G/GOJ)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CB67BA1" w14:textId="77777777" w:rsidR="005D3864" w:rsidRPr="003146AE" w:rsidRDefault="005D3864" w:rsidP="005D3864">
            <w:pPr>
              <w:jc w:val="center"/>
              <w:rPr>
                <w:rFonts w:ascii="Arial" w:hAnsi="Arial" w:cs="Arial"/>
              </w:rPr>
            </w:pPr>
            <w:r w:rsidRPr="003146AE">
              <w:rPr>
                <w:rFonts w:ascii="Arial" w:hAnsi="Arial" w:cs="Arial"/>
              </w:rPr>
              <w:t>To request a Section 100 (Efficient Funding of Chemotherapy Program) Authority Required (Telephone/Online) listing for the treatment of metastatic human epidermal growth factor receptor 2-positive (HER2+) G/GOJ cancer following trastuzumab therapy.</w:t>
            </w:r>
          </w:p>
        </w:tc>
      </w:tr>
      <w:tr w:rsidR="005D3864" w:rsidRPr="003146AE" w14:paraId="33FDFBBF"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651501" w14:textId="77777777" w:rsidR="005D3864" w:rsidRPr="003146AE" w:rsidRDefault="005D3864" w:rsidP="005D3864">
            <w:pPr>
              <w:jc w:val="center"/>
              <w:rPr>
                <w:rFonts w:ascii="Arial" w:hAnsi="Arial" w:cs="Arial"/>
              </w:rPr>
            </w:pPr>
            <w:r w:rsidRPr="003146AE">
              <w:rPr>
                <w:rFonts w:ascii="Arial" w:hAnsi="Arial" w:cs="Arial"/>
              </w:rPr>
              <w:lastRenderedPageBreak/>
              <w:t>UBLITUXIMAB</w:t>
            </w:r>
            <w:r w:rsidRPr="003146AE">
              <w:rPr>
                <w:rFonts w:ascii="Arial" w:hAnsi="Arial" w:cs="Arial"/>
              </w:rPr>
              <w:br/>
            </w:r>
            <w:r w:rsidRPr="003146AE">
              <w:rPr>
                <w:rFonts w:ascii="Arial" w:hAnsi="Arial" w:cs="Arial"/>
              </w:rPr>
              <w:br/>
              <w:t>Solution concentrate for I.V. infusion 150 mg in 6 mL (25 mg per mL)</w:t>
            </w:r>
            <w:r w:rsidRPr="003146AE">
              <w:rPr>
                <w:rFonts w:ascii="Arial" w:hAnsi="Arial" w:cs="Arial"/>
              </w:rPr>
              <w:br/>
            </w:r>
            <w:r w:rsidRPr="003146AE">
              <w:rPr>
                <w:rFonts w:ascii="Arial" w:hAnsi="Arial" w:cs="Arial"/>
              </w:rPr>
              <w:br/>
              <w:t>Briumvi</w:t>
            </w:r>
            <w:r w:rsidRPr="003146AE">
              <w:rPr>
                <w:rFonts w:ascii="Arial" w:hAnsi="Arial" w:cs="Arial"/>
                <w:vertAlign w:val="superscript"/>
              </w:rPr>
              <w:t>®</w:t>
            </w:r>
            <w:r w:rsidRPr="003146AE">
              <w:rPr>
                <w:rFonts w:ascii="Arial" w:hAnsi="Arial" w:cs="Arial"/>
              </w:rPr>
              <w:br/>
            </w:r>
            <w:r w:rsidRPr="003146AE">
              <w:rPr>
                <w:rFonts w:ascii="Arial" w:hAnsi="Arial" w:cs="Arial"/>
              </w:rPr>
              <w:br/>
              <w:t>KIRCHMANN ENTERPRISES PTY LTD</w:t>
            </w:r>
            <w:r w:rsidRPr="003146AE">
              <w:rPr>
                <w:rFonts w:ascii="Arial" w:hAnsi="Arial" w:cs="Arial"/>
              </w:rPr>
              <w:br/>
            </w:r>
            <w:r w:rsidRPr="003146AE">
              <w:rPr>
                <w:rFonts w:ascii="Arial" w:hAnsi="Arial" w:cs="Arial"/>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1E3C6F7" w14:textId="77777777" w:rsidR="005D3864" w:rsidRPr="003146AE" w:rsidRDefault="005D3864" w:rsidP="005D3864">
            <w:pPr>
              <w:jc w:val="center"/>
              <w:rPr>
                <w:rFonts w:ascii="Arial" w:hAnsi="Arial" w:cs="Arial"/>
              </w:rPr>
            </w:pPr>
            <w:r w:rsidRPr="003146AE">
              <w:rPr>
                <w:rFonts w:ascii="Arial" w:hAnsi="Arial" w:cs="Arial"/>
              </w:rPr>
              <w:t>Relapsing-remitting multiple sclerosis (RRMS)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A54D862" w14:textId="77777777" w:rsidR="005D3864" w:rsidRPr="003146AE" w:rsidRDefault="005D3864" w:rsidP="005D3864">
            <w:pPr>
              <w:jc w:val="center"/>
              <w:rPr>
                <w:rFonts w:ascii="Arial" w:hAnsi="Arial" w:cs="Arial"/>
              </w:rPr>
            </w:pPr>
            <w:r w:rsidRPr="003146AE">
              <w:rPr>
                <w:rFonts w:ascii="Arial" w:hAnsi="Arial" w:cs="Arial"/>
              </w:rPr>
              <w:t xml:space="preserve">To request a Section 100 (Highly Specialised Drugs Program) Authority Required (STREAMLINED) listing for the treatment of RRMS. </w:t>
            </w:r>
          </w:p>
        </w:tc>
      </w:tr>
      <w:tr w:rsidR="00061801" w:rsidRPr="003146AE" w14:paraId="4CC2E60C"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C22A18F" w14:textId="26BF1866" w:rsidR="00061801" w:rsidRPr="005E6A2D" w:rsidRDefault="00061801" w:rsidP="00061801">
            <w:pPr>
              <w:jc w:val="center"/>
              <w:rPr>
                <w:rFonts w:ascii="Arial" w:hAnsi="Arial" w:cs="Arial"/>
              </w:rPr>
            </w:pPr>
            <w:r w:rsidRPr="005E6A2D">
              <w:rPr>
                <w:rFonts w:ascii="Arial" w:eastAsia="Calibri" w:hAnsi="Arial" w:cs="Arial"/>
                <w:color w:val="000000" w:themeColor="text1"/>
              </w:rPr>
              <w:t>FLUTICASONE FUROATE +</w:t>
            </w:r>
            <w:r w:rsidRPr="005E6A2D">
              <w:rPr>
                <w:rFonts w:ascii="Arial" w:hAnsi="Arial" w:cs="Arial"/>
              </w:rPr>
              <w:br/>
            </w:r>
            <w:r w:rsidRPr="005E6A2D">
              <w:rPr>
                <w:rFonts w:ascii="Arial" w:eastAsia="Calibri" w:hAnsi="Arial" w:cs="Arial"/>
                <w:color w:val="000000" w:themeColor="text1"/>
              </w:rPr>
              <w:t>UMECLIDINIUM +</w:t>
            </w:r>
            <w:r w:rsidRPr="005E6A2D">
              <w:rPr>
                <w:rFonts w:ascii="Arial" w:hAnsi="Arial" w:cs="Arial"/>
              </w:rPr>
              <w:br/>
            </w:r>
            <w:r w:rsidRPr="005E6A2D">
              <w:rPr>
                <w:rFonts w:ascii="Arial" w:eastAsia="Calibri" w:hAnsi="Arial" w:cs="Arial"/>
                <w:color w:val="000000" w:themeColor="text1"/>
              </w:rPr>
              <w:t>VILANTEROL</w:t>
            </w:r>
            <w:r w:rsidRPr="005E6A2D">
              <w:rPr>
                <w:rFonts w:ascii="Arial" w:hAnsi="Arial" w:cs="Arial"/>
              </w:rPr>
              <w:br/>
            </w:r>
            <w:r w:rsidRPr="005E6A2D">
              <w:rPr>
                <w:rFonts w:ascii="Arial" w:hAnsi="Arial" w:cs="Arial"/>
              </w:rPr>
              <w:br/>
            </w:r>
            <w:r w:rsidRPr="005E6A2D">
              <w:rPr>
                <w:rFonts w:ascii="Arial" w:eastAsia="Calibri" w:hAnsi="Arial" w:cs="Arial"/>
                <w:color w:val="000000" w:themeColor="text1"/>
              </w:rPr>
              <w:t>100mcg/62.5mcg/25mcg</w:t>
            </w:r>
            <w:r w:rsidRPr="005E6A2D">
              <w:rPr>
                <w:rFonts w:ascii="Arial" w:hAnsi="Arial" w:cs="Arial"/>
              </w:rPr>
              <w:br/>
            </w:r>
            <w:r w:rsidRPr="005E6A2D">
              <w:rPr>
                <w:rFonts w:ascii="Arial" w:eastAsia="Calibri" w:hAnsi="Arial" w:cs="Arial"/>
                <w:color w:val="000000" w:themeColor="text1"/>
              </w:rPr>
              <w:t>200mcg/62.5mcg/25mcg</w:t>
            </w:r>
            <w:r w:rsidRPr="005E6A2D">
              <w:rPr>
                <w:rFonts w:ascii="Arial" w:hAnsi="Arial" w:cs="Arial"/>
              </w:rPr>
              <w:br/>
            </w:r>
            <w:r w:rsidRPr="005E6A2D">
              <w:rPr>
                <w:rFonts w:ascii="Arial" w:hAnsi="Arial" w:cs="Arial"/>
              </w:rPr>
              <w:br/>
            </w:r>
            <w:proofErr w:type="spellStart"/>
            <w:r w:rsidRPr="005E6A2D">
              <w:rPr>
                <w:rFonts w:ascii="Arial" w:eastAsia="Calibri" w:hAnsi="Arial" w:cs="Arial"/>
                <w:color w:val="000000" w:themeColor="text1"/>
              </w:rPr>
              <w:t>Trelegy</w:t>
            </w:r>
            <w:proofErr w:type="spellEnd"/>
            <w:r w:rsidRPr="005E6A2D">
              <w:rPr>
                <w:rFonts w:ascii="Arial" w:eastAsia="Calibri" w:hAnsi="Arial" w:cs="Arial"/>
                <w:color w:val="000000" w:themeColor="text1"/>
              </w:rPr>
              <w:t xml:space="preserve"> Ellipta</w:t>
            </w:r>
            <w:r w:rsidRPr="005E6A2D">
              <w:rPr>
                <w:rFonts w:ascii="Arial" w:eastAsia="Calibri" w:hAnsi="Arial" w:cs="Arial"/>
                <w:color w:val="000000" w:themeColor="text1"/>
                <w:vertAlign w:val="superscript"/>
              </w:rPr>
              <w:t>®</w:t>
            </w:r>
            <w:r w:rsidRPr="005E6A2D">
              <w:rPr>
                <w:rFonts w:ascii="Arial" w:eastAsia="Calibri" w:hAnsi="Arial" w:cs="Arial"/>
                <w:color w:val="000000" w:themeColor="text1"/>
              </w:rPr>
              <w:br/>
            </w:r>
            <w:r w:rsidRPr="005E6A2D">
              <w:rPr>
                <w:rFonts w:ascii="Arial" w:hAnsi="Arial" w:cs="Arial"/>
              </w:rPr>
              <w:br/>
            </w:r>
            <w:r w:rsidRPr="005E6A2D">
              <w:rPr>
                <w:rFonts w:ascii="Arial" w:eastAsia="Calibri" w:hAnsi="Arial" w:cs="Arial"/>
                <w:color w:val="000000" w:themeColor="text1"/>
              </w:rPr>
              <w:t>GLAXOSMITHKLINE AUSTRALIA PTY LTD</w:t>
            </w:r>
            <w:r w:rsidRPr="005E6A2D">
              <w:rPr>
                <w:rFonts w:ascii="Arial" w:hAnsi="Arial" w:cs="Arial"/>
              </w:rPr>
              <w:br/>
            </w:r>
            <w:r w:rsidRPr="005E6A2D">
              <w:rPr>
                <w:rFonts w:ascii="Arial" w:hAnsi="Arial" w:cs="Arial"/>
              </w:rPr>
              <w:br/>
            </w:r>
            <w:r w:rsidRPr="005E6A2D">
              <w:rPr>
                <w:rFonts w:ascii="Arial" w:eastAsia="Calibri" w:hAnsi="Arial" w:cs="Arial"/>
                <w:color w:val="000000" w:themeColor="text1"/>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79C9CB3" w14:textId="0C17C0D2" w:rsidR="00061801" w:rsidRPr="005E6A2D" w:rsidRDefault="00061801" w:rsidP="00061801">
            <w:pPr>
              <w:jc w:val="center"/>
              <w:rPr>
                <w:rFonts w:ascii="Arial" w:hAnsi="Arial" w:cs="Arial"/>
              </w:rPr>
            </w:pPr>
            <w:r w:rsidRPr="005E6A2D">
              <w:rPr>
                <w:rFonts w:ascii="Arial" w:eastAsia="Calibri" w:hAnsi="Arial" w:cs="Arial"/>
                <w:color w:val="000000" w:themeColor="text1"/>
              </w:rPr>
              <w:t>Severe 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E34703E" w14:textId="064D01DF" w:rsidR="00061801" w:rsidRPr="005E6A2D" w:rsidRDefault="00061801" w:rsidP="00061801">
            <w:pPr>
              <w:jc w:val="center"/>
              <w:rPr>
                <w:rFonts w:ascii="Arial" w:hAnsi="Arial" w:cs="Arial"/>
              </w:rPr>
            </w:pPr>
            <w:r w:rsidRPr="005E6A2D">
              <w:rPr>
                <w:rFonts w:ascii="Arial" w:eastAsia="Calibri" w:hAnsi="Arial" w:cs="Arial"/>
                <w:color w:val="000000" w:themeColor="text1"/>
              </w:rPr>
              <w:t xml:space="preserve">To assess the utilisation of PBS listed fluticasone furoate + umeclidinium + </w:t>
            </w:r>
            <w:proofErr w:type="spellStart"/>
            <w:r w:rsidRPr="005E6A2D">
              <w:rPr>
                <w:rFonts w:ascii="Arial" w:eastAsia="Calibri" w:hAnsi="Arial" w:cs="Arial"/>
                <w:color w:val="000000" w:themeColor="text1"/>
              </w:rPr>
              <w:t>vilanteroal</w:t>
            </w:r>
            <w:proofErr w:type="spellEnd"/>
            <w:r w:rsidRPr="005E6A2D">
              <w:rPr>
                <w:rFonts w:ascii="Arial" w:eastAsia="Calibri" w:hAnsi="Arial" w:cs="Arial"/>
                <w:color w:val="000000" w:themeColor="text1"/>
              </w:rPr>
              <w:t xml:space="preserve"> (</w:t>
            </w:r>
            <w:proofErr w:type="spellStart"/>
            <w:r w:rsidRPr="005E6A2D">
              <w:rPr>
                <w:rFonts w:ascii="Arial" w:eastAsia="Calibri" w:hAnsi="Arial" w:cs="Arial"/>
                <w:color w:val="000000" w:themeColor="text1"/>
              </w:rPr>
              <w:t>Trelegy</w:t>
            </w:r>
            <w:proofErr w:type="spellEnd"/>
            <w:r w:rsidRPr="005E6A2D">
              <w:rPr>
                <w:rFonts w:ascii="Arial" w:eastAsia="Calibri" w:hAnsi="Arial" w:cs="Arial"/>
                <w:color w:val="000000" w:themeColor="text1"/>
              </w:rPr>
              <w:t xml:space="preserve"> Ellipta</w:t>
            </w:r>
            <w:r w:rsidRPr="005E6A2D">
              <w:rPr>
                <w:rFonts w:ascii="Arial" w:eastAsia="Calibri" w:hAnsi="Arial" w:cs="Arial"/>
                <w:color w:val="000000" w:themeColor="text1"/>
                <w:vertAlign w:val="superscript"/>
              </w:rPr>
              <w:t>®</w:t>
            </w:r>
            <w:r w:rsidRPr="005E6A2D">
              <w:rPr>
                <w:rFonts w:ascii="Arial" w:eastAsia="Calibri" w:hAnsi="Arial" w:cs="Arial"/>
                <w:color w:val="000000" w:themeColor="text1"/>
              </w:rPr>
              <w:t>) and single inhaler triple therapies for the treatment of severe asthma.</w:t>
            </w:r>
          </w:p>
        </w:tc>
      </w:tr>
      <w:tr w:rsidR="00061801" w:rsidRPr="003146AE" w14:paraId="789963F8"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0A96382" w14:textId="73D5DA34" w:rsidR="00061801" w:rsidRPr="005E6A2D" w:rsidRDefault="00061801" w:rsidP="005E6A2D">
            <w:pPr>
              <w:spacing w:line="259" w:lineRule="auto"/>
              <w:jc w:val="center"/>
              <w:rPr>
                <w:rFonts w:ascii="Arial" w:eastAsia="Calibri" w:hAnsi="Arial" w:cs="Arial"/>
                <w:color w:val="000000" w:themeColor="text1"/>
              </w:rPr>
            </w:pPr>
            <w:r w:rsidRPr="005E6A2D">
              <w:rPr>
                <w:rFonts w:ascii="Arial" w:eastAsia="Calibri" w:hAnsi="Arial" w:cs="Arial"/>
                <w:color w:val="000000" w:themeColor="text1"/>
              </w:rPr>
              <w:t>MEDICINES FOR GASTROINTESTINAL STROMAL TUMOUR</w:t>
            </w:r>
            <w:r w:rsidR="005E6A2D">
              <w:rPr>
                <w:rFonts w:ascii="Arial" w:eastAsia="Calibri" w:hAnsi="Arial" w:cs="Arial"/>
                <w:color w:val="000000" w:themeColor="text1"/>
              </w:rPr>
              <w:br/>
            </w:r>
          </w:p>
          <w:p w14:paraId="15D4D392" w14:textId="1CB1D645" w:rsidR="00061801" w:rsidRPr="005E6A2D" w:rsidRDefault="00061801" w:rsidP="005E6A2D">
            <w:pPr>
              <w:spacing w:line="259" w:lineRule="auto"/>
              <w:jc w:val="center"/>
              <w:rPr>
                <w:rFonts w:ascii="Arial" w:eastAsia="Calibri" w:hAnsi="Arial" w:cs="Arial"/>
                <w:color w:val="000000" w:themeColor="text1"/>
              </w:rPr>
            </w:pPr>
            <w:r w:rsidRPr="005E6A2D">
              <w:rPr>
                <w:rFonts w:ascii="Arial" w:eastAsia="Calibri" w:hAnsi="Arial" w:cs="Arial"/>
                <w:color w:val="000000" w:themeColor="text1"/>
              </w:rPr>
              <w:t>All brands and strengths</w:t>
            </w:r>
            <w:r w:rsidR="005E6A2D">
              <w:rPr>
                <w:rFonts w:ascii="Arial" w:eastAsia="Calibri" w:hAnsi="Arial" w:cs="Arial"/>
                <w:color w:val="000000" w:themeColor="text1"/>
              </w:rPr>
              <w:br/>
            </w:r>
          </w:p>
          <w:p w14:paraId="4AA2BBF3" w14:textId="01CC447C" w:rsidR="00061801" w:rsidRPr="005E6A2D" w:rsidRDefault="00061801" w:rsidP="005E6A2D">
            <w:pPr>
              <w:spacing w:line="259" w:lineRule="auto"/>
              <w:jc w:val="center"/>
              <w:rPr>
                <w:rFonts w:ascii="Arial" w:eastAsia="Calibri" w:hAnsi="Arial" w:cs="Arial"/>
                <w:color w:val="000000" w:themeColor="text1"/>
              </w:rPr>
            </w:pPr>
            <w:r w:rsidRPr="005E6A2D">
              <w:rPr>
                <w:rFonts w:ascii="Arial" w:eastAsia="Calibri" w:hAnsi="Arial" w:cs="Arial"/>
                <w:color w:val="000000" w:themeColor="text1"/>
              </w:rPr>
              <w:t>Various sponsors</w:t>
            </w:r>
            <w:r w:rsidR="005E6A2D">
              <w:rPr>
                <w:rFonts w:ascii="Arial" w:eastAsia="Calibri" w:hAnsi="Arial" w:cs="Arial"/>
                <w:color w:val="000000" w:themeColor="text1"/>
              </w:rPr>
              <w:br/>
            </w:r>
          </w:p>
          <w:p w14:paraId="168894CE" w14:textId="601144CC" w:rsidR="00061801" w:rsidRPr="005E6A2D" w:rsidRDefault="00061801" w:rsidP="00061801">
            <w:pPr>
              <w:jc w:val="center"/>
              <w:rPr>
                <w:rFonts w:ascii="Arial" w:hAnsi="Arial" w:cs="Arial"/>
              </w:rPr>
            </w:pPr>
            <w:r w:rsidRPr="005E6A2D">
              <w:rPr>
                <w:rFonts w:ascii="Arial" w:eastAsia="Calibri" w:hAnsi="Arial" w:cs="Arial"/>
                <w:color w:val="000000" w:themeColor="text1"/>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0C16274" w14:textId="1189390D" w:rsidR="00061801" w:rsidRPr="005E6A2D" w:rsidRDefault="00061801" w:rsidP="00061801">
            <w:pPr>
              <w:jc w:val="center"/>
              <w:rPr>
                <w:rFonts w:ascii="Arial" w:hAnsi="Arial" w:cs="Arial"/>
              </w:rPr>
            </w:pPr>
            <w:r w:rsidRPr="005E6A2D">
              <w:rPr>
                <w:rFonts w:ascii="Arial" w:eastAsia="Calibri" w:hAnsi="Arial" w:cs="Arial"/>
                <w:color w:val="000000" w:themeColor="text1"/>
              </w:rPr>
              <w:t>Gastrointestinal Stromal Tumour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5EAB7C8" w14:textId="585E73A0" w:rsidR="00061801" w:rsidRPr="005E6A2D" w:rsidRDefault="00061801" w:rsidP="00061801">
            <w:pPr>
              <w:jc w:val="center"/>
              <w:rPr>
                <w:rFonts w:ascii="Arial" w:hAnsi="Arial" w:cs="Arial"/>
              </w:rPr>
            </w:pPr>
            <w:r w:rsidRPr="005E6A2D">
              <w:rPr>
                <w:rFonts w:ascii="Arial" w:eastAsia="Calibri" w:hAnsi="Arial" w:cs="Arial"/>
                <w:color w:val="000000" w:themeColor="text1"/>
              </w:rPr>
              <w:t>To assess the utilisation of PBS listed medicines for the treatment of gastrointestinal stromal tumour.</w:t>
            </w:r>
          </w:p>
        </w:tc>
      </w:tr>
      <w:tr w:rsidR="00061801" w:rsidRPr="003146AE" w14:paraId="0D507AC4"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8F6A746" w14:textId="5104C2FF" w:rsidR="00061801" w:rsidRPr="005E6A2D" w:rsidRDefault="00061801" w:rsidP="005E6A2D">
            <w:pPr>
              <w:spacing w:line="259" w:lineRule="auto"/>
              <w:jc w:val="center"/>
              <w:rPr>
                <w:rFonts w:ascii="Arial" w:eastAsia="Calibri" w:hAnsi="Arial" w:cs="Arial"/>
                <w:color w:val="000000" w:themeColor="text1"/>
              </w:rPr>
            </w:pPr>
            <w:r w:rsidRPr="005E6A2D">
              <w:rPr>
                <w:rFonts w:ascii="Arial" w:eastAsia="Calibri" w:hAnsi="Arial" w:cs="Arial"/>
                <w:color w:val="000000" w:themeColor="text1"/>
              </w:rPr>
              <w:lastRenderedPageBreak/>
              <w:t>ZANUBRUTINIB</w:t>
            </w:r>
            <w:r w:rsidR="005E6A2D">
              <w:rPr>
                <w:rFonts w:ascii="Arial" w:eastAsia="Calibri" w:hAnsi="Arial" w:cs="Arial"/>
                <w:color w:val="000000" w:themeColor="text1"/>
              </w:rPr>
              <w:br/>
            </w:r>
          </w:p>
          <w:p w14:paraId="74C08AA0" w14:textId="2ED20359" w:rsidR="00061801" w:rsidRPr="005E6A2D" w:rsidRDefault="00061801" w:rsidP="005E6A2D">
            <w:pPr>
              <w:spacing w:line="259" w:lineRule="auto"/>
              <w:jc w:val="center"/>
              <w:rPr>
                <w:rFonts w:ascii="Arial" w:eastAsia="Calibri" w:hAnsi="Arial" w:cs="Arial"/>
                <w:color w:val="000000" w:themeColor="text1"/>
              </w:rPr>
            </w:pPr>
            <w:r w:rsidRPr="005E6A2D">
              <w:rPr>
                <w:rFonts w:ascii="Arial" w:eastAsia="Calibri" w:hAnsi="Arial" w:cs="Arial"/>
                <w:color w:val="000000" w:themeColor="text1"/>
              </w:rPr>
              <w:t>Capsule 80 mg</w:t>
            </w:r>
            <w:r w:rsidR="005E6A2D">
              <w:rPr>
                <w:rFonts w:ascii="Arial" w:eastAsia="Calibri" w:hAnsi="Arial" w:cs="Arial"/>
                <w:color w:val="000000" w:themeColor="text1"/>
              </w:rPr>
              <w:br/>
            </w:r>
          </w:p>
          <w:p w14:paraId="390F1294" w14:textId="0DDAD8F9" w:rsidR="00061801" w:rsidRPr="005E6A2D" w:rsidRDefault="00061801" w:rsidP="005E6A2D">
            <w:pPr>
              <w:spacing w:line="259" w:lineRule="auto"/>
              <w:jc w:val="center"/>
              <w:rPr>
                <w:rFonts w:ascii="Arial" w:eastAsia="Calibri" w:hAnsi="Arial" w:cs="Arial"/>
                <w:color w:val="000000" w:themeColor="text1"/>
              </w:rPr>
            </w:pPr>
            <w:proofErr w:type="spellStart"/>
            <w:r w:rsidRPr="005E6A2D">
              <w:rPr>
                <w:rFonts w:ascii="Arial" w:eastAsia="Calibri" w:hAnsi="Arial" w:cs="Arial"/>
                <w:color w:val="000000" w:themeColor="text1"/>
              </w:rPr>
              <w:t>Brukinsa</w:t>
            </w:r>
            <w:proofErr w:type="spellEnd"/>
            <w:r w:rsidRPr="005E6A2D">
              <w:rPr>
                <w:rFonts w:ascii="Arial" w:eastAsia="Calibri" w:hAnsi="Arial" w:cs="Arial"/>
                <w:color w:val="000000" w:themeColor="text1"/>
                <w:vertAlign w:val="superscript"/>
              </w:rPr>
              <w:t>®</w:t>
            </w:r>
            <w:r w:rsidR="005E6A2D">
              <w:rPr>
                <w:rFonts w:ascii="Arial" w:eastAsia="Calibri" w:hAnsi="Arial" w:cs="Arial"/>
                <w:color w:val="000000" w:themeColor="text1"/>
                <w:vertAlign w:val="superscript"/>
              </w:rPr>
              <w:br/>
            </w:r>
          </w:p>
          <w:p w14:paraId="12489A86" w14:textId="77777777" w:rsidR="00061801" w:rsidRPr="005E6A2D" w:rsidRDefault="00061801" w:rsidP="00061801">
            <w:pPr>
              <w:spacing w:line="259" w:lineRule="auto"/>
              <w:jc w:val="center"/>
              <w:rPr>
                <w:rFonts w:ascii="Arial" w:eastAsia="Calibri" w:hAnsi="Arial" w:cs="Arial"/>
                <w:color w:val="000000" w:themeColor="text1"/>
              </w:rPr>
            </w:pPr>
            <w:r w:rsidRPr="005E6A2D">
              <w:rPr>
                <w:rFonts w:ascii="Arial" w:eastAsia="Calibri" w:hAnsi="Arial" w:cs="Arial"/>
                <w:color w:val="000000" w:themeColor="text1"/>
              </w:rPr>
              <w:t xml:space="preserve">BEIGENE AUS PTY LTD </w:t>
            </w:r>
            <w:r w:rsidRPr="005E6A2D">
              <w:rPr>
                <w:rFonts w:ascii="Arial" w:hAnsi="Arial" w:cs="Arial"/>
              </w:rPr>
              <w:br/>
            </w:r>
          </w:p>
          <w:p w14:paraId="7D2824C8" w14:textId="065CC998" w:rsidR="00061801" w:rsidRPr="005E6A2D" w:rsidRDefault="00061801" w:rsidP="00061801">
            <w:pPr>
              <w:jc w:val="center"/>
              <w:rPr>
                <w:rFonts w:ascii="Arial" w:hAnsi="Arial" w:cs="Arial"/>
              </w:rPr>
            </w:pPr>
            <w:r w:rsidRPr="005E6A2D">
              <w:rPr>
                <w:rFonts w:ascii="Arial" w:eastAsia="Calibri" w:hAnsi="Arial" w:cs="Arial"/>
                <w:color w:val="000000" w:themeColor="text1"/>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8181435" w14:textId="30AE8790" w:rsidR="00061801" w:rsidRPr="005E6A2D" w:rsidRDefault="00061801" w:rsidP="00061801">
            <w:pPr>
              <w:jc w:val="center"/>
              <w:rPr>
                <w:rFonts w:ascii="Arial" w:hAnsi="Arial" w:cs="Arial"/>
              </w:rPr>
            </w:pPr>
            <w:r w:rsidRPr="005E6A2D">
              <w:rPr>
                <w:rFonts w:ascii="Arial" w:eastAsia="Calibri" w:hAnsi="Arial" w:cs="Arial"/>
                <w:color w:val="000000" w:themeColor="text1"/>
              </w:rPr>
              <w:t>Waldenström Macroglobulinaemia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ECBD8FF" w14:textId="329373C2" w:rsidR="00061801" w:rsidRPr="005E6A2D" w:rsidRDefault="00061801" w:rsidP="00061801">
            <w:pPr>
              <w:jc w:val="center"/>
              <w:rPr>
                <w:rFonts w:ascii="Arial" w:hAnsi="Arial" w:cs="Arial"/>
              </w:rPr>
            </w:pPr>
            <w:r w:rsidRPr="005E6A2D">
              <w:rPr>
                <w:rFonts w:ascii="Arial" w:eastAsia="Calibri" w:hAnsi="Arial" w:cs="Arial"/>
                <w:color w:val="000000" w:themeColor="text1"/>
              </w:rPr>
              <w:t xml:space="preserve">To assess the utilisation of PBS listed </w:t>
            </w:r>
            <w:proofErr w:type="spellStart"/>
            <w:r w:rsidRPr="005E6A2D">
              <w:rPr>
                <w:rFonts w:ascii="Arial" w:eastAsia="Calibri" w:hAnsi="Arial" w:cs="Arial"/>
                <w:color w:val="000000" w:themeColor="text1"/>
              </w:rPr>
              <w:t>zanubrutinb</w:t>
            </w:r>
            <w:proofErr w:type="spellEnd"/>
            <w:r w:rsidRPr="005E6A2D">
              <w:rPr>
                <w:rFonts w:ascii="Arial" w:eastAsia="Calibri" w:hAnsi="Arial" w:cs="Arial"/>
                <w:color w:val="000000" w:themeColor="text1"/>
              </w:rPr>
              <w:t xml:space="preserve"> for the treatment of Waldenström Macroglobulinaemia.</w:t>
            </w:r>
          </w:p>
        </w:tc>
      </w:tr>
    </w:tbl>
    <w:p w14:paraId="398CEF4D" w14:textId="49FAEABC" w:rsidR="00EF67FB" w:rsidRPr="00365CAB" w:rsidRDefault="00EF67FB" w:rsidP="00EF67FB">
      <w:pPr>
        <w:rPr>
          <w:rFonts w:ascii="Arial" w:hAnsi="Arial" w:cs="Arial"/>
          <w:iCs/>
          <w:color w:val="808080" w:themeColor="background1" w:themeShade="80"/>
          <w:sz w:val="16"/>
          <w:szCs w:val="16"/>
        </w:rPr>
      </w:pPr>
      <w:r w:rsidRPr="00365CAB">
        <w:rPr>
          <w:rFonts w:ascii="Arial" w:hAnsi="Arial" w:cs="Arial"/>
          <w:iCs/>
          <w:color w:val="808080" w:themeColor="background1" w:themeShade="80"/>
          <w:sz w:val="16"/>
          <w:szCs w:val="16"/>
        </w:rPr>
        <w:t xml:space="preserve">Version </w:t>
      </w:r>
      <w:r w:rsidR="006439C0">
        <w:rPr>
          <w:rFonts w:ascii="Arial" w:hAnsi="Arial" w:cs="Arial"/>
          <w:iCs/>
          <w:color w:val="808080" w:themeColor="background1" w:themeShade="80"/>
          <w:sz w:val="16"/>
          <w:szCs w:val="16"/>
        </w:rPr>
        <w:t>3</w:t>
      </w:r>
    </w:p>
    <w:p w14:paraId="6EC52DD1" w14:textId="77777777" w:rsidR="00EF67FB" w:rsidRDefault="00EF67FB" w:rsidP="00EF67FB">
      <w:pPr>
        <w:rPr>
          <w:rFonts w:ascii="Arial" w:hAnsi="Arial" w:cs="Arial"/>
          <w:iCs/>
          <w:color w:val="808080" w:themeColor="background1" w:themeShade="80"/>
          <w:sz w:val="16"/>
          <w:szCs w:val="16"/>
          <w:u w:val="single"/>
        </w:rPr>
      </w:pPr>
      <w:r w:rsidRPr="00456379">
        <w:rPr>
          <w:rFonts w:ascii="Arial" w:hAnsi="Arial" w:cs="Arial"/>
          <w:iCs/>
          <w:color w:val="808080" w:themeColor="background1" w:themeShade="80"/>
          <w:sz w:val="16"/>
          <w:szCs w:val="16"/>
          <w:u w:val="single"/>
        </w:rPr>
        <w:t xml:space="preserve">Items added or amended </w:t>
      </w:r>
    </w:p>
    <w:p w14:paraId="25EFA112" w14:textId="0A47C066" w:rsidR="006439C0" w:rsidRPr="00E34DED" w:rsidRDefault="00B76FD4" w:rsidP="00E34DED">
      <w:pPr>
        <w:pStyle w:val="ListParagraph"/>
        <w:numPr>
          <w:ilvl w:val="0"/>
          <w:numId w:val="28"/>
        </w:numPr>
        <w:rPr>
          <w:rFonts w:ascii="Arial" w:hAnsi="Arial" w:cs="Arial"/>
          <w:iCs/>
          <w:color w:val="808080" w:themeColor="background1" w:themeShade="80"/>
          <w:sz w:val="16"/>
          <w:szCs w:val="16"/>
          <w:u w:val="single"/>
        </w:rPr>
      </w:pPr>
      <w:r w:rsidRPr="007C50C4">
        <w:rPr>
          <w:rFonts w:ascii="Arial" w:hAnsi="Arial" w:cs="Arial"/>
          <w:iCs/>
          <w:color w:val="808080" w:themeColor="background1" w:themeShade="80"/>
          <w:sz w:val="16"/>
          <w:szCs w:val="16"/>
        </w:rPr>
        <w:t>NIRSEVIMAB (</w:t>
      </w:r>
      <w:proofErr w:type="spellStart"/>
      <w:r w:rsidRPr="007C50C4">
        <w:rPr>
          <w:rFonts w:ascii="Arial" w:hAnsi="Arial" w:cs="Arial"/>
          <w:iCs/>
          <w:color w:val="808080" w:themeColor="background1" w:themeShade="80"/>
          <w:sz w:val="16"/>
          <w:szCs w:val="16"/>
        </w:rPr>
        <w:t>Beyfortus</w:t>
      </w:r>
      <w:proofErr w:type="spellEnd"/>
      <w:r w:rsidRPr="007C50C4">
        <w:rPr>
          <w:rFonts w:ascii="Arial" w:hAnsi="Arial" w:cs="Arial"/>
          <w:iCs/>
          <w:color w:val="808080" w:themeColor="background1" w:themeShade="80"/>
          <w:sz w:val="16"/>
          <w:szCs w:val="16"/>
          <w:vertAlign w:val="superscript"/>
        </w:rPr>
        <w:t>®</w:t>
      </w:r>
      <w:r w:rsidRPr="007C50C4">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w:t>
      </w:r>
      <w:r w:rsidRPr="00312582">
        <w:rPr>
          <w:rFonts w:ascii="Arial" w:hAnsi="Arial" w:cs="Arial"/>
          <w:iCs/>
          <w:color w:val="808080" w:themeColor="background1" w:themeShade="80"/>
          <w:sz w:val="16"/>
          <w:szCs w:val="16"/>
        </w:rPr>
        <w:t xml:space="preserve">– </w:t>
      </w:r>
      <w:r>
        <w:rPr>
          <w:rFonts w:ascii="Arial" w:hAnsi="Arial" w:cs="Arial"/>
          <w:iCs/>
          <w:color w:val="808080" w:themeColor="background1" w:themeShade="80"/>
          <w:sz w:val="16"/>
          <w:szCs w:val="16"/>
        </w:rPr>
        <w:t>Added</w:t>
      </w:r>
    </w:p>
    <w:p w14:paraId="412FF9B4" w14:textId="77777777" w:rsidR="006439C0" w:rsidRDefault="006439C0" w:rsidP="00EF67FB">
      <w:pPr>
        <w:rPr>
          <w:rFonts w:ascii="Arial" w:hAnsi="Arial" w:cs="Arial"/>
          <w:iCs/>
          <w:color w:val="808080" w:themeColor="background1" w:themeShade="80"/>
          <w:sz w:val="16"/>
          <w:szCs w:val="16"/>
          <w:u w:val="single"/>
        </w:rPr>
      </w:pPr>
    </w:p>
    <w:p w14:paraId="3D674D6C" w14:textId="664FD46A" w:rsidR="006439C0" w:rsidRDefault="00EE7F92" w:rsidP="00EF67FB">
      <w:pPr>
        <w:rPr>
          <w:rFonts w:ascii="Arial" w:hAnsi="Arial" w:cs="Arial"/>
          <w:iCs/>
          <w:color w:val="808080" w:themeColor="background1" w:themeShade="80"/>
          <w:sz w:val="16"/>
          <w:szCs w:val="16"/>
          <w:u w:val="single"/>
        </w:rPr>
      </w:pPr>
      <w:r w:rsidRPr="00EE7F92">
        <w:rPr>
          <w:rFonts w:ascii="Arial" w:hAnsi="Arial" w:cs="Arial"/>
          <w:iCs/>
          <w:color w:val="808080" w:themeColor="background1" w:themeShade="80"/>
          <w:sz w:val="16"/>
          <w:szCs w:val="16"/>
          <w:u w:val="single"/>
        </w:rPr>
        <w:t>Items added or amended previously</w:t>
      </w:r>
    </w:p>
    <w:p w14:paraId="441EFFFD" w14:textId="631CB8C2" w:rsidR="001E0325" w:rsidRPr="005E6A2D" w:rsidRDefault="001E0325" w:rsidP="00E34DED">
      <w:pPr>
        <w:pStyle w:val="ListParagraph"/>
        <w:numPr>
          <w:ilvl w:val="0"/>
          <w:numId w:val="28"/>
        </w:numPr>
        <w:rPr>
          <w:rFonts w:ascii="Arial" w:hAnsi="Arial" w:cs="Arial"/>
          <w:iCs/>
          <w:color w:val="808080" w:themeColor="background1" w:themeShade="80"/>
          <w:sz w:val="16"/>
          <w:szCs w:val="16"/>
        </w:rPr>
      </w:pPr>
      <w:bookmarkStart w:id="0" w:name="_Hlk184998489"/>
      <w:r w:rsidRPr="001E0325">
        <w:rPr>
          <w:rFonts w:ascii="Arial" w:hAnsi="Arial" w:cs="Arial"/>
          <w:iCs/>
          <w:color w:val="808080" w:themeColor="background1" w:themeShade="80"/>
          <w:sz w:val="16"/>
          <w:szCs w:val="16"/>
        </w:rPr>
        <w:t>FLUTICASONE FUROATE +</w:t>
      </w:r>
      <w:r>
        <w:rPr>
          <w:rFonts w:ascii="Arial" w:hAnsi="Arial" w:cs="Arial"/>
          <w:iCs/>
          <w:color w:val="808080" w:themeColor="background1" w:themeShade="80"/>
          <w:sz w:val="16"/>
          <w:szCs w:val="16"/>
        </w:rPr>
        <w:t xml:space="preserve"> </w:t>
      </w:r>
      <w:r w:rsidRPr="005E6A2D">
        <w:rPr>
          <w:rFonts w:ascii="Arial" w:hAnsi="Arial" w:cs="Arial"/>
          <w:iCs/>
          <w:color w:val="808080" w:themeColor="background1" w:themeShade="80"/>
          <w:sz w:val="16"/>
          <w:szCs w:val="16"/>
        </w:rPr>
        <w:t>UMECLIDINIUM +</w:t>
      </w:r>
      <w:r>
        <w:rPr>
          <w:rFonts w:ascii="Arial" w:hAnsi="Arial" w:cs="Arial"/>
          <w:iCs/>
          <w:color w:val="808080" w:themeColor="background1" w:themeShade="80"/>
          <w:sz w:val="16"/>
          <w:szCs w:val="16"/>
        </w:rPr>
        <w:t xml:space="preserve"> </w:t>
      </w:r>
      <w:r w:rsidRPr="005E6A2D">
        <w:rPr>
          <w:rFonts w:ascii="Arial" w:hAnsi="Arial" w:cs="Arial"/>
          <w:iCs/>
          <w:color w:val="808080" w:themeColor="background1" w:themeShade="80"/>
          <w:sz w:val="16"/>
          <w:szCs w:val="16"/>
        </w:rPr>
        <w:t xml:space="preserve">VILANTEROL </w:t>
      </w:r>
      <w:r w:rsidR="005627EA">
        <w:rPr>
          <w:rFonts w:ascii="Arial" w:hAnsi="Arial" w:cs="Arial"/>
          <w:iCs/>
          <w:color w:val="808080" w:themeColor="background1" w:themeShade="80"/>
          <w:sz w:val="16"/>
          <w:szCs w:val="16"/>
        </w:rPr>
        <w:t>(</w:t>
      </w:r>
      <w:proofErr w:type="spellStart"/>
      <w:r w:rsidR="00340BC3" w:rsidRPr="00340BC3">
        <w:rPr>
          <w:rFonts w:ascii="Arial" w:hAnsi="Arial" w:cs="Arial"/>
          <w:iCs/>
          <w:color w:val="808080" w:themeColor="background1" w:themeShade="80"/>
          <w:sz w:val="16"/>
          <w:szCs w:val="16"/>
        </w:rPr>
        <w:t>Trelegy</w:t>
      </w:r>
      <w:proofErr w:type="spellEnd"/>
      <w:r w:rsidR="00340BC3" w:rsidRPr="00340BC3">
        <w:rPr>
          <w:rFonts w:ascii="Arial" w:hAnsi="Arial" w:cs="Arial"/>
          <w:iCs/>
          <w:color w:val="808080" w:themeColor="background1" w:themeShade="80"/>
          <w:sz w:val="16"/>
          <w:szCs w:val="16"/>
        </w:rPr>
        <w:t xml:space="preserve"> Ellipta</w:t>
      </w:r>
      <w:r w:rsidR="00340BC3" w:rsidRPr="00E34DED">
        <w:rPr>
          <w:rFonts w:ascii="Arial" w:hAnsi="Arial" w:cs="Arial"/>
          <w:iCs/>
          <w:color w:val="808080" w:themeColor="background1" w:themeShade="80"/>
          <w:sz w:val="16"/>
          <w:szCs w:val="16"/>
          <w:vertAlign w:val="superscript"/>
        </w:rPr>
        <w:t>®</w:t>
      </w:r>
      <w:r w:rsidR="00340BC3">
        <w:rPr>
          <w:rFonts w:ascii="Arial" w:hAnsi="Arial" w:cs="Arial"/>
          <w:iCs/>
          <w:color w:val="808080" w:themeColor="background1" w:themeShade="80"/>
          <w:sz w:val="16"/>
          <w:szCs w:val="16"/>
        </w:rPr>
        <w:t xml:space="preserve">) </w:t>
      </w:r>
      <w:r w:rsidRPr="005E6A2D">
        <w:rPr>
          <w:rFonts w:ascii="Arial" w:hAnsi="Arial" w:cs="Arial"/>
          <w:iCs/>
          <w:color w:val="808080" w:themeColor="background1" w:themeShade="80"/>
          <w:sz w:val="16"/>
          <w:szCs w:val="16"/>
        </w:rPr>
        <w:t xml:space="preserve">– </w:t>
      </w:r>
      <w:r w:rsidR="005627EA">
        <w:rPr>
          <w:rFonts w:ascii="Arial" w:hAnsi="Arial" w:cs="Arial"/>
          <w:iCs/>
          <w:color w:val="808080" w:themeColor="background1" w:themeShade="80"/>
          <w:sz w:val="16"/>
          <w:szCs w:val="16"/>
        </w:rPr>
        <w:t>Added</w:t>
      </w:r>
    </w:p>
    <w:p w14:paraId="744F6A91" w14:textId="58741731" w:rsidR="001E0325" w:rsidRPr="00192BCD" w:rsidRDefault="00B671A6" w:rsidP="00E34DED">
      <w:pPr>
        <w:pStyle w:val="ListParagraph"/>
        <w:numPr>
          <w:ilvl w:val="0"/>
          <w:numId w:val="28"/>
        </w:numPr>
        <w:rPr>
          <w:rFonts w:ascii="Arial" w:hAnsi="Arial" w:cs="Arial"/>
          <w:iCs/>
          <w:color w:val="808080" w:themeColor="background1" w:themeShade="80"/>
          <w:sz w:val="16"/>
          <w:szCs w:val="16"/>
        </w:rPr>
      </w:pPr>
      <w:r w:rsidRPr="00B671A6">
        <w:rPr>
          <w:rFonts w:ascii="Arial" w:hAnsi="Arial" w:cs="Arial"/>
          <w:iCs/>
          <w:color w:val="808080" w:themeColor="background1" w:themeShade="80"/>
          <w:sz w:val="16"/>
          <w:szCs w:val="16"/>
        </w:rPr>
        <w:t>MEDICINES FOR GASTROINTESTINAL STROMAL TUMOUR</w:t>
      </w:r>
      <w:r>
        <w:rPr>
          <w:rFonts w:ascii="Arial" w:hAnsi="Arial" w:cs="Arial"/>
          <w:iCs/>
          <w:color w:val="808080" w:themeColor="background1" w:themeShade="80"/>
          <w:sz w:val="16"/>
          <w:szCs w:val="16"/>
        </w:rPr>
        <w:t xml:space="preserve"> (</w:t>
      </w:r>
      <w:r w:rsidRPr="00B671A6">
        <w:rPr>
          <w:rFonts w:ascii="Arial" w:hAnsi="Arial" w:cs="Arial"/>
          <w:iCs/>
          <w:color w:val="808080" w:themeColor="background1" w:themeShade="80"/>
          <w:sz w:val="16"/>
          <w:szCs w:val="16"/>
        </w:rPr>
        <w:t>All brands</w:t>
      </w:r>
      <w:r>
        <w:rPr>
          <w:rFonts w:ascii="Arial" w:hAnsi="Arial" w:cs="Arial"/>
          <w:iCs/>
          <w:color w:val="808080" w:themeColor="background1" w:themeShade="80"/>
          <w:sz w:val="16"/>
          <w:szCs w:val="16"/>
        </w:rPr>
        <w:t>)</w:t>
      </w:r>
      <w:r w:rsidRPr="00B671A6">
        <w:rPr>
          <w:rFonts w:ascii="Arial" w:hAnsi="Arial" w:cs="Arial"/>
          <w:iCs/>
          <w:color w:val="808080" w:themeColor="background1" w:themeShade="80"/>
          <w:sz w:val="16"/>
          <w:szCs w:val="16"/>
        </w:rPr>
        <w:t xml:space="preserve"> </w:t>
      </w:r>
      <w:r w:rsidR="001E0325" w:rsidRPr="00192BCD">
        <w:rPr>
          <w:rFonts w:ascii="Arial" w:hAnsi="Arial" w:cs="Arial"/>
          <w:iCs/>
          <w:color w:val="808080" w:themeColor="background1" w:themeShade="80"/>
          <w:sz w:val="16"/>
          <w:szCs w:val="16"/>
        </w:rPr>
        <w:t xml:space="preserve">– </w:t>
      </w:r>
      <w:r>
        <w:rPr>
          <w:rFonts w:ascii="Arial" w:hAnsi="Arial" w:cs="Arial"/>
          <w:iCs/>
          <w:color w:val="808080" w:themeColor="background1" w:themeShade="80"/>
          <w:sz w:val="16"/>
          <w:szCs w:val="16"/>
        </w:rPr>
        <w:t>Added</w:t>
      </w:r>
    </w:p>
    <w:p w14:paraId="624C5F37" w14:textId="6D64B319" w:rsidR="001E0325" w:rsidRPr="005E6A2D" w:rsidRDefault="00B671A6" w:rsidP="00E34DED">
      <w:pPr>
        <w:pStyle w:val="ListParagraph"/>
        <w:numPr>
          <w:ilvl w:val="0"/>
          <w:numId w:val="28"/>
        </w:numPr>
        <w:rPr>
          <w:rFonts w:ascii="Arial" w:hAnsi="Arial" w:cs="Arial"/>
          <w:iCs/>
          <w:color w:val="808080" w:themeColor="background1" w:themeShade="80"/>
          <w:sz w:val="16"/>
          <w:szCs w:val="16"/>
        </w:rPr>
      </w:pPr>
      <w:r w:rsidRPr="00B671A6">
        <w:rPr>
          <w:rFonts w:ascii="Arial" w:hAnsi="Arial" w:cs="Arial"/>
          <w:iCs/>
          <w:color w:val="808080" w:themeColor="background1" w:themeShade="80"/>
          <w:sz w:val="16"/>
          <w:szCs w:val="16"/>
        </w:rPr>
        <w:t>ZANUBRUTINIB</w:t>
      </w:r>
      <w:r>
        <w:rPr>
          <w:rFonts w:ascii="Arial" w:hAnsi="Arial" w:cs="Arial"/>
          <w:iCs/>
          <w:color w:val="808080" w:themeColor="background1" w:themeShade="80"/>
          <w:sz w:val="16"/>
          <w:szCs w:val="16"/>
        </w:rPr>
        <w:t xml:space="preserve"> (</w:t>
      </w:r>
      <w:proofErr w:type="spellStart"/>
      <w:r w:rsidRPr="00B671A6">
        <w:rPr>
          <w:rFonts w:ascii="Arial" w:hAnsi="Arial" w:cs="Arial"/>
          <w:iCs/>
          <w:color w:val="808080" w:themeColor="background1" w:themeShade="80"/>
          <w:sz w:val="16"/>
          <w:szCs w:val="16"/>
        </w:rPr>
        <w:t>Brukinsa</w:t>
      </w:r>
      <w:proofErr w:type="spellEnd"/>
      <w:r w:rsidRPr="00E34DED">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001E0325" w:rsidRPr="00312582">
        <w:rPr>
          <w:rFonts w:ascii="Arial" w:hAnsi="Arial" w:cs="Arial"/>
          <w:iCs/>
          <w:color w:val="808080" w:themeColor="background1" w:themeShade="80"/>
          <w:sz w:val="16"/>
          <w:szCs w:val="16"/>
        </w:rPr>
        <w:t xml:space="preserve">– </w:t>
      </w:r>
      <w:r>
        <w:rPr>
          <w:rFonts w:ascii="Arial" w:hAnsi="Arial" w:cs="Arial"/>
          <w:iCs/>
          <w:color w:val="808080" w:themeColor="background1" w:themeShade="80"/>
          <w:sz w:val="16"/>
          <w:szCs w:val="16"/>
        </w:rPr>
        <w:t>Added</w:t>
      </w:r>
      <w:bookmarkEnd w:id="0"/>
    </w:p>
    <w:p w14:paraId="4632C7F0" w14:textId="77777777" w:rsidR="006D24F8" w:rsidRPr="00111902" w:rsidRDefault="006D24F8" w:rsidP="00A867A5">
      <w:pPr>
        <w:rPr>
          <w:rFonts w:ascii="Arial" w:hAnsi="Arial" w:cs="Arial"/>
          <w:iCs/>
          <w:color w:val="808080" w:themeColor="background1" w:themeShade="80"/>
          <w:sz w:val="2"/>
          <w:szCs w:val="2"/>
          <w:highlight w:val="green"/>
        </w:rPr>
      </w:pPr>
    </w:p>
    <w:sectPr w:rsidR="006D24F8" w:rsidRPr="00111902" w:rsidSect="00864788">
      <w:headerReference w:type="even" r:id="rId12"/>
      <w:headerReference w:type="default" r:id="rId13"/>
      <w:footerReference w:type="even" r:id="rId14"/>
      <w:footerReference w:type="default" r:id="rId15"/>
      <w:headerReference w:type="first" r:id="rId16"/>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502CE" w14:textId="77777777" w:rsidR="00EA5A3A" w:rsidRDefault="00EA5A3A">
      <w:r>
        <w:separator/>
      </w:r>
    </w:p>
    <w:p w14:paraId="3E195A06" w14:textId="77777777" w:rsidR="00EA5A3A" w:rsidRDefault="00EA5A3A"/>
  </w:endnote>
  <w:endnote w:type="continuationSeparator" w:id="0">
    <w:p w14:paraId="190E39AE" w14:textId="77777777" w:rsidR="00EA5A3A" w:rsidRDefault="00EA5A3A">
      <w:r>
        <w:continuationSeparator/>
      </w:r>
    </w:p>
    <w:p w14:paraId="51C78E45" w14:textId="77777777" w:rsidR="00EA5A3A" w:rsidRDefault="00EA5A3A"/>
  </w:endnote>
  <w:endnote w:type="continuationNotice" w:id="1">
    <w:p w14:paraId="5E4C2EF2" w14:textId="77777777" w:rsidR="00EA5A3A" w:rsidRDefault="00EA5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6A676091" w14:textId="77777777" w:rsidR="00162E8D" w:rsidRDefault="00162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67ED2" w14:textId="77777777" w:rsidR="00EA5A3A" w:rsidRDefault="00EA5A3A">
      <w:r>
        <w:separator/>
      </w:r>
    </w:p>
    <w:p w14:paraId="4EAC0FA9" w14:textId="77777777" w:rsidR="00EA5A3A" w:rsidRDefault="00EA5A3A"/>
  </w:footnote>
  <w:footnote w:type="continuationSeparator" w:id="0">
    <w:p w14:paraId="214E1E24" w14:textId="77777777" w:rsidR="00EA5A3A" w:rsidRDefault="00EA5A3A">
      <w:r>
        <w:continuationSeparator/>
      </w:r>
    </w:p>
    <w:p w14:paraId="4CE71555" w14:textId="77777777" w:rsidR="00EA5A3A" w:rsidRDefault="00EA5A3A"/>
  </w:footnote>
  <w:footnote w:type="continuationNotice" w:id="1">
    <w:p w14:paraId="66B0FF20" w14:textId="77777777" w:rsidR="00EA5A3A" w:rsidRDefault="00EA5A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5BE7" w14:textId="77777777" w:rsidR="00C26262" w:rsidRDefault="00C26262">
    <w:pPr>
      <w:pStyle w:val="Header"/>
    </w:pP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0E17D684" w:rsidR="00C839F1"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Ma</w:t>
    </w:r>
    <w:r w:rsidR="00977109">
      <w:rPr>
        <w:rFonts w:ascii="Arial" w:hAnsi="Arial" w:cs="Arial"/>
        <w:b/>
        <w:bCs/>
        <w:snapToGrid w:val="0"/>
        <w:lang w:eastAsia="en-US"/>
      </w:rPr>
      <w:t>y</w:t>
    </w:r>
    <w:r w:rsidRPr="608C5593">
      <w:rPr>
        <w:rFonts w:ascii="Arial" w:hAnsi="Arial" w:cs="Arial"/>
        <w:b/>
        <w:bCs/>
        <w:snapToGrid w:val="0"/>
        <w:lang w:eastAsia="en-US"/>
      </w:rPr>
      <w:t xml:space="preserve"> 2025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17EB4C86" w:rsidR="00C839F1" w:rsidRPr="000F553F"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 xml:space="preserve">Closing date for consumer comments </w:t>
    </w:r>
    <w:r w:rsidR="000E194C" w:rsidRPr="000E194C">
      <w:rPr>
        <w:rFonts w:ascii="Arial" w:hAnsi="Arial" w:cs="Arial"/>
        <w:b/>
        <w:bCs/>
        <w:snapToGrid w:val="0"/>
        <w:lang w:eastAsia="en-US"/>
      </w:rPr>
      <w:t>26 March 2025</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EF3822"/>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2"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D33B87"/>
    <w:multiLevelType w:val="hybridMultilevel"/>
    <w:tmpl w:val="153292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D46599"/>
    <w:multiLevelType w:val="hybridMultilevel"/>
    <w:tmpl w:val="EE62CF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8511693">
    <w:abstractNumId w:val="7"/>
  </w:num>
  <w:num w:numId="2" w16cid:durableId="138763838">
    <w:abstractNumId w:val="23"/>
  </w:num>
  <w:num w:numId="3" w16cid:durableId="542401939">
    <w:abstractNumId w:val="22"/>
  </w:num>
  <w:num w:numId="4" w16cid:durableId="194118577">
    <w:abstractNumId w:val="14"/>
  </w:num>
  <w:num w:numId="5" w16cid:durableId="1196502700">
    <w:abstractNumId w:val="9"/>
  </w:num>
  <w:num w:numId="6" w16cid:durableId="427315765">
    <w:abstractNumId w:val="1"/>
  </w:num>
  <w:num w:numId="7" w16cid:durableId="966548209">
    <w:abstractNumId w:val="24"/>
  </w:num>
  <w:num w:numId="8" w16cid:durableId="184445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468566">
    <w:abstractNumId w:val="0"/>
  </w:num>
  <w:num w:numId="10" w16cid:durableId="2032609068">
    <w:abstractNumId w:val="11"/>
  </w:num>
  <w:num w:numId="11" w16cid:durableId="924459386">
    <w:abstractNumId w:val="3"/>
  </w:num>
  <w:num w:numId="12" w16cid:durableId="679552130">
    <w:abstractNumId w:val="2"/>
  </w:num>
  <w:num w:numId="13" w16cid:durableId="1729647657">
    <w:abstractNumId w:val="19"/>
  </w:num>
  <w:num w:numId="14" w16cid:durableId="1826316827">
    <w:abstractNumId w:val="17"/>
  </w:num>
  <w:num w:numId="15" w16cid:durableId="938177516">
    <w:abstractNumId w:val="21"/>
  </w:num>
  <w:num w:numId="16" w16cid:durableId="674647935">
    <w:abstractNumId w:val="20"/>
  </w:num>
  <w:num w:numId="17" w16cid:durableId="406729020">
    <w:abstractNumId w:val="15"/>
  </w:num>
  <w:num w:numId="18" w16cid:durableId="860048535">
    <w:abstractNumId w:val="8"/>
  </w:num>
  <w:num w:numId="19" w16cid:durableId="1097095993">
    <w:abstractNumId w:val="16"/>
  </w:num>
  <w:num w:numId="20" w16cid:durableId="111555768">
    <w:abstractNumId w:val="13"/>
  </w:num>
  <w:num w:numId="21" w16cid:durableId="1581870004">
    <w:abstractNumId w:val="4"/>
  </w:num>
  <w:num w:numId="22" w16cid:durableId="1793595507">
    <w:abstractNumId w:val="10"/>
  </w:num>
  <w:num w:numId="23" w16cid:durableId="238634571">
    <w:abstractNumId w:val="5"/>
  </w:num>
  <w:num w:numId="24" w16cid:durableId="906258724">
    <w:abstractNumId w:val="26"/>
  </w:num>
  <w:num w:numId="25" w16cid:durableId="1280340235">
    <w:abstractNumId w:val="25"/>
  </w:num>
  <w:num w:numId="26" w16cid:durableId="2053649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5633621">
    <w:abstractNumId w:val="18"/>
  </w:num>
  <w:num w:numId="28" w16cid:durableId="2470804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55E"/>
    <w:rsid w:val="00004628"/>
    <w:rsid w:val="0000462B"/>
    <w:rsid w:val="00004D33"/>
    <w:rsid w:val="00004D75"/>
    <w:rsid w:val="00004F9D"/>
    <w:rsid w:val="00005F17"/>
    <w:rsid w:val="00005FA7"/>
    <w:rsid w:val="00006187"/>
    <w:rsid w:val="000063DB"/>
    <w:rsid w:val="0000733C"/>
    <w:rsid w:val="000073EC"/>
    <w:rsid w:val="00007454"/>
    <w:rsid w:val="000074BD"/>
    <w:rsid w:val="00007D69"/>
    <w:rsid w:val="00007DA6"/>
    <w:rsid w:val="00010886"/>
    <w:rsid w:val="00010920"/>
    <w:rsid w:val="0001152D"/>
    <w:rsid w:val="000118E3"/>
    <w:rsid w:val="00011EA7"/>
    <w:rsid w:val="000120D3"/>
    <w:rsid w:val="000129ED"/>
    <w:rsid w:val="00012D6F"/>
    <w:rsid w:val="00013284"/>
    <w:rsid w:val="0001362E"/>
    <w:rsid w:val="0001437C"/>
    <w:rsid w:val="00014746"/>
    <w:rsid w:val="00014948"/>
    <w:rsid w:val="00014B96"/>
    <w:rsid w:val="00014DC1"/>
    <w:rsid w:val="00014FF8"/>
    <w:rsid w:val="000155A7"/>
    <w:rsid w:val="00015677"/>
    <w:rsid w:val="00015748"/>
    <w:rsid w:val="00015DFE"/>
    <w:rsid w:val="00016092"/>
    <w:rsid w:val="00016104"/>
    <w:rsid w:val="0001617C"/>
    <w:rsid w:val="0001634D"/>
    <w:rsid w:val="00016F44"/>
    <w:rsid w:val="00017050"/>
    <w:rsid w:val="00017870"/>
    <w:rsid w:val="000179CE"/>
    <w:rsid w:val="00017CDE"/>
    <w:rsid w:val="00020AAF"/>
    <w:rsid w:val="00020CA9"/>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3D0B"/>
    <w:rsid w:val="00034086"/>
    <w:rsid w:val="00034121"/>
    <w:rsid w:val="00034433"/>
    <w:rsid w:val="0003474A"/>
    <w:rsid w:val="000350A9"/>
    <w:rsid w:val="00035472"/>
    <w:rsid w:val="000365B0"/>
    <w:rsid w:val="00036844"/>
    <w:rsid w:val="00036CF7"/>
    <w:rsid w:val="00037F52"/>
    <w:rsid w:val="0004019D"/>
    <w:rsid w:val="000402F8"/>
    <w:rsid w:val="00040786"/>
    <w:rsid w:val="000407E0"/>
    <w:rsid w:val="000413FA"/>
    <w:rsid w:val="00041467"/>
    <w:rsid w:val="0004160D"/>
    <w:rsid w:val="00041CF8"/>
    <w:rsid w:val="00041F3D"/>
    <w:rsid w:val="00042593"/>
    <w:rsid w:val="00043892"/>
    <w:rsid w:val="00043C1D"/>
    <w:rsid w:val="00043EC1"/>
    <w:rsid w:val="00044146"/>
    <w:rsid w:val="00044BB4"/>
    <w:rsid w:val="00045397"/>
    <w:rsid w:val="00045455"/>
    <w:rsid w:val="00045BFB"/>
    <w:rsid w:val="00046725"/>
    <w:rsid w:val="000468C0"/>
    <w:rsid w:val="00046DA2"/>
    <w:rsid w:val="00047BE6"/>
    <w:rsid w:val="00050762"/>
    <w:rsid w:val="000507B9"/>
    <w:rsid w:val="00050852"/>
    <w:rsid w:val="00051AF5"/>
    <w:rsid w:val="0005378F"/>
    <w:rsid w:val="00054319"/>
    <w:rsid w:val="00054C58"/>
    <w:rsid w:val="0005661F"/>
    <w:rsid w:val="00056813"/>
    <w:rsid w:val="00057006"/>
    <w:rsid w:val="000575B4"/>
    <w:rsid w:val="00057F30"/>
    <w:rsid w:val="000601EA"/>
    <w:rsid w:val="000603CB"/>
    <w:rsid w:val="0006084C"/>
    <w:rsid w:val="000608FE"/>
    <w:rsid w:val="000615B0"/>
    <w:rsid w:val="00061801"/>
    <w:rsid w:val="00061E01"/>
    <w:rsid w:val="00062123"/>
    <w:rsid w:val="0006239E"/>
    <w:rsid w:val="0006295A"/>
    <w:rsid w:val="00062DA9"/>
    <w:rsid w:val="00063142"/>
    <w:rsid w:val="00063C7D"/>
    <w:rsid w:val="000640E2"/>
    <w:rsid w:val="000643D0"/>
    <w:rsid w:val="000647F5"/>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6F83"/>
    <w:rsid w:val="00077694"/>
    <w:rsid w:val="00077F45"/>
    <w:rsid w:val="00080510"/>
    <w:rsid w:val="00081153"/>
    <w:rsid w:val="00081B80"/>
    <w:rsid w:val="00081DCD"/>
    <w:rsid w:val="00082053"/>
    <w:rsid w:val="00082507"/>
    <w:rsid w:val="00083176"/>
    <w:rsid w:val="000832E5"/>
    <w:rsid w:val="000833AE"/>
    <w:rsid w:val="000834C8"/>
    <w:rsid w:val="00083789"/>
    <w:rsid w:val="00083792"/>
    <w:rsid w:val="000839D5"/>
    <w:rsid w:val="00083A63"/>
    <w:rsid w:val="00083BE8"/>
    <w:rsid w:val="00083D75"/>
    <w:rsid w:val="00083E6A"/>
    <w:rsid w:val="00084012"/>
    <w:rsid w:val="00084264"/>
    <w:rsid w:val="000842BB"/>
    <w:rsid w:val="00084ADF"/>
    <w:rsid w:val="00084CED"/>
    <w:rsid w:val="000852E0"/>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4A0"/>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80"/>
    <w:rsid w:val="000A64C7"/>
    <w:rsid w:val="000A77B4"/>
    <w:rsid w:val="000A7C8A"/>
    <w:rsid w:val="000A7F23"/>
    <w:rsid w:val="000B1811"/>
    <w:rsid w:val="000B1A6E"/>
    <w:rsid w:val="000B1AF7"/>
    <w:rsid w:val="000B21DD"/>
    <w:rsid w:val="000B2F97"/>
    <w:rsid w:val="000B3043"/>
    <w:rsid w:val="000B34FA"/>
    <w:rsid w:val="000B36FE"/>
    <w:rsid w:val="000B372D"/>
    <w:rsid w:val="000B38AE"/>
    <w:rsid w:val="000B38D3"/>
    <w:rsid w:val="000B4018"/>
    <w:rsid w:val="000B45C3"/>
    <w:rsid w:val="000B5120"/>
    <w:rsid w:val="000B53DC"/>
    <w:rsid w:val="000B5B24"/>
    <w:rsid w:val="000B6487"/>
    <w:rsid w:val="000B7A91"/>
    <w:rsid w:val="000B7F45"/>
    <w:rsid w:val="000C0090"/>
    <w:rsid w:val="000C040A"/>
    <w:rsid w:val="000C0497"/>
    <w:rsid w:val="000C0E21"/>
    <w:rsid w:val="000C1BA1"/>
    <w:rsid w:val="000C22B0"/>
    <w:rsid w:val="000C2786"/>
    <w:rsid w:val="000C31C1"/>
    <w:rsid w:val="000C331B"/>
    <w:rsid w:val="000C3369"/>
    <w:rsid w:val="000C3CAA"/>
    <w:rsid w:val="000C45E3"/>
    <w:rsid w:val="000C56B4"/>
    <w:rsid w:val="000C586F"/>
    <w:rsid w:val="000C5A0C"/>
    <w:rsid w:val="000C5B48"/>
    <w:rsid w:val="000C661A"/>
    <w:rsid w:val="000C6E58"/>
    <w:rsid w:val="000C7345"/>
    <w:rsid w:val="000C77A9"/>
    <w:rsid w:val="000D03B5"/>
    <w:rsid w:val="000D05DF"/>
    <w:rsid w:val="000D0B66"/>
    <w:rsid w:val="000D0D8B"/>
    <w:rsid w:val="000D14F1"/>
    <w:rsid w:val="000D1C61"/>
    <w:rsid w:val="000D20A5"/>
    <w:rsid w:val="000D245E"/>
    <w:rsid w:val="000D2AD7"/>
    <w:rsid w:val="000D2AFE"/>
    <w:rsid w:val="000D2D84"/>
    <w:rsid w:val="000D3190"/>
    <w:rsid w:val="000D3BF7"/>
    <w:rsid w:val="000D3ECA"/>
    <w:rsid w:val="000D418F"/>
    <w:rsid w:val="000D426E"/>
    <w:rsid w:val="000D4551"/>
    <w:rsid w:val="000D5D44"/>
    <w:rsid w:val="000D5D71"/>
    <w:rsid w:val="000D5EFB"/>
    <w:rsid w:val="000D6416"/>
    <w:rsid w:val="000D673C"/>
    <w:rsid w:val="000D6C91"/>
    <w:rsid w:val="000D7E0E"/>
    <w:rsid w:val="000D7F3B"/>
    <w:rsid w:val="000E055E"/>
    <w:rsid w:val="000E083D"/>
    <w:rsid w:val="000E0C55"/>
    <w:rsid w:val="000E1259"/>
    <w:rsid w:val="000E12D5"/>
    <w:rsid w:val="000E150E"/>
    <w:rsid w:val="000E15F8"/>
    <w:rsid w:val="000E194C"/>
    <w:rsid w:val="000E20D7"/>
    <w:rsid w:val="000E21D8"/>
    <w:rsid w:val="000E2452"/>
    <w:rsid w:val="000E2C73"/>
    <w:rsid w:val="000E2C8F"/>
    <w:rsid w:val="000E2EA3"/>
    <w:rsid w:val="000E36D6"/>
    <w:rsid w:val="000E3811"/>
    <w:rsid w:val="000E38CB"/>
    <w:rsid w:val="000E4129"/>
    <w:rsid w:val="000E4B3E"/>
    <w:rsid w:val="000E518B"/>
    <w:rsid w:val="000E539F"/>
    <w:rsid w:val="000E6CF9"/>
    <w:rsid w:val="000E73BD"/>
    <w:rsid w:val="000E777F"/>
    <w:rsid w:val="000F069C"/>
    <w:rsid w:val="000F0B27"/>
    <w:rsid w:val="000F0F75"/>
    <w:rsid w:val="000F1D4F"/>
    <w:rsid w:val="000F1F82"/>
    <w:rsid w:val="000F2E82"/>
    <w:rsid w:val="000F3A4F"/>
    <w:rsid w:val="000F3D50"/>
    <w:rsid w:val="000F553F"/>
    <w:rsid w:val="000F56A4"/>
    <w:rsid w:val="000F5D35"/>
    <w:rsid w:val="000F5DDE"/>
    <w:rsid w:val="000F6F48"/>
    <w:rsid w:val="000F7EAB"/>
    <w:rsid w:val="001000EA"/>
    <w:rsid w:val="00100B0B"/>
    <w:rsid w:val="00100C95"/>
    <w:rsid w:val="00101997"/>
    <w:rsid w:val="001025E7"/>
    <w:rsid w:val="0010275F"/>
    <w:rsid w:val="0010316E"/>
    <w:rsid w:val="001038BB"/>
    <w:rsid w:val="00103F76"/>
    <w:rsid w:val="00105880"/>
    <w:rsid w:val="00107038"/>
    <w:rsid w:val="00107219"/>
    <w:rsid w:val="001078A4"/>
    <w:rsid w:val="001101BB"/>
    <w:rsid w:val="001101E1"/>
    <w:rsid w:val="00110379"/>
    <w:rsid w:val="001103CF"/>
    <w:rsid w:val="00110B1D"/>
    <w:rsid w:val="001117C2"/>
    <w:rsid w:val="00111902"/>
    <w:rsid w:val="00111D38"/>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71CB"/>
    <w:rsid w:val="00117210"/>
    <w:rsid w:val="0011744C"/>
    <w:rsid w:val="00117526"/>
    <w:rsid w:val="00117810"/>
    <w:rsid w:val="00117A5B"/>
    <w:rsid w:val="00117F12"/>
    <w:rsid w:val="00120FAC"/>
    <w:rsid w:val="00121311"/>
    <w:rsid w:val="00121623"/>
    <w:rsid w:val="00121810"/>
    <w:rsid w:val="00121A8E"/>
    <w:rsid w:val="00121BF6"/>
    <w:rsid w:val="0012207F"/>
    <w:rsid w:val="00123505"/>
    <w:rsid w:val="00123EAA"/>
    <w:rsid w:val="00124D80"/>
    <w:rsid w:val="00124E9D"/>
    <w:rsid w:val="0012512F"/>
    <w:rsid w:val="00125701"/>
    <w:rsid w:val="00125B27"/>
    <w:rsid w:val="001262C3"/>
    <w:rsid w:val="00126737"/>
    <w:rsid w:val="001267DB"/>
    <w:rsid w:val="00126DCC"/>
    <w:rsid w:val="001276FB"/>
    <w:rsid w:val="00130AA5"/>
    <w:rsid w:val="00130C57"/>
    <w:rsid w:val="0013141F"/>
    <w:rsid w:val="001317E4"/>
    <w:rsid w:val="001319AD"/>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CAE"/>
    <w:rsid w:val="00136DF8"/>
    <w:rsid w:val="00137148"/>
    <w:rsid w:val="0013745F"/>
    <w:rsid w:val="00137894"/>
    <w:rsid w:val="00137CB8"/>
    <w:rsid w:val="00140035"/>
    <w:rsid w:val="00140465"/>
    <w:rsid w:val="00140934"/>
    <w:rsid w:val="001409E1"/>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4732"/>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2FD"/>
    <w:rsid w:val="00152387"/>
    <w:rsid w:val="00152A0C"/>
    <w:rsid w:val="00153424"/>
    <w:rsid w:val="0015402E"/>
    <w:rsid w:val="001546E8"/>
    <w:rsid w:val="00154828"/>
    <w:rsid w:val="00155698"/>
    <w:rsid w:val="00155941"/>
    <w:rsid w:val="00155BC9"/>
    <w:rsid w:val="00155C11"/>
    <w:rsid w:val="00155D69"/>
    <w:rsid w:val="0015674B"/>
    <w:rsid w:val="001567B2"/>
    <w:rsid w:val="00157D22"/>
    <w:rsid w:val="00157D37"/>
    <w:rsid w:val="00157F62"/>
    <w:rsid w:val="001600EB"/>
    <w:rsid w:val="00160423"/>
    <w:rsid w:val="00161CD7"/>
    <w:rsid w:val="00161F77"/>
    <w:rsid w:val="00162CB3"/>
    <w:rsid w:val="00162E8D"/>
    <w:rsid w:val="0016312E"/>
    <w:rsid w:val="0016341E"/>
    <w:rsid w:val="00163F39"/>
    <w:rsid w:val="001642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3E9F"/>
    <w:rsid w:val="00184E8A"/>
    <w:rsid w:val="00184FCC"/>
    <w:rsid w:val="0018519A"/>
    <w:rsid w:val="0018572A"/>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6010"/>
    <w:rsid w:val="00196144"/>
    <w:rsid w:val="001971B1"/>
    <w:rsid w:val="001971EA"/>
    <w:rsid w:val="001974BA"/>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6244"/>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202"/>
    <w:rsid w:val="001B44D5"/>
    <w:rsid w:val="001B46AE"/>
    <w:rsid w:val="001B46F1"/>
    <w:rsid w:val="001B54F0"/>
    <w:rsid w:val="001B5950"/>
    <w:rsid w:val="001B59BA"/>
    <w:rsid w:val="001B5EF6"/>
    <w:rsid w:val="001B6AAD"/>
    <w:rsid w:val="001B70D0"/>
    <w:rsid w:val="001B71B5"/>
    <w:rsid w:val="001B78E2"/>
    <w:rsid w:val="001B7BF2"/>
    <w:rsid w:val="001B7EED"/>
    <w:rsid w:val="001C0289"/>
    <w:rsid w:val="001C135C"/>
    <w:rsid w:val="001C181C"/>
    <w:rsid w:val="001C1D66"/>
    <w:rsid w:val="001C27AF"/>
    <w:rsid w:val="001C2880"/>
    <w:rsid w:val="001C3403"/>
    <w:rsid w:val="001C3AAA"/>
    <w:rsid w:val="001C43B3"/>
    <w:rsid w:val="001C4834"/>
    <w:rsid w:val="001C4C95"/>
    <w:rsid w:val="001C57A6"/>
    <w:rsid w:val="001C5BA6"/>
    <w:rsid w:val="001C5C24"/>
    <w:rsid w:val="001C6127"/>
    <w:rsid w:val="001C6732"/>
    <w:rsid w:val="001C6758"/>
    <w:rsid w:val="001D0229"/>
    <w:rsid w:val="001D028A"/>
    <w:rsid w:val="001D0868"/>
    <w:rsid w:val="001D0EDA"/>
    <w:rsid w:val="001D1636"/>
    <w:rsid w:val="001D181F"/>
    <w:rsid w:val="001D2755"/>
    <w:rsid w:val="001D2D70"/>
    <w:rsid w:val="001D2F4D"/>
    <w:rsid w:val="001D349D"/>
    <w:rsid w:val="001D39E8"/>
    <w:rsid w:val="001D3B8F"/>
    <w:rsid w:val="001D4075"/>
    <w:rsid w:val="001D44CB"/>
    <w:rsid w:val="001D6008"/>
    <w:rsid w:val="001D600F"/>
    <w:rsid w:val="001D67D2"/>
    <w:rsid w:val="001D6843"/>
    <w:rsid w:val="001D7739"/>
    <w:rsid w:val="001D79BC"/>
    <w:rsid w:val="001E0325"/>
    <w:rsid w:val="001E092F"/>
    <w:rsid w:val="001E0947"/>
    <w:rsid w:val="001E0D01"/>
    <w:rsid w:val="001E152C"/>
    <w:rsid w:val="001E2344"/>
    <w:rsid w:val="001E24EA"/>
    <w:rsid w:val="001E25FF"/>
    <w:rsid w:val="001E30F3"/>
    <w:rsid w:val="001E3424"/>
    <w:rsid w:val="001E3572"/>
    <w:rsid w:val="001E409E"/>
    <w:rsid w:val="001E411C"/>
    <w:rsid w:val="001E477E"/>
    <w:rsid w:val="001E5979"/>
    <w:rsid w:val="001E5C38"/>
    <w:rsid w:val="001E6398"/>
    <w:rsid w:val="001E776D"/>
    <w:rsid w:val="001E77D9"/>
    <w:rsid w:val="001E7CCB"/>
    <w:rsid w:val="001F0D67"/>
    <w:rsid w:val="001F15AC"/>
    <w:rsid w:val="001F15EF"/>
    <w:rsid w:val="001F18E6"/>
    <w:rsid w:val="001F1A00"/>
    <w:rsid w:val="001F1B8A"/>
    <w:rsid w:val="001F2058"/>
    <w:rsid w:val="001F2158"/>
    <w:rsid w:val="001F23BC"/>
    <w:rsid w:val="001F29C8"/>
    <w:rsid w:val="001F3400"/>
    <w:rsid w:val="001F3474"/>
    <w:rsid w:val="001F391D"/>
    <w:rsid w:val="001F49C4"/>
    <w:rsid w:val="001F5171"/>
    <w:rsid w:val="001F54AB"/>
    <w:rsid w:val="001F5561"/>
    <w:rsid w:val="001F5939"/>
    <w:rsid w:val="001F5B96"/>
    <w:rsid w:val="001F5BAE"/>
    <w:rsid w:val="001F64BB"/>
    <w:rsid w:val="001F66F1"/>
    <w:rsid w:val="001F67F2"/>
    <w:rsid w:val="001F6895"/>
    <w:rsid w:val="001F6A3C"/>
    <w:rsid w:val="001F6B7C"/>
    <w:rsid w:val="001F6DCB"/>
    <w:rsid w:val="001F7055"/>
    <w:rsid w:val="001F716B"/>
    <w:rsid w:val="001F7A84"/>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302"/>
    <w:rsid w:val="0020790A"/>
    <w:rsid w:val="00207AAD"/>
    <w:rsid w:val="00207E86"/>
    <w:rsid w:val="00207EDE"/>
    <w:rsid w:val="00210594"/>
    <w:rsid w:val="00210F65"/>
    <w:rsid w:val="00210FB2"/>
    <w:rsid w:val="002114D2"/>
    <w:rsid w:val="00211D1E"/>
    <w:rsid w:val="0021249E"/>
    <w:rsid w:val="00212939"/>
    <w:rsid w:val="00212B8B"/>
    <w:rsid w:val="0021371C"/>
    <w:rsid w:val="002139E7"/>
    <w:rsid w:val="00213A94"/>
    <w:rsid w:val="00213DD4"/>
    <w:rsid w:val="00213F98"/>
    <w:rsid w:val="002144A1"/>
    <w:rsid w:val="002147A6"/>
    <w:rsid w:val="00214D4B"/>
    <w:rsid w:val="00215739"/>
    <w:rsid w:val="002157B5"/>
    <w:rsid w:val="002160EF"/>
    <w:rsid w:val="00216611"/>
    <w:rsid w:val="00216869"/>
    <w:rsid w:val="0021720D"/>
    <w:rsid w:val="0022016A"/>
    <w:rsid w:val="00221057"/>
    <w:rsid w:val="002212CB"/>
    <w:rsid w:val="00221360"/>
    <w:rsid w:val="00221B4C"/>
    <w:rsid w:val="002222D8"/>
    <w:rsid w:val="002226A9"/>
    <w:rsid w:val="0022277E"/>
    <w:rsid w:val="00223034"/>
    <w:rsid w:val="00223614"/>
    <w:rsid w:val="00223688"/>
    <w:rsid w:val="002238E6"/>
    <w:rsid w:val="00223D0B"/>
    <w:rsid w:val="00223F51"/>
    <w:rsid w:val="0022586B"/>
    <w:rsid w:val="00225CB8"/>
    <w:rsid w:val="00226E88"/>
    <w:rsid w:val="00226F8B"/>
    <w:rsid w:val="0022715D"/>
    <w:rsid w:val="00230AF7"/>
    <w:rsid w:val="00230B76"/>
    <w:rsid w:val="00231068"/>
    <w:rsid w:val="00231A68"/>
    <w:rsid w:val="00231F8F"/>
    <w:rsid w:val="0023266B"/>
    <w:rsid w:val="00234FCD"/>
    <w:rsid w:val="00234FD9"/>
    <w:rsid w:val="0023612A"/>
    <w:rsid w:val="002362BC"/>
    <w:rsid w:val="00236374"/>
    <w:rsid w:val="00237E07"/>
    <w:rsid w:val="00237F8D"/>
    <w:rsid w:val="002400A1"/>
    <w:rsid w:val="002400C2"/>
    <w:rsid w:val="00240222"/>
    <w:rsid w:val="00241BD1"/>
    <w:rsid w:val="0024218B"/>
    <w:rsid w:val="00242452"/>
    <w:rsid w:val="002425FE"/>
    <w:rsid w:val="00242CD9"/>
    <w:rsid w:val="0024322D"/>
    <w:rsid w:val="00243269"/>
    <w:rsid w:val="0024349D"/>
    <w:rsid w:val="00243967"/>
    <w:rsid w:val="00243986"/>
    <w:rsid w:val="002444C2"/>
    <w:rsid w:val="00244BE9"/>
    <w:rsid w:val="00244E52"/>
    <w:rsid w:val="0024530D"/>
    <w:rsid w:val="002455C6"/>
    <w:rsid w:val="00245A74"/>
    <w:rsid w:val="00246A8F"/>
    <w:rsid w:val="0024727D"/>
    <w:rsid w:val="00247471"/>
    <w:rsid w:val="002479A1"/>
    <w:rsid w:val="00250567"/>
    <w:rsid w:val="00250912"/>
    <w:rsid w:val="00250DBA"/>
    <w:rsid w:val="00251087"/>
    <w:rsid w:val="002510CC"/>
    <w:rsid w:val="00251294"/>
    <w:rsid w:val="00251AD5"/>
    <w:rsid w:val="002523E5"/>
    <w:rsid w:val="00253058"/>
    <w:rsid w:val="00253764"/>
    <w:rsid w:val="002550D8"/>
    <w:rsid w:val="00255F4A"/>
    <w:rsid w:val="00256078"/>
    <w:rsid w:val="002564FB"/>
    <w:rsid w:val="00256675"/>
    <w:rsid w:val="00257654"/>
    <w:rsid w:val="0026049B"/>
    <w:rsid w:val="00260EFA"/>
    <w:rsid w:val="00261377"/>
    <w:rsid w:val="0026162B"/>
    <w:rsid w:val="00261630"/>
    <w:rsid w:val="00261EFF"/>
    <w:rsid w:val="00262160"/>
    <w:rsid w:val="00262814"/>
    <w:rsid w:val="002629E0"/>
    <w:rsid w:val="00262E2E"/>
    <w:rsid w:val="00263457"/>
    <w:rsid w:val="00263951"/>
    <w:rsid w:val="00263AC6"/>
    <w:rsid w:val="00263EF4"/>
    <w:rsid w:val="00264A64"/>
    <w:rsid w:val="00264B88"/>
    <w:rsid w:val="00265FE9"/>
    <w:rsid w:val="0026621B"/>
    <w:rsid w:val="00266861"/>
    <w:rsid w:val="00266D6B"/>
    <w:rsid w:val="00266F14"/>
    <w:rsid w:val="0026773E"/>
    <w:rsid w:val="00267FA6"/>
    <w:rsid w:val="00270989"/>
    <w:rsid w:val="002723FD"/>
    <w:rsid w:val="00272E01"/>
    <w:rsid w:val="00273015"/>
    <w:rsid w:val="00273953"/>
    <w:rsid w:val="0027463A"/>
    <w:rsid w:val="0027487A"/>
    <w:rsid w:val="00274D0D"/>
    <w:rsid w:val="00274D8B"/>
    <w:rsid w:val="00275318"/>
    <w:rsid w:val="00275A48"/>
    <w:rsid w:val="002766B0"/>
    <w:rsid w:val="00277572"/>
    <w:rsid w:val="00277812"/>
    <w:rsid w:val="002802A1"/>
    <w:rsid w:val="002803B8"/>
    <w:rsid w:val="002808CA"/>
    <w:rsid w:val="00280926"/>
    <w:rsid w:val="00281B0A"/>
    <w:rsid w:val="00281EB8"/>
    <w:rsid w:val="00282AC4"/>
    <w:rsid w:val="00282CDE"/>
    <w:rsid w:val="00283073"/>
    <w:rsid w:val="0028348A"/>
    <w:rsid w:val="002837AD"/>
    <w:rsid w:val="0028431D"/>
    <w:rsid w:val="00284C9F"/>
    <w:rsid w:val="00284E0C"/>
    <w:rsid w:val="00285478"/>
    <w:rsid w:val="002865EF"/>
    <w:rsid w:val="0028663C"/>
    <w:rsid w:val="00286920"/>
    <w:rsid w:val="002905B5"/>
    <w:rsid w:val="002906CD"/>
    <w:rsid w:val="002909B1"/>
    <w:rsid w:val="00290B36"/>
    <w:rsid w:val="002912B4"/>
    <w:rsid w:val="00293203"/>
    <w:rsid w:val="0029329A"/>
    <w:rsid w:val="00293A15"/>
    <w:rsid w:val="00293BBC"/>
    <w:rsid w:val="00295140"/>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B6B"/>
    <w:rsid w:val="002A6E72"/>
    <w:rsid w:val="002A7542"/>
    <w:rsid w:val="002A7BE8"/>
    <w:rsid w:val="002B09C6"/>
    <w:rsid w:val="002B0F52"/>
    <w:rsid w:val="002B1071"/>
    <w:rsid w:val="002B129B"/>
    <w:rsid w:val="002B18CF"/>
    <w:rsid w:val="002B2948"/>
    <w:rsid w:val="002B29E2"/>
    <w:rsid w:val="002B2BD3"/>
    <w:rsid w:val="002B362C"/>
    <w:rsid w:val="002B3708"/>
    <w:rsid w:val="002B4EB9"/>
    <w:rsid w:val="002B5625"/>
    <w:rsid w:val="002B5F9C"/>
    <w:rsid w:val="002B6147"/>
    <w:rsid w:val="002B697E"/>
    <w:rsid w:val="002B6F4E"/>
    <w:rsid w:val="002C0170"/>
    <w:rsid w:val="002C0E18"/>
    <w:rsid w:val="002C1A1F"/>
    <w:rsid w:val="002C1F21"/>
    <w:rsid w:val="002C1F34"/>
    <w:rsid w:val="002C2427"/>
    <w:rsid w:val="002C2773"/>
    <w:rsid w:val="002C2A4F"/>
    <w:rsid w:val="002C3502"/>
    <w:rsid w:val="002C397B"/>
    <w:rsid w:val="002C3BA0"/>
    <w:rsid w:val="002C436C"/>
    <w:rsid w:val="002C43AE"/>
    <w:rsid w:val="002C47C4"/>
    <w:rsid w:val="002C4C1E"/>
    <w:rsid w:val="002C59B5"/>
    <w:rsid w:val="002C697F"/>
    <w:rsid w:val="002C6E41"/>
    <w:rsid w:val="002C748E"/>
    <w:rsid w:val="002D0DDF"/>
    <w:rsid w:val="002D1310"/>
    <w:rsid w:val="002D17A5"/>
    <w:rsid w:val="002D1AC7"/>
    <w:rsid w:val="002D2921"/>
    <w:rsid w:val="002D3353"/>
    <w:rsid w:val="002D347E"/>
    <w:rsid w:val="002D3D17"/>
    <w:rsid w:val="002D42A0"/>
    <w:rsid w:val="002D440D"/>
    <w:rsid w:val="002D471C"/>
    <w:rsid w:val="002D4C8C"/>
    <w:rsid w:val="002D5042"/>
    <w:rsid w:val="002D53CE"/>
    <w:rsid w:val="002D545A"/>
    <w:rsid w:val="002D5779"/>
    <w:rsid w:val="002D59E5"/>
    <w:rsid w:val="002D5C23"/>
    <w:rsid w:val="002D5CBC"/>
    <w:rsid w:val="002D5DC3"/>
    <w:rsid w:val="002D5FEE"/>
    <w:rsid w:val="002D6B4D"/>
    <w:rsid w:val="002D6B5C"/>
    <w:rsid w:val="002D6FF5"/>
    <w:rsid w:val="002E0DC1"/>
    <w:rsid w:val="002E1388"/>
    <w:rsid w:val="002E16E6"/>
    <w:rsid w:val="002E1B83"/>
    <w:rsid w:val="002E1C1F"/>
    <w:rsid w:val="002E1D21"/>
    <w:rsid w:val="002E2585"/>
    <w:rsid w:val="002E259F"/>
    <w:rsid w:val="002E2688"/>
    <w:rsid w:val="002E26C6"/>
    <w:rsid w:val="002E307D"/>
    <w:rsid w:val="002E30B1"/>
    <w:rsid w:val="002E34A3"/>
    <w:rsid w:val="002E36E1"/>
    <w:rsid w:val="002E38B3"/>
    <w:rsid w:val="002E3A91"/>
    <w:rsid w:val="002E3E6F"/>
    <w:rsid w:val="002E3F75"/>
    <w:rsid w:val="002E416E"/>
    <w:rsid w:val="002E45B7"/>
    <w:rsid w:val="002E4721"/>
    <w:rsid w:val="002E486A"/>
    <w:rsid w:val="002E4BE0"/>
    <w:rsid w:val="002E4DC4"/>
    <w:rsid w:val="002E5281"/>
    <w:rsid w:val="002E55DC"/>
    <w:rsid w:val="002E5E0E"/>
    <w:rsid w:val="002E5E2F"/>
    <w:rsid w:val="002E5F1C"/>
    <w:rsid w:val="002E5F3E"/>
    <w:rsid w:val="002E736D"/>
    <w:rsid w:val="002E7448"/>
    <w:rsid w:val="002E78F2"/>
    <w:rsid w:val="002F0875"/>
    <w:rsid w:val="002F0884"/>
    <w:rsid w:val="002F1A5B"/>
    <w:rsid w:val="002F1B87"/>
    <w:rsid w:val="002F20DF"/>
    <w:rsid w:val="002F2175"/>
    <w:rsid w:val="002F3375"/>
    <w:rsid w:val="002F34A0"/>
    <w:rsid w:val="002F3F38"/>
    <w:rsid w:val="002F4CA2"/>
    <w:rsid w:val="002F51B3"/>
    <w:rsid w:val="002F527B"/>
    <w:rsid w:val="002F5306"/>
    <w:rsid w:val="002F5570"/>
    <w:rsid w:val="002F5792"/>
    <w:rsid w:val="002F5A7C"/>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3E6"/>
    <w:rsid w:val="003048C2"/>
    <w:rsid w:val="003048F8"/>
    <w:rsid w:val="00304BF7"/>
    <w:rsid w:val="00304FE8"/>
    <w:rsid w:val="003056C6"/>
    <w:rsid w:val="00305F57"/>
    <w:rsid w:val="00305FA4"/>
    <w:rsid w:val="00307F64"/>
    <w:rsid w:val="003102E9"/>
    <w:rsid w:val="00310992"/>
    <w:rsid w:val="00311387"/>
    <w:rsid w:val="0031198B"/>
    <w:rsid w:val="00311EEA"/>
    <w:rsid w:val="00313164"/>
    <w:rsid w:val="0031351E"/>
    <w:rsid w:val="00313537"/>
    <w:rsid w:val="003135CD"/>
    <w:rsid w:val="00313C59"/>
    <w:rsid w:val="00314373"/>
    <w:rsid w:val="00314425"/>
    <w:rsid w:val="003146AE"/>
    <w:rsid w:val="003146EE"/>
    <w:rsid w:val="003153EA"/>
    <w:rsid w:val="00316745"/>
    <w:rsid w:val="00320015"/>
    <w:rsid w:val="00320263"/>
    <w:rsid w:val="003202D4"/>
    <w:rsid w:val="003209C7"/>
    <w:rsid w:val="00320AB2"/>
    <w:rsid w:val="003225D5"/>
    <w:rsid w:val="0032271E"/>
    <w:rsid w:val="003229A0"/>
    <w:rsid w:val="003234B8"/>
    <w:rsid w:val="0032378E"/>
    <w:rsid w:val="00323C12"/>
    <w:rsid w:val="00323D04"/>
    <w:rsid w:val="00324300"/>
    <w:rsid w:val="003243CB"/>
    <w:rsid w:val="003245FB"/>
    <w:rsid w:val="003250E2"/>
    <w:rsid w:val="0032569E"/>
    <w:rsid w:val="00325F8A"/>
    <w:rsid w:val="003262CF"/>
    <w:rsid w:val="00326522"/>
    <w:rsid w:val="00327007"/>
    <w:rsid w:val="003270BF"/>
    <w:rsid w:val="00327A0C"/>
    <w:rsid w:val="003301A3"/>
    <w:rsid w:val="0033063D"/>
    <w:rsid w:val="00330E93"/>
    <w:rsid w:val="00332129"/>
    <w:rsid w:val="00332731"/>
    <w:rsid w:val="0033322F"/>
    <w:rsid w:val="00334912"/>
    <w:rsid w:val="00334980"/>
    <w:rsid w:val="00336292"/>
    <w:rsid w:val="003367B7"/>
    <w:rsid w:val="00336FF2"/>
    <w:rsid w:val="003376B5"/>
    <w:rsid w:val="003376DF"/>
    <w:rsid w:val="003402DF"/>
    <w:rsid w:val="00340BC3"/>
    <w:rsid w:val="00340D16"/>
    <w:rsid w:val="00340EB5"/>
    <w:rsid w:val="00341025"/>
    <w:rsid w:val="00341361"/>
    <w:rsid w:val="0034148A"/>
    <w:rsid w:val="00342470"/>
    <w:rsid w:val="00342842"/>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4E"/>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7CA"/>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1D"/>
    <w:rsid w:val="00370EE0"/>
    <w:rsid w:val="00371151"/>
    <w:rsid w:val="003713B0"/>
    <w:rsid w:val="00371B3D"/>
    <w:rsid w:val="00372F44"/>
    <w:rsid w:val="003732E3"/>
    <w:rsid w:val="0037396A"/>
    <w:rsid w:val="00374783"/>
    <w:rsid w:val="003750B5"/>
    <w:rsid w:val="00375135"/>
    <w:rsid w:val="00375A73"/>
    <w:rsid w:val="00376209"/>
    <w:rsid w:val="00376E36"/>
    <w:rsid w:val="00377224"/>
    <w:rsid w:val="003775AA"/>
    <w:rsid w:val="003776AF"/>
    <w:rsid w:val="003777B8"/>
    <w:rsid w:val="003779CA"/>
    <w:rsid w:val="00377BAD"/>
    <w:rsid w:val="00380BED"/>
    <w:rsid w:val="00380DAF"/>
    <w:rsid w:val="00381B78"/>
    <w:rsid w:val="00381DCB"/>
    <w:rsid w:val="00381F87"/>
    <w:rsid w:val="003827B6"/>
    <w:rsid w:val="00382BD8"/>
    <w:rsid w:val="00383FF3"/>
    <w:rsid w:val="00384485"/>
    <w:rsid w:val="00384833"/>
    <w:rsid w:val="00384B1C"/>
    <w:rsid w:val="00384BF1"/>
    <w:rsid w:val="00384EA5"/>
    <w:rsid w:val="0038505C"/>
    <w:rsid w:val="00385716"/>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93D"/>
    <w:rsid w:val="00391A35"/>
    <w:rsid w:val="00391D75"/>
    <w:rsid w:val="00391E07"/>
    <w:rsid w:val="0039233C"/>
    <w:rsid w:val="0039249E"/>
    <w:rsid w:val="003924D5"/>
    <w:rsid w:val="00393110"/>
    <w:rsid w:val="00393DD4"/>
    <w:rsid w:val="003946AC"/>
    <w:rsid w:val="00395338"/>
    <w:rsid w:val="00395600"/>
    <w:rsid w:val="00395881"/>
    <w:rsid w:val="00397572"/>
    <w:rsid w:val="003A0288"/>
    <w:rsid w:val="003A074E"/>
    <w:rsid w:val="003A0901"/>
    <w:rsid w:val="003A0C7D"/>
    <w:rsid w:val="003A1687"/>
    <w:rsid w:val="003A1CFF"/>
    <w:rsid w:val="003A2BB7"/>
    <w:rsid w:val="003A312D"/>
    <w:rsid w:val="003A4882"/>
    <w:rsid w:val="003A4AB4"/>
    <w:rsid w:val="003A4C61"/>
    <w:rsid w:val="003A546F"/>
    <w:rsid w:val="003A565B"/>
    <w:rsid w:val="003A5C29"/>
    <w:rsid w:val="003A5DEB"/>
    <w:rsid w:val="003A60EA"/>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8D6"/>
    <w:rsid w:val="003B4DA2"/>
    <w:rsid w:val="003B4DDF"/>
    <w:rsid w:val="003B545C"/>
    <w:rsid w:val="003B5759"/>
    <w:rsid w:val="003B57B7"/>
    <w:rsid w:val="003B5E19"/>
    <w:rsid w:val="003B61CE"/>
    <w:rsid w:val="003B63A6"/>
    <w:rsid w:val="003B64D8"/>
    <w:rsid w:val="003B6695"/>
    <w:rsid w:val="003B6B85"/>
    <w:rsid w:val="003B78AC"/>
    <w:rsid w:val="003B79D6"/>
    <w:rsid w:val="003C022D"/>
    <w:rsid w:val="003C08BD"/>
    <w:rsid w:val="003C0C75"/>
    <w:rsid w:val="003C0E47"/>
    <w:rsid w:val="003C13CC"/>
    <w:rsid w:val="003C1A62"/>
    <w:rsid w:val="003C2E3D"/>
    <w:rsid w:val="003C2F43"/>
    <w:rsid w:val="003C32FC"/>
    <w:rsid w:val="003C386E"/>
    <w:rsid w:val="003C3FDC"/>
    <w:rsid w:val="003C45E6"/>
    <w:rsid w:val="003C4853"/>
    <w:rsid w:val="003C4EBE"/>
    <w:rsid w:val="003C558C"/>
    <w:rsid w:val="003C5850"/>
    <w:rsid w:val="003C66A3"/>
    <w:rsid w:val="003C66C3"/>
    <w:rsid w:val="003C6A72"/>
    <w:rsid w:val="003C6C19"/>
    <w:rsid w:val="003C6F87"/>
    <w:rsid w:val="003C75BD"/>
    <w:rsid w:val="003C79FB"/>
    <w:rsid w:val="003C7BCD"/>
    <w:rsid w:val="003C7E0E"/>
    <w:rsid w:val="003D030E"/>
    <w:rsid w:val="003D0802"/>
    <w:rsid w:val="003D098A"/>
    <w:rsid w:val="003D0B7A"/>
    <w:rsid w:val="003D14D4"/>
    <w:rsid w:val="003D17E4"/>
    <w:rsid w:val="003D1A6C"/>
    <w:rsid w:val="003D1AEC"/>
    <w:rsid w:val="003D1AF6"/>
    <w:rsid w:val="003D23D5"/>
    <w:rsid w:val="003D2D25"/>
    <w:rsid w:val="003D3508"/>
    <w:rsid w:val="003D3581"/>
    <w:rsid w:val="003D364B"/>
    <w:rsid w:val="003D3CD1"/>
    <w:rsid w:val="003D3EF6"/>
    <w:rsid w:val="003D489A"/>
    <w:rsid w:val="003D4EA6"/>
    <w:rsid w:val="003D55FF"/>
    <w:rsid w:val="003D5944"/>
    <w:rsid w:val="003D5D05"/>
    <w:rsid w:val="003D5ECA"/>
    <w:rsid w:val="003D5FB6"/>
    <w:rsid w:val="003D6CBF"/>
    <w:rsid w:val="003D6D9B"/>
    <w:rsid w:val="003D72CC"/>
    <w:rsid w:val="003D78D4"/>
    <w:rsid w:val="003D7D05"/>
    <w:rsid w:val="003E03C3"/>
    <w:rsid w:val="003E067B"/>
    <w:rsid w:val="003E11A4"/>
    <w:rsid w:val="003E1AD1"/>
    <w:rsid w:val="003E1B9F"/>
    <w:rsid w:val="003E236D"/>
    <w:rsid w:val="003E2DCA"/>
    <w:rsid w:val="003E2E8C"/>
    <w:rsid w:val="003E3009"/>
    <w:rsid w:val="003E308A"/>
    <w:rsid w:val="003E367A"/>
    <w:rsid w:val="003E37A4"/>
    <w:rsid w:val="003E3A53"/>
    <w:rsid w:val="003E3EBD"/>
    <w:rsid w:val="003E4136"/>
    <w:rsid w:val="003E50C3"/>
    <w:rsid w:val="003E5F4F"/>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4E54"/>
    <w:rsid w:val="003F5179"/>
    <w:rsid w:val="003F53B6"/>
    <w:rsid w:val="003F595F"/>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DF4"/>
    <w:rsid w:val="00407134"/>
    <w:rsid w:val="004072FC"/>
    <w:rsid w:val="004074CB"/>
    <w:rsid w:val="0040770B"/>
    <w:rsid w:val="00407843"/>
    <w:rsid w:val="00407D7D"/>
    <w:rsid w:val="004107C0"/>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14F"/>
    <w:rsid w:val="00415367"/>
    <w:rsid w:val="00415B71"/>
    <w:rsid w:val="004161C2"/>
    <w:rsid w:val="0041632D"/>
    <w:rsid w:val="00417013"/>
    <w:rsid w:val="004170A6"/>
    <w:rsid w:val="00417379"/>
    <w:rsid w:val="004176BC"/>
    <w:rsid w:val="00420584"/>
    <w:rsid w:val="00420873"/>
    <w:rsid w:val="00421048"/>
    <w:rsid w:val="004210CD"/>
    <w:rsid w:val="00421246"/>
    <w:rsid w:val="00421B9A"/>
    <w:rsid w:val="00421C9E"/>
    <w:rsid w:val="004224B7"/>
    <w:rsid w:val="00422A93"/>
    <w:rsid w:val="00422B08"/>
    <w:rsid w:val="00422BB1"/>
    <w:rsid w:val="00422E6B"/>
    <w:rsid w:val="004241B9"/>
    <w:rsid w:val="004249E2"/>
    <w:rsid w:val="00424CDA"/>
    <w:rsid w:val="00424D21"/>
    <w:rsid w:val="00424F3C"/>
    <w:rsid w:val="00425C24"/>
    <w:rsid w:val="00427216"/>
    <w:rsid w:val="004273BF"/>
    <w:rsid w:val="0043044D"/>
    <w:rsid w:val="00430936"/>
    <w:rsid w:val="004311FF"/>
    <w:rsid w:val="004314B6"/>
    <w:rsid w:val="00432447"/>
    <w:rsid w:val="00432D97"/>
    <w:rsid w:val="00432F21"/>
    <w:rsid w:val="0043544F"/>
    <w:rsid w:val="004362C0"/>
    <w:rsid w:val="00436425"/>
    <w:rsid w:val="004364E6"/>
    <w:rsid w:val="00436B27"/>
    <w:rsid w:val="004370D3"/>
    <w:rsid w:val="0043712E"/>
    <w:rsid w:val="004377D7"/>
    <w:rsid w:val="004400BC"/>
    <w:rsid w:val="00440ED0"/>
    <w:rsid w:val="004412E8"/>
    <w:rsid w:val="004418C3"/>
    <w:rsid w:val="00441947"/>
    <w:rsid w:val="00443144"/>
    <w:rsid w:val="00443331"/>
    <w:rsid w:val="00443561"/>
    <w:rsid w:val="00443591"/>
    <w:rsid w:val="00443A93"/>
    <w:rsid w:val="0044400F"/>
    <w:rsid w:val="00444CCA"/>
    <w:rsid w:val="0044501E"/>
    <w:rsid w:val="00445A4F"/>
    <w:rsid w:val="00445B17"/>
    <w:rsid w:val="00445B35"/>
    <w:rsid w:val="00445DFA"/>
    <w:rsid w:val="0044608E"/>
    <w:rsid w:val="004461D4"/>
    <w:rsid w:val="004462BD"/>
    <w:rsid w:val="004462FA"/>
    <w:rsid w:val="00446451"/>
    <w:rsid w:val="0044692E"/>
    <w:rsid w:val="0044732A"/>
    <w:rsid w:val="004475CE"/>
    <w:rsid w:val="00447C4B"/>
    <w:rsid w:val="00450BC1"/>
    <w:rsid w:val="00451103"/>
    <w:rsid w:val="00451F2C"/>
    <w:rsid w:val="0045203F"/>
    <w:rsid w:val="004520DB"/>
    <w:rsid w:val="00452550"/>
    <w:rsid w:val="004525A5"/>
    <w:rsid w:val="00453228"/>
    <w:rsid w:val="0045374E"/>
    <w:rsid w:val="00453DB2"/>
    <w:rsid w:val="00453F45"/>
    <w:rsid w:val="004545CA"/>
    <w:rsid w:val="00454D4D"/>
    <w:rsid w:val="00454F1D"/>
    <w:rsid w:val="00454FA1"/>
    <w:rsid w:val="00455372"/>
    <w:rsid w:val="00455766"/>
    <w:rsid w:val="00455817"/>
    <w:rsid w:val="00455AE4"/>
    <w:rsid w:val="00456063"/>
    <w:rsid w:val="00457034"/>
    <w:rsid w:val="00457BAA"/>
    <w:rsid w:val="00460981"/>
    <w:rsid w:val="004609DE"/>
    <w:rsid w:val="00460F5D"/>
    <w:rsid w:val="00461DC0"/>
    <w:rsid w:val="004628F0"/>
    <w:rsid w:val="00462A10"/>
    <w:rsid w:val="00462D54"/>
    <w:rsid w:val="00462D63"/>
    <w:rsid w:val="004634A5"/>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2ECC"/>
    <w:rsid w:val="00473147"/>
    <w:rsid w:val="004732E6"/>
    <w:rsid w:val="00473454"/>
    <w:rsid w:val="00474238"/>
    <w:rsid w:val="00474361"/>
    <w:rsid w:val="00474651"/>
    <w:rsid w:val="00474927"/>
    <w:rsid w:val="00474FAE"/>
    <w:rsid w:val="00474FBE"/>
    <w:rsid w:val="0047540F"/>
    <w:rsid w:val="004772FF"/>
    <w:rsid w:val="0048048A"/>
    <w:rsid w:val="004815A4"/>
    <w:rsid w:val="00481705"/>
    <w:rsid w:val="00481966"/>
    <w:rsid w:val="00482254"/>
    <w:rsid w:val="004823C6"/>
    <w:rsid w:val="00482F51"/>
    <w:rsid w:val="00483166"/>
    <w:rsid w:val="0048365C"/>
    <w:rsid w:val="004837B4"/>
    <w:rsid w:val="00484331"/>
    <w:rsid w:val="00484915"/>
    <w:rsid w:val="004853D8"/>
    <w:rsid w:val="0048589F"/>
    <w:rsid w:val="00486552"/>
    <w:rsid w:val="00486AEA"/>
    <w:rsid w:val="00486EEE"/>
    <w:rsid w:val="0048735B"/>
    <w:rsid w:val="004875E6"/>
    <w:rsid w:val="00487A9C"/>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188"/>
    <w:rsid w:val="00495665"/>
    <w:rsid w:val="004963FE"/>
    <w:rsid w:val="00497990"/>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756"/>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F"/>
    <w:rsid w:val="004D1618"/>
    <w:rsid w:val="004D185E"/>
    <w:rsid w:val="004D26CE"/>
    <w:rsid w:val="004D42D1"/>
    <w:rsid w:val="004D487E"/>
    <w:rsid w:val="004D4B61"/>
    <w:rsid w:val="004D606D"/>
    <w:rsid w:val="004D6B20"/>
    <w:rsid w:val="004D6C2F"/>
    <w:rsid w:val="004D71FE"/>
    <w:rsid w:val="004D7A80"/>
    <w:rsid w:val="004D7CA3"/>
    <w:rsid w:val="004E0388"/>
    <w:rsid w:val="004E0894"/>
    <w:rsid w:val="004E135A"/>
    <w:rsid w:val="004E14B4"/>
    <w:rsid w:val="004E1C50"/>
    <w:rsid w:val="004E1E1B"/>
    <w:rsid w:val="004E20EE"/>
    <w:rsid w:val="004E251F"/>
    <w:rsid w:val="004E2686"/>
    <w:rsid w:val="004E2B23"/>
    <w:rsid w:val="004E3357"/>
    <w:rsid w:val="004E3390"/>
    <w:rsid w:val="004E416F"/>
    <w:rsid w:val="004E424D"/>
    <w:rsid w:val="004E4836"/>
    <w:rsid w:val="004E4BF4"/>
    <w:rsid w:val="004E501E"/>
    <w:rsid w:val="004E5F45"/>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4E11"/>
    <w:rsid w:val="004F51B2"/>
    <w:rsid w:val="004F59C4"/>
    <w:rsid w:val="004F5D65"/>
    <w:rsid w:val="004F6850"/>
    <w:rsid w:val="004F690B"/>
    <w:rsid w:val="004F70F8"/>
    <w:rsid w:val="004F7230"/>
    <w:rsid w:val="004F7D7B"/>
    <w:rsid w:val="004F7F80"/>
    <w:rsid w:val="0050088F"/>
    <w:rsid w:val="00501659"/>
    <w:rsid w:val="00501733"/>
    <w:rsid w:val="00501B75"/>
    <w:rsid w:val="00501C39"/>
    <w:rsid w:val="00501D04"/>
    <w:rsid w:val="00502203"/>
    <w:rsid w:val="005027B8"/>
    <w:rsid w:val="00502962"/>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3FE7"/>
    <w:rsid w:val="00514597"/>
    <w:rsid w:val="005150AB"/>
    <w:rsid w:val="00517086"/>
    <w:rsid w:val="0051769B"/>
    <w:rsid w:val="00517A12"/>
    <w:rsid w:val="0052052F"/>
    <w:rsid w:val="00520571"/>
    <w:rsid w:val="00521EB5"/>
    <w:rsid w:val="005227AA"/>
    <w:rsid w:val="00522C8A"/>
    <w:rsid w:val="00523AF8"/>
    <w:rsid w:val="00523F57"/>
    <w:rsid w:val="00523F8F"/>
    <w:rsid w:val="00524217"/>
    <w:rsid w:val="00524701"/>
    <w:rsid w:val="005248F8"/>
    <w:rsid w:val="00524E1E"/>
    <w:rsid w:val="0052565F"/>
    <w:rsid w:val="00525E20"/>
    <w:rsid w:val="00526977"/>
    <w:rsid w:val="00526E9C"/>
    <w:rsid w:val="00527700"/>
    <w:rsid w:val="005278F8"/>
    <w:rsid w:val="00527E43"/>
    <w:rsid w:val="00527E68"/>
    <w:rsid w:val="005300ED"/>
    <w:rsid w:val="00530F36"/>
    <w:rsid w:val="00531204"/>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2CA"/>
    <w:rsid w:val="0053655A"/>
    <w:rsid w:val="00536ECF"/>
    <w:rsid w:val="0053740F"/>
    <w:rsid w:val="0054081A"/>
    <w:rsid w:val="00540D9E"/>
    <w:rsid w:val="00540DE7"/>
    <w:rsid w:val="0054171A"/>
    <w:rsid w:val="005420CF"/>
    <w:rsid w:val="00542705"/>
    <w:rsid w:val="00542C2A"/>
    <w:rsid w:val="0054337D"/>
    <w:rsid w:val="005433D0"/>
    <w:rsid w:val="005438E3"/>
    <w:rsid w:val="00543CAC"/>
    <w:rsid w:val="0054407C"/>
    <w:rsid w:val="005440E4"/>
    <w:rsid w:val="00544F14"/>
    <w:rsid w:val="00545BEC"/>
    <w:rsid w:val="00545FBD"/>
    <w:rsid w:val="005468A5"/>
    <w:rsid w:val="00546A1D"/>
    <w:rsid w:val="00546C8E"/>
    <w:rsid w:val="00546CB9"/>
    <w:rsid w:val="00546E83"/>
    <w:rsid w:val="005472F1"/>
    <w:rsid w:val="00550292"/>
    <w:rsid w:val="00551309"/>
    <w:rsid w:val="00552426"/>
    <w:rsid w:val="005524CE"/>
    <w:rsid w:val="00552F1A"/>
    <w:rsid w:val="0055363B"/>
    <w:rsid w:val="00553693"/>
    <w:rsid w:val="00553934"/>
    <w:rsid w:val="00553B71"/>
    <w:rsid w:val="00554C4D"/>
    <w:rsid w:val="00555CA2"/>
    <w:rsid w:val="00556707"/>
    <w:rsid w:val="00556A43"/>
    <w:rsid w:val="00556AF4"/>
    <w:rsid w:val="00556B62"/>
    <w:rsid w:val="0056087F"/>
    <w:rsid w:val="0056121A"/>
    <w:rsid w:val="005612E2"/>
    <w:rsid w:val="00561B35"/>
    <w:rsid w:val="00562195"/>
    <w:rsid w:val="005624EE"/>
    <w:rsid w:val="0056261D"/>
    <w:rsid w:val="005627EA"/>
    <w:rsid w:val="00562918"/>
    <w:rsid w:val="00563269"/>
    <w:rsid w:val="00564183"/>
    <w:rsid w:val="00564643"/>
    <w:rsid w:val="00564772"/>
    <w:rsid w:val="00565298"/>
    <w:rsid w:val="00565566"/>
    <w:rsid w:val="00566518"/>
    <w:rsid w:val="005669DA"/>
    <w:rsid w:val="0056726F"/>
    <w:rsid w:val="00567613"/>
    <w:rsid w:val="00570017"/>
    <w:rsid w:val="005714BF"/>
    <w:rsid w:val="00571640"/>
    <w:rsid w:val="005717D9"/>
    <w:rsid w:val="00571902"/>
    <w:rsid w:val="0057194C"/>
    <w:rsid w:val="005720AF"/>
    <w:rsid w:val="00572238"/>
    <w:rsid w:val="00572283"/>
    <w:rsid w:val="005722D1"/>
    <w:rsid w:val="00572AF5"/>
    <w:rsid w:val="00572F6B"/>
    <w:rsid w:val="00573594"/>
    <w:rsid w:val="00573604"/>
    <w:rsid w:val="00573DE2"/>
    <w:rsid w:val="00574144"/>
    <w:rsid w:val="00574949"/>
    <w:rsid w:val="00574AD1"/>
    <w:rsid w:val="00574C2E"/>
    <w:rsid w:val="00575028"/>
    <w:rsid w:val="00576701"/>
    <w:rsid w:val="005767F1"/>
    <w:rsid w:val="00576A92"/>
    <w:rsid w:val="00577417"/>
    <w:rsid w:val="005779BD"/>
    <w:rsid w:val="00577AFF"/>
    <w:rsid w:val="00580009"/>
    <w:rsid w:val="00580850"/>
    <w:rsid w:val="00580912"/>
    <w:rsid w:val="00580D38"/>
    <w:rsid w:val="00580D6B"/>
    <w:rsid w:val="00580F14"/>
    <w:rsid w:val="00581127"/>
    <w:rsid w:val="005812AE"/>
    <w:rsid w:val="0058144C"/>
    <w:rsid w:val="005814E0"/>
    <w:rsid w:val="0058159E"/>
    <w:rsid w:val="005816CF"/>
    <w:rsid w:val="00581B2F"/>
    <w:rsid w:val="005821FD"/>
    <w:rsid w:val="00582234"/>
    <w:rsid w:val="005824FB"/>
    <w:rsid w:val="00582686"/>
    <w:rsid w:val="005829C4"/>
    <w:rsid w:val="00582D45"/>
    <w:rsid w:val="00583F11"/>
    <w:rsid w:val="005845AE"/>
    <w:rsid w:val="00584C01"/>
    <w:rsid w:val="005860BC"/>
    <w:rsid w:val="00586B92"/>
    <w:rsid w:val="00586DA8"/>
    <w:rsid w:val="00587129"/>
    <w:rsid w:val="0058748B"/>
    <w:rsid w:val="005876F2"/>
    <w:rsid w:val="00587940"/>
    <w:rsid w:val="005879CE"/>
    <w:rsid w:val="00590B24"/>
    <w:rsid w:val="00590B6C"/>
    <w:rsid w:val="00590E74"/>
    <w:rsid w:val="00591392"/>
    <w:rsid w:val="005913EC"/>
    <w:rsid w:val="00591429"/>
    <w:rsid w:val="005915E6"/>
    <w:rsid w:val="00591BEC"/>
    <w:rsid w:val="00591C20"/>
    <w:rsid w:val="005921E8"/>
    <w:rsid w:val="005924E3"/>
    <w:rsid w:val="00592839"/>
    <w:rsid w:val="00592DE3"/>
    <w:rsid w:val="00592E75"/>
    <w:rsid w:val="00594948"/>
    <w:rsid w:val="00594A38"/>
    <w:rsid w:val="00594AEC"/>
    <w:rsid w:val="005950B2"/>
    <w:rsid w:val="00595154"/>
    <w:rsid w:val="00595296"/>
    <w:rsid w:val="00595870"/>
    <w:rsid w:val="00595917"/>
    <w:rsid w:val="005969F6"/>
    <w:rsid w:val="00596FEB"/>
    <w:rsid w:val="0059708E"/>
    <w:rsid w:val="00597A00"/>
    <w:rsid w:val="00597AB3"/>
    <w:rsid w:val="00597DBB"/>
    <w:rsid w:val="005A118A"/>
    <w:rsid w:val="005A1897"/>
    <w:rsid w:val="005A2105"/>
    <w:rsid w:val="005A2BCF"/>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1D50"/>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0B56"/>
    <w:rsid w:val="005C188B"/>
    <w:rsid w:val="005C1B46"/>
    <w:rsid w:val="005C1F7E"/>
    <w:rsid w:val="005C2057"/>
    <w:rsid w:val="005C20A0"/>
    <w:rsid w:val="005C2EF2"/>
    <w:rsid w:val="005C3AE2"/>
    <w:rsid w:val="005C3C85"/>
    <w:rsid w:val="005C49F3"/>
    <w:rsid w:val="005C51AC"/>
    <w:rsid w:val="005C5258"/>
    <w:rsid w:val="005C57F7"/>
    <w:rsid w:val="005C665B"/>
    <w:rsid w:val="005C76FD"/>
    <w:rsid w:val="005C7A6D"/>
    <w:rsid w:val="005C7DC3"/>
    <w:rsid w:val="005D01A1"/>
    <w:rsid w:val="005D0DAF"/>
    <w:rsid w:val="005D0E2B"/>
    <w:rsid w:val="005D123A"/>
    <w:rsid w:val="005D14A4"/>
    <w:rsid w:val="005D1C1E"/>
    <w:rsid w:val="005D1D83"/>
    <w:rsid w:val="005D1F76"/>
    <w:rsid w:val="005D2E2B"/>
    <w:rsid w:val="005D3864"/>
    <w:rsid w:val="005D3D10"/>
    <w:rsid w:val="005D4B90"/>
    <w:rsid w:val="005D4E4B"/>
    <w:rsid w:val="005D5033"/>
    <w:rsid w:val="005D5624"/>
    <w:rsid w:val="005D5BDF"/>
    <w:rsid w:val="005D6989"/>
    <w:rsid w:val="005D6C09"/>
    <w:rsid w:val="005D6E2B"/>
    <w:rsid w:val="005D7086"/>
    <w:rsid w:val="005D71BB"/>
    <w:rsid w:val="005D76E6"/>
    <w:rsid w:val="005D7FE7"/>
    <w:rsid w:val="005E0159"/>
    <w:rsid w:val="005E07F3"/>
    <w:rsid w:val="005E0823"/>
    <w:rsid w:val="005E0D1E"/>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5A42"/>
    <w:rsid w:val="005E5A5F"/>
    <w:rsid w:val="005E606E"/>
    <w:rsid w:val="005E6369"/>
    <w:rsid w:val="005E652A"/>
    <w:rsid w:val="005E68B2"/>
    <w:rsid w:val="005E6A2D"/>
    <w:rsid w:val="005E6C14"/>
    <w:rsid w:val="005E6F87"/>
    <w:rsid w:val="005F043C"/>
    <w:rsid w:val="005F0505"/>
    <w:rsid w:val="005F0593"/>
    <w:rsid w:val="005F0667"/>
    <w:rsid w:val="005F0F9E"/>
    <w:rsid w:val="005F1BE8"/>
    <w:rsid w:val="005F1C1F"/>
    <w:rsid w:val="005F2705"/>
    <w:rsid w:val="005F2ABB"/>
    <w:rsid w:val="005F3375"/>
    <w:rsid w:val="005F354A"/>
    <w:rsid w:val="005F3F2B"/>
    <w:rsid w:val="005F5878"/>
    <w:rsid w:val="005F5EDB"/>
    <w:rsid w:val="005F74BD"/>
    <w:rsid w:val="005F7A4B"/>
    <w:rsid w:val="005F7D2F"/>
    <w:rsid w:val="00600368"/>
    <w:rsid w:val="006003A9"/>
    <w:rsid w:val="00600E8E"/>
    <w:rsid w:val="006016BF"/>
    <w:rsid w:val="006018CA"/>
    <w:rsid w:val="006019E6"/>
    <w:rsid w:val="00601AA5"/>
    <w:rsid w:val="006021EE"/>
    <w:rsid w:val="0060244E"/>
    <w:rsid w:val="0060270D"/>
    <w:rsid w:val="006034A7"/>
    <w:rsid w:val="006037CC"/>
    <w:rsid w:val="00603A6B"/>
    <w:rsid w:val="00603D1E"/>
    <w:rsid w:val="006040F2"/>
    <w:rsid w:val="0060449A"/>
    <w:rsid w:val="00604805"/>
    <w:rsid w:val="0060529E"/>
    <w:rsid w:val="00605384"/>
    <w:rsid w:val="00605925"/>
    <w:rsid w:val="00605DCC"/>
    <w:rsid w:val="00607397"/>
    <w:rsid w:val="00607C2D"/>
    <w:rsid w:val="00607D59"/>
    <w:rsid w:val="006103A4"/>
    <w:rsid w:val="00610922"/>
    <w:rsid w:val="00611125"/>
    <w:rsid w:val="00611D8D"/>
    <w:rsid w:val="006122E2"/>
    <w:rsid w:val="006125AA"/>
    <w:rsid w:val="00612E65"/>
    <w:rsid w:val="00613DC7"/>
    <w:rsid w:val="00613E5B"/>
    <w:rsid w:val="00613E9D"/>
    <w:rsid w:val="0061423C"/>
    <w:rsid w:val="0061427C"/>
    <w:rsid w:val="00615A34"/>
    <w:rsid w:val="00615CE0"/>
    <w:rsid w:val="00615D6C"/>
    <w:rsid w:val="00615FAB"/>
    <w:rsid w:val="00616761"/>
    <w:rsid w:val="006169BB"/>
    <w:rsid w:val="00616F11"/>
    <w:rsid w:val="006171B3"/>
    <w:rsid w:val="006177F0"/>
    <w:rsid w:val="0062005F"/>
    <w:rsid w:val="00620165"/>
    <w:rsid w:val="006201DC"/>
    <w:rsid w:val="00620985"/>
    <w:rsid w:val="00620BD5"/>
    <w:rsid w:val="00622289"/>
    <w:rsid w:val="00622543"/>
    <w:rsid w:val="00622643"/>
    <w:rsid w:val="00622CD4"/>
    <w:rsid w:val="00623312"/>
    <w:rsid w:val="0062351E"/>
    <w:rsid w:val="0062358B"/>
    <w:rsid w:val="00623E92"/>
    <w:rsid w:val="00623E93"/>
    <w:rsid w:val="0062405A"/>
    <w:rsid w:val="00624322"/>
    <w:rsid w:val="006248E3"/>
    <w:rsid w:val="00624EE9"/>
    <w:rsid w:val="006258E1"/>
    <w:rsid w:val="00625D3D"/>
    <w:rsid w:val="00625DB6"/>
    <w:rsid w:val="00626CAC"/>
    <w:rsid w:val="00626E3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9C0"/>
    <w:rsid w:val="00643A31"/>
    <w:rsid w:val="00643AAE"/>
    <w:rsid w:val="00644A9F"/>
    <w:rsid w:val="00644D8C"/>
    <w:rsid w:val="00645EAB"/>
    <w:rsid w:val="00646BA0"/>
    <w:rsid w:val="00646F54"/>
    <w:rsid w:val="0064790F"/>
    <w:rsid w:val="0065002D"/>
    <w:rsid w:val="00650254"/>
    <w:rsid w:val="006502BB"/>
    <w:rsid w:val="006515EF"/>
    <w:rsid w:val="00652359"/>
    <w:rsid w:val="00652F2A"/>
    <w:rsid w:val="006530E2"/>
    <w:rsid w:val="006535DE"/>
    <w:rsid w:val="0065453F"/>
    <w:rsid w:val="00654758"/>
    <w:rsid w:val="0065481A"/>
    <w:rsid w:val="00654D2F"/>
    <w:rsid w:val="00655551"/>
    <w:rsid w:val="006563FC"/>
    <w:rsid w:val="00656EAE"/>
    <w:rsid w:val="00657344"/>
    <w:rsid w:val="00657F52"/>
    <w:rsid w:val="006602CF"/>
    <w:rsid w:val="006606FF"/>
    <w:rsid w:val="00660FB0"/>
    <w:rsid w:val="00661090"/>
    <w:rsid w:val="00661356"/>
    <w:rsid w:val="00661AC9"/>
    <w:rsid w:val="00662399"/>
    <w:rsid w:val="006628AF"/>
    <w:rsid w:val="006628D0"/>
    <w:rsid w:val="00662D66"/>
    <w:rsid w:val="00663046"/>
    <w:rsid w:val="0066416A"/>
    <w:rsid w:val="00664B40"/>
    <w:rsid w:val="006652FD"/>
    <w:rsid w:val="00665679"/>
    <w:rsid w:val="0066568C"/>
    <w:rsid w:val="0066590A"/>
    <w:rsid w:val="00665DB7"/>
    <w:rsid w:val="00666370"/>
    <w:rsid w:val="0066646F"/>
    <w:rsid w:val="00666775"/>
    <w:rsid w:val="00666A5B"/>
    <w:rsid w:val="00666E56"/>
    <w:rsid w:val="00666F6A"/>
    <w:rsid w:val="0066748C"/>
    <w:rsid w:val="006676F7"/>
    <w:rsid w:val="00670EFB"/>
    <w:rsid w:val="00671380"/>
    <w:rsid w:val="006713F9"/>
    <w:rsid w:val="006721E9"/>
    <w:rsid w:val="00672CC9"/>
    <w:rsid w:val="00672F3E"/>
    <w:rsid w:val="006735CF"/>
    <w:rsid w:val="00673BF2"/>
    <w:rsid w:val="00673C58"/>
    <w:rsid w:val="0067494B"/>
    <w:rsid w:val="00674DB0"/>
    <w:rsid w:val="00675296"/>
    <w:rsid w:val="006766B8"/>
    <w:rsid w:val="00676B75"/>
    <w:rsid w:val="00677143"/>
    <w:rsid w:val="00677159"/>
    <w:rsid w:val="00677945"/>
    <w:rsid w:val="00680038"/>
    <w:rsid w:val="006807E1"/>
    <w:rsid w:val="0068096F"/>
    <w:rsid w:val="00680DE4"/>
    <w:rsid w:val="0068116A"/>
    <w:rsid w:val="00681ECF"/>
    <w:rsid w:val="006823D9"/>
    <w:rsid w:val="0068297A"/>
    <w:rsid w:val="00683367"/>
    <w:rsid w:val="00683B8F"/>
    <w:rsid w:val="006841B1"/>
    <w:rsid w:val="00684247"/>
    <w:rsid w:val="0068436A"/>
    <w:rsid w:val="00684442"/>
    <w:rsid w:val="0068523F"/>
    <w:rsid w:val="006855A0"/>
    <w:rsid w:val="006861C4"/>
    <w:rsid w:val="00686270"/>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59B"/>
    <w:rsid w:val="006A1BC6"/>
    <w:rsid w:val="006A25E6"/>
    <w:rsid w:val="006A272F"/>
    <w:rsid w:val="006A3063"/>
    <w:rsid w:val="006A3151"/>
    <w:rsid w:val="006A3A86"/>
    <w:rsid w:val="006A3E1F"/>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1F"/>
    <w:rsid w:val="006B3448"/>
    <w:rsid w:val="006B42E9"/>
    <w:rsid w:val="006B4F5C"/>
    <w:rsid w:val="006B5062"/>
    <w:rsid w:val="006B56A2"/>
    <w:rsid w:val="006B5725"/>
    <w:rsid w:val="006B5A9F"/>
    <w:rsid w:val="006B6BDE"/>
    <w:rsid w:val="006B6CBE"/>
    <w:rsid w:val="006B71E4"/>
    <w:rsid w:val="006B721D"/>
    <w:rsid w:val="006B7E6F"/>
    <w:rsid w:val="006C00B5"/>
    <w:rsid w:val="006C1085"/>
    <w:rsid w:val="006C1170"/>
    <w:rsid w:val="006C2078"/>
    <w:rsid w:val="006C2506"/>
    <w:rsid w:val="006C2952"/>
    <w:rsid w:val="006C348B"/>
    <w:rsid w:val="006C34C1"/>
    <w:rsid w:val="006C374C"/>
    <w:rsid w:val="006C4173"/>
    <w:rsid w:val="006C41BE"/>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4F8"/>
    <w:rsid w:val="006D2594"/>
    <w:rsid w:val="006D2BD4"/>
    <w:rsid w:val="006D3EA9"/>
    <w:rsid w:val="006D407D"/>
    <w:rsid w:val="006D4252"/>
    <w:rsid w:val="006D477F"/>
    <w:rsid w:val="006D47BC"/>
    <w:rsid w:val="006D49CB"/>
    <w:rsid w:val="006D4ACA"/>
    <w:rsid w:val="006D4D8B"/>
    <w:rsid w:val="006D4EF1"/>
    <w:rsid w:val="006D5758"/>
    <w:rsid w:val="006D5843"/>
    <w:rsid w:val="006D6871"/>
    <w:rsid w:val="006D6CA2"/>
    <w:rsid w:val="006D7145"/>
    <w:rsid w:val="006D71D3"/>
    <w:rsid w:val="006E0D52"/>
    <w:rsid w:val="006E191F"/>
    <w:rsid w:val="006E1F10"/>
    <w:rsid w:val="006E1FB4"/>
    <w:rsid w:val="006E23CA"/>
    <w:rsid w:val="006E24D7"/>
    <w:rsid w:val="006E25F3"/>
    <w:rsid w:val="006E277E"/>
    <w:rsid w:val="006E2DE5"/>
    <w:rsid w:val="006E3415"/>
    <w:rsid w:val="006E3962"/>
    <w:rsid w:val="006E464C"/>
    <w:rsid w:val="006E4970"/>
    <w:rsid w:val="006E4A6B"/>
    <w:rsid w:val="006E4AE0"/>
    <w:rsid w:val="006E4CCB"/>
    <w:rsid w:val="006E4CCC"/>
    <w:rsid w:val="006E516B"/>
    <w:rsid w:val="006E64FC"/>
    <w:rsid w:val="006E6536"/>
    <w:rsid w:val="006E76DE"/>
    <w:rsid w:val="006E78A4"/>
    <w:rsid w:val="006E7A04"/>
    <w:rsid w:val="006E7F13"/>
    <w:rsid w:val="006F065D"/>
    <w:rsid w:val="006F06AC"/>
    <w:rsid w:val="006F06E2"/>
    <w:rsid w:val="006F0C10"/>
    <w:rsid w:val="006F1D37"/>
    <w:rsid w:val="006F277E"/>
    <w:rsid w:val="006F29B4"/>
    <w:rsid w:val="006F4C54"/>
    <w:rsid w:val="006F6517"/>
    <w:rsid w:val="006F6DDA"/>
    <w:rsid w:val="006F6E40"/>
    <w:rsid w:val="006F7041"/>
    <w:rsid w:val="0070068B"/>
    <w:rsid w:val="00700990"/>
    <w:rsid w:val="00700CF4"/>
    <w:rsid w:val="00701014"/>
    <w:rsid w:val="007011C3"/>
    <w:rsid w:val="007016BE"/>
    <w:rsid w:val="00702084"/>
    <w:rsid w:val="0070212F"/>
    <w:rsid w:val="007025A3"/>
    <w:rsid w:val="007030B9"/>
    <w:rsid w:val="00703181"/>
    <w:rsid w:val="00703D3E"/>
    <w:rsid w:val="007042E7"/>
    <w:rsid w:val="007044EC"/>
    <w:rsid w:val="00704571"/>
    <w:rsid w:val="007048F0"/>
    <w:rsid w:val="00704BE2"/>
    <w:rsid w:val="00705362"/>
    <w:rsid w:val="0070604E"/>
    <w:rsid w:val="007069DB"/>
    <w:rsid w:val="00706F40"/>
    <w:rsid w:val="0070713B"/>
    <w:rsid w:val="0070718C"/>
    <w:rsid w:val="0071131C"/>
    <w:rsid w:val="00711526"/>
    <w:rsid w:val="0071165C"/>
    <w:rsid w:val="00711CAD"/>
    <w:rsid w:val="00711DDC"/>
    <w:rsid w:val="0071201B"/>
    <w:rsid w:val="00714018"/>
    <w:rsid w:val="007153F0"/>
    <w:rsid w:val="007154CF"/>
    <w:rsid w:val="007159A1"/>
    <w:rsid w:val="00715D5E"/>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887"/>
    <w:rsid w:val="00721A97"/>
    <w:rsid w:val="00721CC5"/>
    <w:rsid w:val="007224ED"/>
    <w:rsid w:val="007227E5"/>
    <w:rsid w:val="00722FD8"/>
    <w:rsid w:val="0072366E"/>
    <w:rsid w:val="00724291"/>
    <w:rsid w:val="00724707"/>
    <w:rsid w:val="00724A24"/>
    <w:rsid w:val="00724D0C"/>
    <w:rsid w:val="00725787"/>
    <w:rsid w:val="0072590A"/>
    <w:rsid w:val="0072597F"/>
    <w:rsid w:val="00725996"/>
    <w:rsid w:val="00725B7D"/>
    <w:rsid w:val="007260D8"/>
    <w:rsid w:val="00726886"/>
    <w:rsid w:val="00726F04"/>
    <w:rsid w:val="0072724E"/>
    <w:rsid w:val="00727381"/>
    <w:rsid w:val="0072777C"/>
    <w:rsid w:val="00727924"/>
    <w:rsid w:val="00730896"/>
    <w:rsid w:val="007314BA"/>
    <w:rsid w:val="007324C8"/>
    <w:rsid w:val="00732A2D"/>
    <w:rsid w:val="00732CA7"/>
    <w:rsid w:val="00732D06"/>
    <w:rsid w:val="00733256"/>
    <w:rsid w:val="007332B3"/>
    <w:rsid w:val="007336BB"/>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37BCC"/>
    <w:rsid w:val="00737F39"/>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72EF"/>
    <w:rsid w:val="00747396"/>
    <w:rsid w:val="00747669"/>
    <w:rsid w:val="0075069D"/>
    <w:rsid w:val="00750748"/>
    <w:rsid w:val="00750A68"/>
    <w:rsid w:val="00751097"/>
    <w:rsid w:val="007515BD"/>
    <w:rsid w:val="00751E1F"/>
    <w:rsid w:val="00752554"/>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0E2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196A"/>
    <w:rsid w:val="007719FB"/>
    <w:rsid w:val="007721FA"/>
    <w:rsid w:val="00774469"/>
    <w:rsid w:val="007745DD"/>
    <w:rsid w:val="00774752"/>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2B56"/>
    <w:rsid w:val="00783873"/>
    <w:rsid w:val="007842AB"/>
    <w:rsid w:val="007847D1"/>
    <w:rsid w:val="00784924"/>
    <w:rsid w:val="00784E26"/>
    <w:rsid w:val="00785297"/>
    <w:rsid w:val="007856D7"/>
    <w:rsid w:val="00785D82"/>
    <w:rsid w:val="0078647B"/>
    <w:rsid w:val="00786ED4"/>
    <w:rsid w:val="00786FB5"/>
    <w:rsid w:val="0078716F"/>
    <w:rsid w:val="007873C8"/>
    <w:rsid w:val="007878D9"/>
    <w:rsid w:val="0078793D"/>
    <w:rsid w:val="00790F50"/>
    <w:rsid w:val="00791374"/>
    <w:rsid w:val="00791843"/>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4E1"/>
    <w:rsid w:val="007A49D9"/>
    <w:rsid w:val="007A4DD0"/>
    <w:rsid w:val="007A5620"/>
    <w:rsid w:val="007B01E7"/>
    <w:rsid w:val="007B0810"/>
    <w:rsid w:val="007B104F"/>
    <w:rsid w:val="007B1418"/>
    <w:rsid w:val="007B17D4"/>
    <w:rsid w:val="007B1C29"/>
    <w:rsid w:val="007B2177"/>
    <w:rsid w:val="007B2C96"/>
    <w:rsid w:val="007B3757"/>
    <w:rsid w:val="007B386E"/>
    <w:rsid w:val="007B3ADF"/>
    <w:rsid w:val="007B403B"/>
    <w:rsid w:val="007B408C"/>
    <w:rsid w:val="007B4E36"/>
    <w:rsid w:val="007B6528"/>
    <w:rsid w:val="007B78EB"/>
    <w:rsid w:val="007B7922"/>
    <w:rsid w:val="007B7BB1"/>
    <w:rsid w:val="007C0B47"/>
    <w:rsid w:val="007C11EA"/>
    <w:rsid w:val="007C1229"/>
    <w:rsid w:val="007C17AB"/>
    <w:rsid w:val="007C1A86"/>
    <w:rsid w:val="007C1DFF"/>
    <w:rsid w:val="007C1E1D"/>
    <w:rsid w:val="007C2145"/>
    <w:rsid w:val="007C2349"/>
    <w:rsid w:val="007C35D8"/>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2B1"/>
    <w:rsid w:val="007D733B"/>
    <w:rsid w:val="007D7592"/>
    <w:rsid w:val="007D7604"/>
    <w:rsid w:val="007D7AA9"/>
    <w:rsid w:val="007E075D"/>
    <w:rsid w:val="007E170B"/>
    <w:rsid w:val="007E18BA"/>
    <w:rsid w:val="007E18FA"/>
    <w:rsid w:val="007E1951"/>
    <w:rsid w:val="007E1DF2"/>
    <w:rsid w:val="007E271E"/>
    <w:rsid w:val="007E2888"/>
    <w:rsid w:val="007E32D4"/>
    <w:rsid w:val="007E3380"/>
    <w:rsid w:val="007E3514"/>
    <w:rsid w:val="007E3829"/>
    <w:rsid w:val="007E3AAD"/>
    <w:rsid w:val="007E402B"/>
    <w:rsid w:val="007E495E"/>
    <w:rsid w:val="007E5ECC"/>
    <w:rsid w:val="007E5FF3"/>
    <w:rsid w:val="007E65FE"/>
    <w:rsid w:val="007E6782"/>
    <w:rsid w:val="007E6B64"/>
    <w:rsid w:val="007E7679"/>
    <w:rsid w:val="007E79F5"/>
    <w:rsid w:val="007E7AF0"/>
    <w:rsid w:val="007F02BF"/>
    <w:rsid w:val="007F0376"/>
    <w:rsid w:val="007F0405"/>
    <w:rsid w:val="007F09C8"/>
    <w:rsid w:val="007F1BC2"/>
    <w:rsid w:val="007F1CCC"/>
    <w:rsid w:val="007F25B4"/>
    <w:rsid w:val="007F2C38"/>
    <w:rsid w:val="007F2EFF"/>
    <w:rsid w:val="007F2F48"/>
    <w:rsid w:val="007F313C"/>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8FC"/>
    <w:rsid w:val="00801BFF"/>
    <w:rsid w:val="0080250E"/>
    <w:rsid w:val="0080281E"/>
    <w:rsid w:val="0080288E"/>
    <w:rsid w:val="00802A4E"/>
    <w:rsid w:val="00803DDF"/>
    <w:rsid w:val="00805261"/>
    <w:rsid w:val="0080563D"/>
    <w:rsid w:val="00805F75"/>
    <w:rsid w:val="00806071"/>
    <w:rsid w:val="00806EFE"/>
    <w:rsid w:val="00807C1B"/>
    <w:rsid w:val="00807DAA"/>
    <w:rsid w:val="00810489"/>
    <w:rsid w:val="008109F1"/>
    <w:rsid w:val="00810A87"/>
    <w:rsid w:val="00810B18"/>
    <w:rsid w:val="00811026"/>
    <w:rsid w:val="00811B7A"/>
    <w:rsid w:val="00811E77"/>
    <w:rsid w:val="00812198"/>
    <w:rsid w:val="00812638"/>
    <w:rsid w:val="00812720"/>
    <w:rsid w:val="00812AE2"/>
    <w:rsid w:val="00812C06"/>
    <w:rsid w:val="00812CD4"/>
    <w:rsid w:val="00813FED"/>
    <w:rsid w:val="00814892"/>
    <w:rsid w:val="00814D78"/>
    <w:rsid w:val="00814DE7"/>
    <w:rsid w:val="00815167"/>
    <w:rsid w:val="008151B0"/>
    <w:rsid w:val="00815714"/>
    <w:rsid w:val="00816744"/>
    <w:rsid w:val="0081696D"/>
    <w:rsid w:val="00816B36"/>
    <w:rsid w:val="00817452"/>
    <w:rsid w:val="0081758D"/>
    <w:rsid w:val="00817A38"/>
    <w:rsid w:val="00817C39"/>
    <w:rsid w:val="00817C8A"/>
    <w:rsid w:val="00820741"/>
    <w:rsid w:val="0082098B"/>
    <w:rsid w:val="00820B4B"/>
    <w:rsid w:val="00821E84"/>
    <w:rsid w:val="00822005"/>
    <w:rsid w:val="0082256B"/>
    <w:rsid w:val="00822609"/>
    <w:rsid w:val="00822B0C"/>
    <w:rsid w:val="00822C45"/>
    <w:rsid w:val="008239A6"/>
    <w:rsid w:val="00823A51"/>
    <w:rsid w:val="0082403A"/>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8D7"/>
    <w:rsid w:val="00831AC3"/>
    <w:rsid w:val="00831C09"/>
    <w:rsid w:val="00831C68"/>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515"/>
    <w:rsid w:val="008356A7"/>
    <w:rsid w:val="008356D1"/>
    <w:rsid w:val="008358DA"/>
    <w:rsid w:val="00836E1A"/>
    <w:rsid w:val="008373F3"/>
    <w:rsid w:val="00837DD7"/>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04F"/>
    <w:rsid w:val="0084524A"/>
    <w:rsid w:val="0084562E"/>
    <w:rsid w:val="0084594E"/>
    <w:rsid w:val="0084695D"/>
    <w:rsid w:val="008472CB"/>
    <w:rsid w:val="0084736D"/>
    <w:rsid w:val="008479BC"/>
    <w:rsid w:val="00847B32"/>
    <w:rsid w:val="00847C79"/>
    <w:rsid w:val="008503CE"/>
    <w:rsid w:val="00850A19"/>
    <w:rsid w:val="0085106C"/>
    <w:rsid w:val="00851478"/>
    <w:rsid w:val="008514EC"/>
    <w:rsid w:val="00851F31"/>
    <w:rsid w:val="0085233E"/>
    <w:rsid w:val="0085239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6D24"/>
    <w:rsid w:val="0085729A"/>
    <w:rsid w:val="008575ED"/>
    <w:rsid w:val="00857742"/>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6527"/>
    <w:rsid w:val="008677DF"/>
    <w:rsid w:val="00870856"/>
    <w:rsid w:val="0087157B"/>
    <w:rsid w:val="00871A51"/>
    <w:rsid w:val="00873845"/>
    <w:rsid w:val="0087561B"/>
    <w:rsid w:val="008762E8"/>
    <w:rsid w:val="00876522"/>
    <w:rsid w:val="00876AE3"/>
    <w:rsid w:val="008772FA"/>
    <w:rsid w:val="008775DB"/>
    <w:rsid w:val="00877B07"/>
    <w:rsid w:val="00877B7A"/>
    <w:rsid w:val="00880A73"/>
    <w:rsid w:val="00880EFA"/>
    <w:rsid w:val="00881431"/>
    <w:rsid w:val="008818C1"/>
    <w:rsid w:val="00881EBC"/>
    <w:rsid w:val="008828DF"/>
    <w:rsid w:val="00882E91"/>
    <w:rsid w:val="00882EA8"/>
    <w:rsid w:val="00882F02"/>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1FAE"/>
    <w:rsid w:val="00892157"/>
    <w:rsid w:val="0089225A"/>
    <w:rsid w:val="00892AC0"/>
    <w:rsid w:val="008934FE"/>
    <w:rsid w:val="00893B5D"/>
    <w:rsid w:val="00893E2F"/>
    <w:rsid w:val="00893F71"/>
    <w:rsid w:val="008944DB"/>
    <w:rsid w:val="00894BFC"/>
    <w:rsid w:val="00894F59"/>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0BE"/>
    <w:rsid w:val="008A2377"/>
    <w:rsid w:val="008A2E17"/>
    <w:rsid w:val="008A344E"/>
    <w:rsid w:val="008A3721"/>
    <w:rsid w:val="008A382F"/>
    <w:rsid w:val="008A39A0"/>
    <w:rsid w:val="008A39AD"/>
    <w:rsid w:val="008A3DB6"/>
    <w:rsid w:val="008A569F"/>
    <w:rsid w:val="008A56ED"/>
    <w:rsid w:val="008A5BE4"/>
    <w:rsid w:val="008A6432"/>
    <w:rsid w:val="008A731E"/>
    <w:rsid w:val="008A7E3B"/>
    <w:rsid w:val="008B0364"/>
    <w:rsid w:val="008B0379"/>
    <w:rsid w:val="008B0C28"/>
    <w:rsid w:val="008B0D70"/>
    <w:rsid w:val="008B0EA7"/>
    <w:rsid w:val="008B18C5"/>
    <w:rsid w:val="008B2188"/>
    <w:rsid w:val="008B2EDD"/>
    <w:rsid w:val="008B480A"/>
    <w:rsid w:val="008B4F76"/>
    <w:rsid w:val="008B58D9"/>
    <w:rsid w:val="008B63C1"/>
    <w:rsid w:val="008B64DC"/>
    <w:rsid w:val="008B6AFD"/>
    <w:rsid w:val="008B6B1C"/>
    <w:rsid w:val="008B70D9"/>
    <w:rsid w:val="008C07A9"/>
    <w:rsid w:val="008C0A39"/>
    <w:rsid w:val="008C154D"/>
    <w:rsid w:val="008C1814"/>
    <w:rsid w:val="008C2A5D"/>
    <w:rsid w:val="008C3CCC"/>
    <w:rsid w:val="008C4084"/>
    <w:rsid w:val="008C4116"/>
    <w:rsid w:val="008C4162"/>
    <w:rsid w:val="008C43A5"/>
    <w:rsid w:val="008C5C81"/>
    <w:rsid w:val="008C600C"/>
    <w:rsid w:val="008C6580"/>
    <w:rsid w:val="008C7375"/>
    <w:rsid w:val="008C79F3"/>
    <w:rsid w:val="008C7D15"/>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348"/>
    <w:rsid w:val="008D56F1"/>
    <w:rsid w:val="008D59E5"/>
    <w:rsid w:val="008D6375"/>
    <w:rsid w:val="008D6E5B"/>
    <w:rsid w:val="008D7981"/>
    <w:rsid w:val="008D7F89"/>
    <w:rsid w:val="008E02E0"/>
    <w:rsid w:val="008E0670"/>
    <w:rsid w:val="008E114F"/>
    <w:rsid w:val="008E1153"/>
    <w:rsid w:val="008E1D76"/>
    <w:rsid w:val="008E2594"/>
    <w:rsid w:val="008E27F4"/>
    <w:rsid w:val="008E3455"/>
    <w:rsid w:val="008E3BFB"/>
    <w:rsid w:val="008E50BD"/>
    <w:rsid w:val="008E54D7"/>
    <w:rsid w:val="008E5755"/>
    <w:rsid w:val="008E6356"/>
    <w:rsid w:val="008E6529"/>
    <w:rsid w:val="008E6C51"/>
    <w:rsid w:val="008E6D14"/>
    <w:rsid w:val="008E6D91"/>
    <w:rsid w:val="008E6F7A"/>
    <w:rsid w:val="008E72D3"/>
    <w:rsid w:val="008E7734"/>
    <w:rsid w:val="008E77F4"/>
    <w:rsid w:val="008E7C85"/>
    <w:rsid w:val="008F07ED"/>
    <w:rsid w:val="008F142D"/>
    <w:rsid w:val="008F1674"/>
    <w:rsid w:val="008F192D"/>
    <w:rsid w:val="008F243C"/>
    <w:rsid w:val="008F2699"/>
    <w:rsid w:val="008F3AA2"/>
    <w:rsid w:val="008F3FE5"/>
    <w:rsid w:val="008F42D7"/>
    <w:rsid w:val="008F4382"/>
    <w:rsid w:val="008F4CE7"/>
    <w:rsid w:val="008F5617"/>
    <w:rsid w:val="008F6537"/>
    <w:rsid w:val="00900590"/>
    <w:rsid w:val="009005B1"/>
    <w:rsid w:val="00901459"/>
    <w:rsid w:val="009017AC"/>
    <w:rsid w:val="00901C47"/>
    <w:rsid w:val="00903234"/>
    <w:rsid w:val="0090328B"/>
    <w:rsid w:val="009032E9"/>
    <w:rsid w:val="0090356B"/>
    <w:rsid w:val="00903E98"/>
    <w:rsid w:val="00903EFE"/>
    <w:rsid w:val="009040EB"/>
    <w:rsid w:val="0090437C"/>
    <w:rsid w:val="0090472D"/>
    <w:rsid w:val="00905045"/>
    <w:rsid w:val="0090518E"/>
    <w:rsid w:val="0090563D"/>
    <w:rsid w:val="0090586E"/>
    <w:rsid w:val="00906828"/>
    <w:rsid w:val="00906EF4"/>
    <w:rsid w:val="00907028"/>
    <w:rsid w:val="009074FF"/>
    <w:rsid w:val="00907590"/>
    <w:rsid w:val="00907843"/>
    <w:rsid w:val="009101F8"/>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0C1C"/>
    <w:rsid w:val="00921817"/>
    <w:rsid w:val="00921E8C"/>
    <w:rsid w:val="00922327"/>
    <w:rsid w:val="0092265F"/>
    <w:rsid w:val="0092359E"/>
    <w:rsid w:val="00923EA0"/>
    <w:rsid w:val="00924445"/>
    <w:rsid w:val="009245B5"/>
    <w:rsid w:val="0092474D"/>
    <w:rsid w:val="009248A7"/>
    <w:rsid w:val="00925047"/>
    <w:rsid w:val="0092598F"/>
    <w:rsid w:val="00925FF9"/>
    <w:rsid w:val="00927AD6"/>
    <w:rsid w:val="00927CD2"/>
    <w:rsid w:val="00927E94"/>
    <w:rsid w:val="00930743"/>
    <w:rsid w:val="00931282"/>
    <w:rsid w:val="00931457"/>
    <w:rsid w:val="009315B3"/>
    <w:rsid w:val="0093167B"/>
    <w:rsid w:val="0093175E"/>
    <w:rsid w:val="00932333"/>
    <w:rsid w:val="00932567"/>
    <w:rsid w:val="009326C6"/>
    <w:rsid w:val="00932876"/>
    <w:rsid w:val="009331F3"/>
    <w:rsid w:val="00933665"/>
    <w:rsid w:val="00933695"/>
    <w:rsid w:val="00933CF4"/>
    <w:rsid w:val="00933F52"/>
    <w:rsid w:val="00934295"/>
    <w:rsid w:val="00934D55"/>
    <w:rsid w:val="00935CF6"/>
    <w:rsid w:val="0093606C"/>
    <w:rsid w:val="0093661E"/>
    <w:rsid w:val="00936789"/>
    <w:rsid w:val="00936EF5"/>
    <w:rsid w:val="009372E1"/>
    <w:rsid w:val="00937D17"/>
    <w:rsid w:val="00937FBA"/>
    <w:rsid w:val="009416E2"/>
    <w:rsid w:val="00941C48"/>
    <w:rsid w:val="0094205D"/>
    <w:rsid w:val="00942840"/>
    <w:rsid w:val="0094325C"/>
    <w:rsid w:val="0094437A"/>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159"/>
    <w:rsid w:val="00953586"/>
    <w:rsid w:val="0095377C"/>
    <w:rsid w:val="00953A0D"/>
    <w:rsid w:val="00954532"/>
    <w:rsid w:val="00954C5C"/>
    <w:rsid w:val="00954D4A"/>
    <w:rsid w:val="009552E3"/>
    <w:rsid w:val="00955E1B"/>
    <w:rsid w:val="00955F37"/>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EB9"/>
    <w:rsid w:val="00962F09"/>
    <w:rsid w:val="0096306C"/>
    <w:rsid w:val="00963672"/>
    <w:rsid w:val="00964108"/>
    <w:rsid w:val="00964583"/>
    <w:rsid w:val="00964775"/>
    <w:rsid w:val="00964846"/>
    <w:rsid w:val="00964ACE"/>
    <w:rsid w:val="00965139"/>
    <w:rsid w:val="009653D2"/>
    <w:rsid w:val="009659F8"/>
    <w:rsid w:val="009664CB"/>
    <w:rsid w:val="00966CC0"/>
    <w:rsid w:val="009671A1"/>
    <w:rsid w:val="0096727C"/>
    <w:rsid w:val="009710FD"/>
    <w:rsid w:val="0097179C"/>
    <w:rsid w:val="0097191C"/>
    <w:rsid w:val="0097198A"/>
    <w:rsid w:val="00971E10"/>
    <w:rsid w:val="00972980"/>
    <w:rsid w:val="00972AF0"/>
    <w:rsid w:val="00972BE7"/>
    <w:rsid w:val="009734BF"/>
    <w:rsid w:val="009737F3"/>
    <w:rsid w:val="00973C3E"/>
    <w:rsid w:val="00973DCB"/>
    <w:rsid w:val="00974ACC"/>
    <w:rsid w:val="00974C49"/>
    <w:rsid w:val="00974EE4"/>
    <w:rsid w:val="009754CE"/>
    <w:rsid w:val="00975578"/>
    <w:rsid w:val="009756B6"/>
    <w:rsid w:val="00975EF7"/>
    <w:rsid w:val="009762BB"/>
    <w:rsid w:val="00977109"/>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ED6"/>
    <w:rsid w:val="009920A0"/>
    <w:rsid w:val="00992731"/>
    <w:rsid w:val="00992B3A"/>
    <w:rsid w:val="00992E8A"/>
    <w:rsid w:val="00992E8D"/>
    <w:rsid w:val="00993582"/>
    <w:rsid w:val="009937FD"/>
    <w:rsid w:val="00994259"/>
    <w:rsid w:val="00994F4D"/>
    <w:rsid w:val="0099582B"/>
    <w:rsid w:val="00995DAF"/>
    <w:rsid w:val="00995DE2"/>
    <w:rsid w:val="00995FC3"/>
    <w:rsid w:val="00996915"/>
    <w:rsid w:val="00996AA6"/>
    <w:rsid w:val="00997230"/>
    <w:rsid w:val="009A0274"/>
    <w:rsid w:val="009A035E"/>
    <w:rsid w:val="009A18AB"/>
    <w:rsid w:val="009A2B54"/>
    <w:rsid w:val="009A2D7C"/>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68B3"/>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961"/>
    <w:rsid w:val="009C5F22"/>
    <w:rsid w:val="009C6794"/>
    <w:rsid w:val="009C76A3"/>
    <w:rsid w:val="009C79E5"/>
    <w:rsid w:val="009C7ACB"/>
    <w:rsid w:val="009C7C85"/>
    <w:rsid w:val="009C7F8A"/>
    <w:rsid w:val="009D03F6"/>
    <w:rsid w:val="009D1175"/>
    <w:rsid w:val="009D26D1"/>
    <w:rsid w:val="009D44E2"/>
    <w:rsid w:val="009D47A9"/>
    <w:rsid w:val="009D5257"/>
    <w:rsid w:val="009D6353"/>
    <w:rsid w:val="009D6856"/>
    <w:rsid w:val="009D6CF0"/>
    <w:rsid w:val="009D6D9C"/>
    <w:rsid w:val="009D6DA2"/>
    <w:rsid w:val="009D6DF5"/>
    <w:rsid w:val="009D6E22"/>
    <w:rsid w:val="009D75A9"/>
    <w:rsid w:val="009E0A40"/>
    <w:rsid w:val="009E153F"/>
    <w:rsid w:val="009E1929"/>
    <w:rsid w:val="009E19AE"/>
    <w:rsid w:val="009E1B89"/>
    <w:rsid w:val="009E1E60"/>
    <w:rsid w:val="009E1F86"/>
    <w:rsid w:val="009E2E8E"/>
    <w:rsid w:val="009E3112"/>
    <w:rsid w:val="009E34B7"/>
    <w:rsid w:val="009E434B"/>
    <w:rsid w:val="009E45C9"/>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3A30"/>
    <w:rsid w:val="009F4B7F"/>
    <w:rsid w:val="009F550F"/>
    <w:rsid w:val="009F5B50"/>
    <w:rsid w:val="009F5C78"/>
    <w:rsid w:val="009F697A"/>
    <w:rsid w:val="009F6DAC"/>
    <w:rsid w:val="009F72BA"/>
    <w:rsid w:val="009F7309"/>
    <w:rsid w:val="009F763F"/>
    <w:rsid w:val="009F7748"/>
    <w:rsid w:val="009F7802"/>
    <w:rsid w:val="009F791B"/>
    <w:rsid w:val="009F79D5"/>
    <w:rsid w:val="009F7D96"/>
    <w:rsid w:val="009F7DE5"/>
    <w:rsid w:val="00A007E7"/>
    <w:rsid w:val="00A0248F"/>
    <w:rsid w:val="00A03447"/>
    <w:rsid w:val="00A035DE"/>
    <w:rsid w:val="00A035EA"/>
    <w:rsid w:val="00A04F59"/>
    <w:rsid w:val="00A0531D"/>
    <w:rsid w:val="00A05597"/>
    <w:rsid w:val="00A05B20"/>
    <w:rsid w:val="00A06465"/>
    <w:rsid w:val="00A066AA"/>
    <w:rsid w:val="00A070DE"/>
    <w:rsid w:val="00A0718D"/>
    <w:rsid w:val="00A07468"/>
    <w:rsid w:val="00A0756A"/>
    <w:rsid w:val="00A0797A"/>
    <w:rsid w:val="00A07FED"/>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4CB8"/>
    <w:rsid w:val="00A15984"/>
    <w:rsid w:val="00A15E2D"/>
    <w:rsid w:val="00A15F45"/>
    <w:rsid w:val="00A161CD"/>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81E"/>
    <w:rsid w:val="00A258E0"/>
    <w:rsid w:val="00A25FCF"/>
    <w:rsid w:val="00A269B5"/>
    <w:rsid w:val="00A26A3F"/>
    <w:rsid w:val="00A2726D"/>
    <w:rsid w:val="00A27629"/>
    <w:rsid w:val="00A27DBD"/>
    <w:rsid w:val="00A30627"/>
    <w:rsid w:val="00A30B6C"/>
    <w:rsid w:val="00A31C3C"/>
    <w:rsid w:val="00A31D99"/>
    <w:rsid w:val="00A31F7E"/>
    <w:rsid w:val="00A3244C"/>
    <w:rsid w:val="00A32E59"/>
    <w:rsid w:val="00A33017"/>
    <w:rsid w:val="00A335A5"/>
    <w:rsid w:val="00A33E4D"/>
    <w:rsid w:val="00A3447B"/>
    <w:rsid w:val="00A346EE"/>
    <w:rsid w:val="00A34995"/>
    <w:rsid w:val="00A34C32"/>
    <w:rsid w:val="00A34DDE"/>
    <w:rsid w:val="00A34EAB"/>
    <w:rsid w:val="00A350EA"/>
    <w:rsid w:val="00A3594F"/>
    <w:rsid w:val="00A359D5"/>
    <w:rsid w:val="00A35D94"/>
    <w:rsid w:val="00A36051"/>
    <w:rsid w:val="00A362F7"/>
    <w:rsid w:val="00A36940"/>
    <w:rsid w:val="00A36EBD"/>
    <w:rsid w:val="00A371B3"/>
    <w:rsid w:val="00A379C6"/>
    <w:rsid w:val="00A40357"/>
    <w:rsid w:val="00A40F98"/>
    <w:rsid w:val="00A41144"/>
    <w:rsid w:val="00A435D3"/>
    <w:rsid w:val="00A43813"/>
    <w:rsid w:val="00A43D47"/>
    <w:rsid w:val="00A43F05"/>
    <w:rsid w:val="00A440A6"/>
    <w:rsid w:val="00A45AF2"/>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02A"/>
    <w:rsid w:val="00A5522A"/>
    <w:rsid w:val="00A55A47"/>
    <w:rsid w:val="00A56005"/>
    <w:rsid w:val="00A5648F"/>
    <w:rsid w:val="00A574BF"/>
    <w:rsid w:val="00A579F8"/>
    <w:rsid w:val="00A600B3"/>
    <w:rsid w:val="00A60107"/>
    <w:rsid w:val="00A60108"/>
    <w:rsid w:val="00A604EE"/>
    <w:rsid w:val="00A605E1"/>
    <w:rsid w:val="00A61F58"/>
    <w:rsid w:val="00A6204A"/>
    <w:rsid w:val="00A62093"/>
    <w:rsid w:val="00A629C1"/>
    <w:rsid w:val="00A62C02"/>
    <w:rsid w:val="00A630B0"/>
    <w:rsid w:val="00A6310C"/>
    <w:rsid w:val="00A6316B"/>
    <w:rsid w:val="00A6346B"/>
    <w:rsid w:val="00A63679"/>
    <w:rsid w:val="00A6374F"/>
    <w:rsid w:val="00A63A8F"/>
    <w:rsid w:val="00A64389"/>
    <w:rsid w:val="00A64797"/>
    <w:rsid w:val="00A64817"/>
    <w:rsid w:val="00A64A49"/>
    <w:rsid w:val="00A65BD4"/>
    <w:rsid w:val="00A669E3"/>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0968"/>
    <w:rsid w:val="00A833A3"/>
    <w:rsid w:val="00A835E5"/>
    <w:rsid w:val="00A83768"/>
    <w:rsid w:val="00A83AC8"/>
    <w:rsid w:val="00A84373"/>
    <w:rsid w:val="00A8456A"/>
    <w:rsid w:val="00A845ED"/>
    <w:rsid w:val="00A8482F"/>
    <w:rsid w:val="00A85D86"/>
    <w:rsid w:val="00A867A5"/>
    <w:rsid w:val="00A867C8"/>
    <w:rsid w:val="00A86F48"/>
    <w:rsid w:val="00A86F87"/>
    <w:rsid w:val="00A87161"/>
    <w:rsid w:val="00A874D6"/>
    <w:rsid w:val="00A87C01"/>
    <w:rsid w:val="00A902A7"/>
    <w:rsid w:val="00A90327"/>
    <w:rsid w:val="00A904AB"/>
    <w:rsid w:val="00A905AC"/>
    <w:rsid w:val="00A90AFF"/>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AD2"/>
    <w:rsid w:val="00A97AE1"/>
    <w:rsid w:val="00A97BFA"/>
    <w:rsid w:val="00A97CEF"/>
    <w:rsid w:val="00AA007C"/>
    <w:rsid w:val="00AA0B30"/>
    <w:rsid w:val="00AA25C9"/>
    <w:rsid w:val="00AA3726"/>
    <w:rsid w:val="00AA40AA"/>
    <w:rsid w:val="00AA431A"/>
    <w:rsid w:val="00AA4F09"/>
    <w:rsid w:val="00AA59C6"/>
    <w:rsid w:val="00AA7157"/>
    <w:rsid w:val="00AA7205"/>
    <w:rsid w:val="00AA7A0B"/>
    <w:rsid w:val="00AA7A72"/>
    <w:rsid w:val="00AA7DCE"/>
    <w:rsid w:val="00AA7F8C"/>
    <w:rsid w:val="00AA7FA5"/>
    <w:rsid w:val="00AB005E"/>
    <w:rsid w:val="00AB0725"/>
    <w:rsid w:val="00AB0FB2"/>
    <w:rsid w:val="00AB10E3"/>
    <w:rsid w:val="00AB18AB"/>
    <w:rsid w:val="00AB1FAD"/>
    <w:rsid w:val="00AB2AF8"/>
    <w:rsid w:val="00AB37FD"/>
    <w:rsid w:val="00AB4132"/>
    <w:rsid w:val="00AB41AF"/>
    <w:rsid w:val="00AB42BB"/>
    <w:rsid w:val="00AB4B6A"/>
    <w:rsid w:val="00AB50C3"/>
    <w:rsid w:val="00AB552F"/>
    <w:rsid w:val="00AB57A2"/>
    <w:rsid w:val="00AB57D9"/>
    <w:rsid w:val="00AB5FF8"/>
    <w:rsid w:val="00AB69CF"/>
    <w:rsid w:val="00AB6C68"/>
    <w:rsid w:val="00AB6F61"/>
    <w:rsid w:val="00AB7601"/>
    <w:rsid w:val="00AB7957"/>
    <w:rsid w:val="00AB7A15"/>
    <w:rsid w:val="00AC1071"/>
    <w:rsid w:val="00AC198A"/>
    <w:rsid w:val="00AC1E53"/>
    <w:rsid w:val="00AC2054"/>
    <w:rsid w:val="00AC3730"/>
    <w:rsid w:val="00AC3827"/>
    <w:rsid w:val="00AC42FA"/>
    <w:rsid w:val="00AC4512"/>
    <w:rsid w:val="00AC455C"/>
    <w:rsid w:val="00AC4D66"/>
    <w:rsid w:val="00AC56AF"/>
    <w:rsid w:val="00AC5C0E"/>
    <w:rsid w:val="00AC5FCE"/>
    <w:rsid w:val="00AC615E"/>
    <w:rsid w:val="00AC62B7"/>
    <w:rsid w:val="00AC63F8"/>
    <w:rsid w:val="00AC6BDA"/>
    <w:rsid w:val="00AC6E20"/>
    <w:rsid w:val="00AC7A38"/>
    <w:rsid w:val="00AC7D4D"/>
    <w:rsid w:val="00AD043D"/>
    <w:rsid w:val="00AD07F1"/>
    <w:rsid w:val="00AD1C83"/>
    <w:rsid w:val="00AD20E0"/>
    <w:rsid w:val="00AD2BE1"/>
    <w:rsid w:val="00AD2F8D"/>
    <w:rsid w:val="00AD2FCD"/>
    <w:rsid w:val="00AD3A7A"/>
    <w:rsid w:val="00AD3C49"/>
    <w:rsid w:val="00AD3D21"/>
    <w:rsid w:val="00AD412B"/>
    <w:rsid w:val="00AD510A"/>
    <w:rsid w:val="00AD6616"/>
    <w:rsid w:val="00AD68F8"/>
    <w:rsid w:val="00AE0A5D"/>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822"/>
    <w:rsid w:val="00AE6CDA"/>
    <w:rsid w:val="00AE72FC"/>
    <w:rsid w:val="00AE751E"/>
    <w:rsid w:val="00AE7570"/>
    <w:rsid w:val="00AE7654"/>
    <w:rsid w:val="00AF16A0"/>
    <w:rsid w:val="00AF239F"/>
    <w:rsid w:val="00AF23AA"/>
    <w:rsid w:val="00AF23C2"/>
    <w:rsid w:val="00AF3040"/>
    <w:rsid w:val="00AF31EB"/>
    <w:rsid w:val="00AF39BC"/>
    <w:rsid w:val="00AF51E5"/>
    <w:rsid w:val="00AF52E7"/>
    <w:rsid w:val="00AF5D55"/>
    <w:rsid w:val="00AF605B"/>
    <w:rsid w:val="00AF676C"/>
    <w:rsid w:val="00AF725E"/>
    <w:rsid w:val="00AF741B"/>
    <w:rsid w:val="00AF7453"/>
    <w:rsid w:val="00AF7C3D"/>
    <w:rsid w:val="00AF7E72"/>
    <w:rsid w:val="00B010DC"/>
    <w:rsid w:val="00B0115C"/>
    <w:rsid w:val="00B012AC"/>
    <w:rsid w:val="00B034FC"/>
    <w:rsid w:val="00B0432F"/>
    <w:rsid w:val="00B043ED"/>
    <w:rsid w:val="00B054FF"/>
    <w:rsid w:val="00B05CB6"/>
    <w:rsid w:val="00B06126"/>
    <w:rsid w:val="00B0633F"/>
    <w:rsid w:val="00B067CD"/>
    <w:rsid w:val="00B070A0"/>
    <w:rsid w:val="00B07CC0"/>
    <w:rsid w:val="00B102F5"/>
    <w:rsid w:val="00B103E9"/>
    <w:rsid w:val="00B10D4D"/>
    <w:rsid w:val="00B11586"/>
    <w:rsid w:val="00B11B29"/>
    <w:rsid w:val="00B11E6D"/>
    <w:rsid w:val="00B11FA4"/>
    <w:rsid w:val="00B12025"/>
    <w:rsid w:val="00B12242"/>
    <w:rsid w:val="00B1287F"/>
    <w:rsid w:val="00B12C0D"/>
    <w:rsid w:val="00B1393B"/>
    <w:rsid w:val="00B140D2"/>
    <w:rsid w:val="00B14CD1"/>
    <w:rsid w:val="00B15491"/>
    <w:rsid w:val="00B154FB"/>
    <w:rsid w:val="00B1562F"/>
    <w:rsid w:val="00B16AE7"/>
    <w:rsid w:val="00B16D63"/>
    <w:rsid w:val="00B17629"/>
    <w:rsid w:val="00B17732"/>
    <w:rsid w:val="00B17AC0"/>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51E8"/>
    <w:rsid w:val="00B35631"/>
    <w:rsid w:val="00B3586B"/>
    <w:rsid w:val="00B3587C"/>
    <w:rsid w:val="00B35B04"/>
    <w:rsid w:val="00B3660C"/>
    <w:rsid w:val="00B36E10"/>
    <w:rsid w:val="00B36E89"/>
    <w:rsid w:val="00B36F41"/>
    <w:rsid w:val="00B37246"/>
    <w:rsid w:val="00B3733C"/>
    <w:rsid w:val="00B3775E"/>
    <w:rsid w:val="00B37810"/>
    <w:rsid w:val="00B37D59"/>
    <w:rsid w:val="00B37E95"/>
    <w:rsid w:val="00B40304"/>
    <w:rsid w:val="00B40953"/>
    <w:rsid w:val="00B4190C"/>
    <w:rsid w:val="00B41956"/>
    <w:rsid w:val="00B42062"/>
    <w:rsid w:val="00B42A22"/>
    <w:rsid w:val="00B45535"/>
    <w:rsid w:val="00B4553C"/>
    <w:rsid w:val="00B4572C"/>
    <w:rsid w:val="00B459C8"/>
    <w:rsid w:val="00B45BAB"/>
    <w:rsid w:val="00B460CA"/>
    <w:rsid w:val="00B460D1"/>
    <w:rsid w:val="00B4652B"/>
    <w:rsid w:val="00B46821"/>
    <w:rsid w:val="00B46975"/>
    <w:rsid w:val="00B472EC"/>
    <w:rsid w:val="00B472FB"/>
    <w:rsid w:val="00B4788B"/>
    <w:rsid w:val="00B52046"/>
    <w:rsid w:val="00B5219F"/>
    <w:rsid w:val="00B5259A"/>
    <w:rsid w:val="00B52B1E"/>
    <w:rsid w:val="00B52CB1"/>
    <w:rsid w:val="00B532D0"/>
    <w:rsid w:val="00B538F1"/>
    <w:rsid w:val="00B53A9C"/>
    <w:rsid w:val="00B53C9A"/>
    <w:rsid w:val="00B53D31"/>
    <w:rsid w:val="00B53F56"/>
    <w:rsid w:val="00B5446C"/>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3FC"/>
    <w:rsid w:val="00B629C9"/>
    <w:rsid w:val="00B63426"/>
    <w:rsid w:val="00B6371E"/>
    <w:rsid w:val="00B63E8E"/>
    <w:rsid w:val="00B63F21"/>
    <w:rsid w:val="00B63FB6"/>
    <w:rsid w:val="00B64086"/>
    <w:rsid w:val="00B64519"/>
    <w:rsid w:val="00B64541"/>
    <w:rsid w:val="00B6456D"/>
    <w:rsid w:val="00B64BD0"/>
    <w:rsid w:val="00B64FCD"/>
    <w:rsid w:val="00B6502B"/>
    <w:rsid w:val="00B65CBD"/>
    <w:rsid w:val="00B65ED6"/>
    <w:rsid w:val="00B66802"/>
    <w:rsid w:val="00B66EB4"/>
    <w:rsid w:val="00B671A6"/>
    <w:rsid w:val="00B673C3"/>
    <w:rsid w:val="00B67453"/>
    <w:rsid w:val="00B675F7"/>
    <w:rsid w:val="00B67A78"/>
    <w:rsid w:val="00B7086A"/>
    <w:rsid w:val="00B70A5F"/>
    <w:rsid w:val="00B70C27"/>
    <w:rsid w:val="00B70E97"/>
    <w:rsid w:val="00B71458"/>
    <w:rsid w:val="00B715DC"/>
    <w:rsid w:val="00B71638"/>
    <w:rsid w:val="00B71ACD"/>
    <w:rsid w:val="00B722FE"/>
    <w:rsid w:val="00B729F1"/>
    <w:rsid w:val="00B7300C"/>
    <w:rsid w:val="00B73222"/>
    <w:rsid w:val="00B740F2"/>
    <w:rsid w:val="00B7424A"/>
    <w:rsid w:val="00B74D56"/>
    <w:rsid w:val="00B75177"/>
    <w:rsid w:val="00B75CCA"/>
    <w:rsid w:val="00B76207"/>
    <w:rsid w:val="00B768A7"/>
    <w:rsid w:val="00B76970"/>
    <w:rsid w:val="00B76FD4"/>
    <w:rsid w:val="00B7738B"/>
    <w:rsid w:val="00B778B3"/>
    <w:rsid w:val="00B77B70"/>
    <w:rsid w:val="00B77E9E"/>
    <w:rsid w:val="00B80215"/>
    <w:rsid w:val="00B80273"/>
    <w:rsid w:val="00B80406"/>
    <w:rsid w:val="00B80A5E"/>
    <w:rsid w:val="00B80F1F"/>
    <w:rsid w:val="00B8146F"/>
    <w:rsid w:val="00B81662"/>
    <w:rsid w:val="00B8167D"/>
    <w:rsid w:val="00B82C49"/>
    <w:rsid w:val="00B82D90"/>
    <w:rsid w:val="00B82FB4"/>
    <w:rsid w:val="00B838C6"/>
    <w:rsid w:val="00B83B69"/>
    <w:rsid w:val="00B83DFC"/>
    <w:rsid w:val="00B83E59"/>
    <w:rsid w:val="00B841C4"/>
    <w:rsid w:val="00B84C43"/>
    <w:rsid w:val="00B84F0B"/>
    <w:rsid w:val="00B8508D"/>
    <w:rsid w:val="00B85413"/>
    <w:rsid w:val="00B86204"/>
    <w:rsid w:val="00B86241"/>
    <w:rsid w:val="00B86B7E"/>
    <w:rsid w:val="00B87DD5"/>
    <w:rsid w:val="00B90ACF"/>
    <w:rsid w:val="00B90D9C"/>
    <w:rsid w:val="00B90F96"/>
    <w:rsid w:val="00B9219F"/>
    <w:rsid w:val="00B926CB"/>
    <w:rsid w:val="00B92AC4"/>
    <w:rsid w:val="00B92BF3"/>
    <w:rsid w:val="00B933B2"/>
    <w:rsid w:val="00B936CB"/>
    <w:rsid w:val="00B93CAF"/>
    <w:rsid w:val="00B93D28"/>
    <w:rsid w:val="00B941B6"/>
    <w:rsid w:val="00B94A06"/>
    <w:rsid w:val="00B952E7"/>
    <w:rsid w:val="00B957C5"/>
    <w:rsid w:val="00B95B2F"/>
    <w:rsid w:val="00B964CA"/>
    <w:rsid w:val="00B9685A"/>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4BDB"/>
    <w:rsid w:val="00BA5792"/>
    <w:rsid w:val="00BA5A51"/>
    <w:rsid w:val="00BA6A86"/>
    <w:rsid w:val="00BA7701"/>
    <w:rsid w:val="00BA7BAB"/>
    <w:rsid w:val="00BA7C02"/>
    <w:rsid w:val="00BA7C70"/>
    <w:rsid w:val="00BA7C73"/>
    <w:rsid w:val="00BB00C3"/>
    <w:rsid w:val="00BB01F3"/>
    <w:rsid w:val="00BB0741"/>
    <w:rsid w:val="00BB0D9B"/>
    <w:rsid w:val="00BB17AD"/>
    <w:rsid w:val="00BB2624"/>
    <w:rsid w:val="00BB2784"/>
    <w:rsid w:val="00BB292D"/>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EC7"/>
    <w:rsid w:val="00BC1075"/>
    <w:rsid w:val="00BC1722"/>
    <w:rsid w:val="00BC194A"/>
    <w:rsid w:val="00BC1E22"/>
    <w:rsid w:val="00BC21BA"/>
    <w:rsid w:val="00BC2214"/>
    <w:rsid w:val="00BC2825"/>
    <w:rsid w:val="00BC2D1D"/>
    <w:rsid w:val="00BC2E96"/>
    <w:rsid w:val="00BC365F"/>
    <w:rsid w:val="00BC406F"/>
    <w:rsid w:val="00BC4708"/>
    <w:rsid w:val="00BC4970"/>
    <w:rsid w:val="00BC4C88"/>
    <w:rsid w:val="00BC4CEE"/>
    <w:rsid w:val="00BC59CA"/>
    <w:rsid w:val="00BC5D80"/>
    <w:rsid w:val="00BC60E3"/>
    <w:rsid w:val="00BC6970"/>
    <w:rsid w:val="00BC6D81"/>
    <w:rsid w:val="00BC6DD0"/>
    <w:rsid w:val="00BC6F87"/>
    <w:rsid w:val="00BC734E"/>
    <w:rsid w:val="00BC7713"/>
    <w:rsid w:val="00BC7C93"/>
    <w:rsid w:val="00BD0286"/>
    <w:rsid w:val="00BD0468"/>
    <w:rsid w:val="00BD0BDD"/>
    <w:rsid w:val="00BD1B3F"/>
    <w:rsid w:val="00BD33A9"/>
    <w:rsid w:val="00BD33BE"/>
    <w:rsid w:val="00BD3792"/>
    <w:rsid w:val="00BD3C72"/>
    <w:rsid w:val="00BD49C6"/>
    <w:rsid w:val="00BD4E12"/>
    <w:rsid w:val="00BD50DD"/>
    <w:rsid w:val="00BD5654"/>
    <w:rsid w:val="00BD5D4E"/>
    <w:rsid w:val="00BD7991"/>
    <w:rsid w:val="00BE0196"/>
    <w:rsid w:val="00BE0B54"/>
    <w:rsid w:val="00BE0BDD"/>
    <w:rsid w:val="00BE21E3"/>
    <w:rsid w:val="00BE242D"/>
    <w:rsid w:val="00BE305B"/>
    <w:rsid w:val="00BE3980"/>
    <w:rsid w:val="00BE60D6"/>
    <w:rsid w:val="00BE62B2"/>
    <w:rsid w:val="00BE6350"/>
    <w:rsid w:val="00BE67F9"/>
    <w:rsid w:val="00BE7287"/>
    <w:rsid w:val="00BE7C93"/>
    <w:rsid w:val="00BF0362"/>
    <w:rsid w:val="00BF0479"/>
    <w:rsid w:val="00BF0D73"/>
    <w:rsid w:val="00BF1452"/>
    <w:rsid w:val="00BF1D23"/>
    <w:rsid w:val="00BF1F82"/>
    <w:rsid w:val="00BF22CA"/>
    <w:rsid w:val="00BF2520"/>
    <w:rsid w:val="00BF2FAC"/>
    <w:rsid w:val="00BF3470"/>
    <w:rsid w:val="00BF37AB"/>
    <w:rsid w:val="00BF37BC"/>
    <w:rsid w:val="00BF39DF"/>
    <w:rsid w:val="00BF3B94"/>
    <w:rsid w:val="00BF3FF8"/>
    <w:rsid w:val="00BF42A5"/>
    <w:rsid w:val="00BF4562"/>
    <w:rsid w:val="00BF4C53"/>
    <w:rsid w:val="00BF54DC"/>
    <w:rsid w:val="00BF5748"/>
    <w:rsid w:val="00BF59C9"/>
    <w:rsid w:val="00BF6270"/>
    <w:rsid w:val="00BF67B7"/>
    <w:rsid w:val="00BF770B"/>
    <w:rsid w:val="00C01510"/>
    <w:rsid w:val="00C01CEB"/>
    <w:rsid w:val="00C01F6E"/>
    <w:rsid w:val="00C03249"/>
    <w:rsid w:val="00C037B3"/>
    <w:rsid w:val="00C05896"/>
    <w:rsid w:val="00C0599A"/>
    <w:rsid w:val="00C05C7E"/>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7AE"/>
    <w:rsid w:val="00C24B05"/>
    <w:rsid w:val="00C25D31"/>
    <w:rsid w:val="00C26262"/>
    <w:rsid w:val="00C265D0"/>
    <w:rsid w:val="00C269FF"/>
    <w:rsid w:val="00C26C7B"/>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1ADC"/>
    <w:rsid w:val="00C422CF"/>
    <w:rsid w:val="00C426C8"/>
    <w:rsid w:val="00C42E6B"/>
    <w:rsid w:val="00C42E80"/>
    <w:rsid w:val="00C43A71"/>
    <w:rsid w:val="00C43EA6"/>
    <w:rsid w:val="00C44052"/>
    <w:rsid w:val="00C44368"/>
    <w:rsid w:val="00C45B71"/>
    <w:rsid w:val="00C45BA5"/>
    <w:rsid w:val="00C46111"/>
    <w:rsid w:val="00C4629E"/>
    <w:rsid w:val="00C46822"/>
    <w:rsid w:val="00C46998"/>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53B"/>
    <w:rsid w:val="00C53700"/>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1A01"/>
    <w:rsid w:val="00C620BA"/>
    <w:rsid w:val="00C6258C"/>
    <w:rsid w:val="00C627C5"/>
    <w:rsid w:val="00C62924"/>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1421"/>
    <w:rsid w:val="00C72A91"/>
    <w:rsid w:val="00C72DD5"/>
    <w:rsid w:val="00C733A6"/>
    <w:rsid w:val="00C737B0"/>
    <w:rsid w:val="00C73D39"/>
    <w:rsid w:val="00C757BE"/>
    <w:rsid w:val="00C75B9B"/>
    <w:rsid w:val="00C75BC0"/>
    <w:rsid w:val="00C7648C"/>
    <w:rsid w:val="00C7675A"/>
    <w:rsid w:val="00C76E9D"/>
    <w:rsid w:val="00C7713C"/>
    <w:rsid w:val="00C816DF"/>
    <w:rsid w:val="00C8171F"/>
    <w:rsid w:val="00C820EE"/>
    <w:rsid w:val="00C839F1"/>
    <w:rsid w:val="00C846E7"/>
    <w:rsid w:val="00C84713"/>
    <w:rsid w:val="00C84758"/>
    <w:rsid w:val="00C853AB"/>
    <w:rsid w:val="00C85F72"/>
    <w:rsid w:val="00C863C4"/>
    <w:rsid w:val="00C86896"/>
    <w:rsid w:val="00C86B5D"/>
    <w:rsid w:val="00C86F89"/>
    <w:rsid w:val="00C870C0"/>
    <w:rsid w:val="00C876E1"/>
    <w:rsid w:val="00C87E86"/>
    <w:rsid w:val="00C90221"/>
    <w:rsid w:val="00C908A9"/>
    <w:rsid w:val="00C908BE"/>
    <w:rsid w:val="00C91259"/>
    <w:rsid w:val="00C91507"/>
    <w:rsid w:val="00C91957"/>
    <w:rsid w:val="00C93DA7"/>
    <w:rsid w:val="00C940C2"/>
    <w:rsid w:val="00C94FF2"/>
    <w:rsid w:val="00C95064"/>
    <w:rsid w:val="00C952E9"/>
    <w:rsid w:val="00C95791"/>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3373"/>
    <w:rsid w:val="00CA40C3"/>
    <w:rsid w:val="00CA423D"/>
    <w:rsid w:val="00CA430D"/>
    <w:rsid w:val="00CA5AF9"/>
    <w:rsid w:val="00CA5D0C"/>
    <w:rsid w:val="00CA5E13"/>
    <w:rsid w:val="00CA625D"/>
    <w:rsid w:val="00CA69FF"/>
    <w:rsid w:val="00CA6F73"/>
    <w:rsid w:val="00CA7A1F"/>
    <w:rsid w:val="00CA7DAF"/>
    <w:rsid w:val="00CA7EAC"/>
    <w:rsid w:val="00CB012D"/>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33"/>
    <w:rsid w:val="00CB4E5F"/>
    <w:rsid w:val="00CB5D5B"/>
    <w:rsid w:val="00CB5E98"/>
    <w:rsid w:val="00CB6E94"/>
    <w:rsid w:val="00CB7060"/>
    <w:rsid w:val="00CB77F2"/>
    <w:rsid w:val="00CB7DD6"/>
    <w:rsid w:val="00CC0438"/>
    <w:rsid w:val="00CC0563"/>
    <w:rsid w:val="00CC06BA"/>
    <w:rsid w:val="00CC0CB1"/>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736"/>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4"/>
    <w:rsid w:val="00CE42DB"/>
    <w:rsid w:val="00CE4552"/>
    <w:rsid w:val="00CE4C6F"/>
    <w:rsid w:val="00CE4F2B"/>
    <w:rsid w:val="00CE51DF"/>
    <w:rsid w:val="00CE52CC"/>
    <w:rsid w:val="00CE53F4"/>
    <w:rsid w:val="00CE5510"/>
    <w:rsid w:val="00CE5B5C"/>
    <w:rsid w:val="00CE5B69"/>
    <w:rsid w:val="00CE5E42"/>
    <w:rsid w:val="00CE5FBF"/>
    <w:rsid w:val="00CE6071"/>
    <w:rsid w:val="00CE61BF"/>
    <w:rsid w:val="00CE66E3"/>
    <w:rsid w:val="00CE793F"/>
    <w:rsid w:val="00CE7BB2"/>
    <w:rsid w:val="00CF07AE"/>
    <w:rsid w:val="00CF0904"/>
    <w:rsid w:val="00CF0B71"/>
    <w:rsid w:val="00CF15DD"/>
    <w:rsid w:val="00CF223D"/>
    <w:rsid w:val="00CF2824"/>
    <w:rsid w:val="00CF2BE9"/>
    <w:rsid w:val="00CF3526"/>
    <w:rsid w:val="00CF378B"/>
    <w:rsid w:val="00CF3A33"/>
    <w:rsid w:val="00CF3C7D"/>
    <w:rsid w:val="00CF45BF"/>
    <w:rsid w:val="00CF4D0D"/>
    <w:rsid w:val="00CF4D5C"/>
    <w:rsid w:val="00CF51C1"/>
    <w:rsid w:val="00CF5B47"/>
    <w:rsid w:val="00CF5B54"/>
    <w:rsid w:val="00CF5EE3"/>
    <w:rsid w:val="00CF6C01"/>
    <w:rsid w:val="00CF7105"/>
    <w:rsid w:val="00CF7305"/>
    <w:rsid w:val="00CF7389"/>
    <w:rsid w:val="00D005E0"/>
    <w:rsid w:val="00D00644"/>
    <w:rsid w:val="00D00E0A"/>
    <w:rsid w:val="00D012FF"/>
    <w:rsid w:val="00D0157B"/>
    <w:rsid w:val="00D01CC4"/>
    <w:rsid w:val="00D01E6B"/>
    <w:rsid w:val="00D0271E"/>
    <w:rsid w:val="00D030E6"/>
    <w:rsid w:val="00D0354D"/>
    <w:rsid w:val="00D03C27"/>
    <w:rsid w:val="00D0497C"/>
    <w:rsid w:val="00D04F45"/>
    <w:rsid w:val="00D04FAA"/>
    <w:rsid w:val="00D0548B"/>
    <w:rsid w:val="00D05A89"/>
    <w:rsid w:val="00D05AEE"/>
    <w:rsid w:val="00D05D6E"/>
    <w:rsid w:val="00D0648D"/>
    <w:rsid w:val="00D066B2"/>
    <w:rsid w:val="00D06B84"/>
    <w:rsid w:val="00D06CEF"/>
    <w:rsid w:val="00D06EB9"/>
    <w:rsid w:val="00D10FE4"/>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54F"/>
    <w:rsid w:val="00D22F27"/>
    <w:rsid w:val="00D233CD"/>
    <w:rsid w:val="00D23AD3"/>
    <w:rsid w:val="00D23FC0"/>
    <w:rsid w:val="00D23FCE"/>
    <w:rsid w:val="00D24349"/>
    <w:rsid w:val="00D24364"/>
    <w:rsid w:val="00D2469E"/>
    <w:rsid w:val="00D251F5"/>
    <w:rsid w:val="00D2649E"/>
    <w:rsid w:val="00D27300"/>
    <w:rsid w:val="00D27875"/>
    <w:rsid w:val="00D307FD"/>
    <w:rsid w:val="00D3086A"/>
    <w:rsid w:val="00D30A3B"/>
    <w:rsid w:val="00D31E2D"/>
    <w:rsid w:val="00D3218D"/>
    <w:rsid w:val="00D321E8"/>
    <w:rsid w:val="00D328E1"/>
    <w:rsid w:val="00D32E01"/>
    <w:rsid w:val="00D33377"/>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0F25"/>
    <w:rsid w:val="00D4129E"/>
    <w:rsid w:val="00D41367"/>
    <w:rsid w:val="00D418A3"/>
    <w:rsid w:val="00D42946"/>
    <w:rsid w:val="00D42F44"/>
    <w:rsid w:val="00D43984"/>
    <w:rsid w:val="00D43D32"/>
    <w:rsid w:val="00D441A6"/>
    <w:rsid w:val="00D4459D"/>
    <w:rsid w:val="00D44D3C"/>
    <w:rsid w:val="00D44D6B"/>
    <w:rsid w:val="00D46BE9"/>
    <w:rsid w:val="00D46FA2"/>
    <w:rsid w:val="00D47451"/>
    <w:rsid w:val="00D47947"/>
    <w:rsid w:val="00D50053"/>
    <w:rsid w:val="00D504FA"/>
    <w:rsid w:val="00D5061A"/>
    <w:rsid w:val="00D50DA4"/>
    <w:rsid w:val="00D50F10"/>
    <w:rsid w:val="00D50F83"/>
    <w:rsid w:val="00D512D8"/>
    <w:rsid w:val="00D5157A"/>
    <w:rsid w:val="00D515A3"/>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6E0"/>
    <w:rsid w:val="00D5578A"/>
    <w:rsid w:val="00D5616C"/>
    <w:rsid w:val="00D56C00"/>
    <w:rsid w:val="00D57082"/>
    <w:rsid w:val="00D574F5"/>
    <w:rsid w:val="00D577BB"/>
    <w:rsid w:val="00D579B6"/>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5CD3"/>
    <w:rsid w:val="00D661D2"/>
    <w:rsid w:val="00D66410"/>
    <w:rsid w:val="00D66648"/>
    <w:rsid w:val="00D66FDA"/>
    <w:rsid w:val="00D67292"/>
    <w:rsid w:val="00D70357"/>
    <w:rsid w:val="00D70C38"/>
    <w:rsid w:val="00D710E5"/>
    <w:rsid w:val="00D71197"/>
    <w:rsid w:val="00D7178C"/>
    <w:rsid w:val="00D72008"/>
    <w:rsid w:val="00D72192"/>
    <w:rsid w:val="00D725EF"/>
    <w:rsid w:val="00D72739"/>
    <w:rsid w:val="00D72D32"/>
    <w:rsid w:val="00D731D1"/>
    <w:rsid w:val="00D73AC1"/>
    <w:rsid w:val="00D73BD2"/>
    <w:rsid w:val="00D73FC4"/>
    <w:rsid w:val="00D73FE8"/>
    <w:rsid w:val="00D74538"/>
    <w:rsid w:val="00D749CB"/>
    <w:rsid w:val="00D74C9E"/>
    <w:rsid w:val="00D75F19"/>
    <w:rsid w:val="00D762E5"/>
    <w:rsid w:val="00D767B1"/>
    <w:rsid w:val="00D77AD8"/>
    <w:rsid w:val="00D80973"/>
    <w:rsid w:val="00D80BD8"/>
    <w:rsid w:val="00D81D33"/>
    <w:rsid w:val="00D823BA"/>
    <w:rsid w:val="00D8294E"/>
    <w:rsid w:val="00D82A2B"/>
    <w:rsid w:val="00D8301D"/>
    <w:rsid w:val="00D840A5"/>
    <w:rsid w:val="00D8473E"/>
    <w:rsid w:val="00D8542D"/>
    <w:rsid w:val="00D85E32"/>
    <w:rsid w:val="00D86255"/>
    <w:rsid w:val="00D863D1"/>
    <w:rsid w:val="00D8677B"/>
    <w:rsid w:val="00D86A5D"/>
    <w:rsid w:val="00D871F3"/>
    <w:rsid w:val="00D872B7"/>
    <w:rsid w:val="00D87DCF"/>
    <w:rsid w:val="00D87F5B"/>
    <w:rsid w:val="00D90125"/>
    <w:rsid w:val="00D9057B"/>
    <w:rsid w:val="00D9096B"/>
    <w:rsid w:val="00D90ED1"/>
    <w:rsid w:val="00D91C34"/>
    <w:rsid w:val="00D92008"/>
    <w:rsid w:val="00D92524"/>
    <w:rsid w:val="00D925C5"/>
    <w:rsid w:val="00D9268B"/>
    <w:rsid w:val="00D9279F"/>
    <w:rsid w:val="00D92B75"/>
    <w:rsid w:val="00D93109"/>
    <w:rsid w:val="00D93D2F"/>
    <w:rsid w:val="00D93F89"/>
    <w:rsid w:val="00D94E4C"/>
    <w:rsid w:val="00D95709"/>
    <w:rsid w:val="00D95B79"/>
    <w:rsid w:val="00D95CC3"/>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2BB5"/>
    <w:rsid w:val="00DA3E12"/>
    <w:rsid w:val="00DA4141"/>
    <w:rsid w:val="00DA417B"/>
    <w:rsid w:val="00DA45BD"/>
    <w:rsid w:val="00DA52EB"/>
    <w:rsid w:val="00DA5CD6"/>
    <w:rsid w:val="00DA5E82"/>
    <w:rsid w:val="00DA6868"/>
    <w:rsid w:val="00DA7A0B"/>
    <w:rsid w:val="00DA7AA0"/>
    <w:rsid w:val="00DB0312"/>
    <w:rsid w:val="00DB03CA"/>
    <w:rsid w:val="00DB03F4"/>
    <w:rsid w:val="00DB115A"/>
    <w:rsid w:val="00DB2880"/>
    <w:rsid w:val="00DB2B63"/>
    <w:rsid w:val="00DB2CD3"/>
    <w:rsid w:val="00DB3213"/>
    <w:rsid w:val="00DB387C"/>
    <w:rsid w:val="00DB3D99"/>
    <w:rsid w:val="00DB3E5F"/>
    <w:rsid w:val="00DB43F8"/>
    <w:rsid w:val="00DB46DA"/>
    <w:rsid w:val="00DB4A00"/>
    <w:rsid w:val="00DB5454"/>
    <w:rsid w:val="00DB5A7F"/>
    <w:rsid w:val="00DB640B"/>
    <w:rsid w:val="00DB656B"/>
    <w:rsid w:val="00DB6842"/>
    <w:rsid w:val="00DB6A23"/>
    <w:rsid w:val="00DB6B79"/>
    <w:rsid w:val="00DB6D6F"/>
    <w:rsid w:val="00DB75BE"/>
    <w:rsid w:val="00DB7D6B"/>
    <w:rsid w:val="00DC01DD"/>
    <w:rsid w:val="00DC1D47"/>
    <w:rsid w:val="00DC29D6"/>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397"/>
    <w:rsid w:val="00DD2409"/>
    <w:rsid w:val="00DD2798"/>
    <w:rsid w:val="00DD29C0"/>
    <w:rsid w:val="00DD2A6B"/>
    <w:rsid w:val="00DD3A79"/>
    <w:rsid w:val="00DD3E16"/>
    <w:rsid w:val="00DD4174"/>
    <w:rsid w:val="00DD418A"/>
    <w:rsid w:val="00DD452E"/>
    <w:rsid w:val="00DD4929"/>
    <w:rsid w:val="00DD5A81"/>
    <w:rsid w:val="00DD65D8"/>
    <w:rsid w:val="00DD6998"/>
    <w:rsid w:val="00DD7C32"/>
    <w:rsid w:val="00DE00A7"/>
    <w:rsid w:val="00DE0A7D"/>
    <w:rsid w:val="00DE0DC9"/>
    <w:rsid w:val="00DE12EF"/>
    <w:rsid w:val="00DE14C9"/>
    <w:rsid w:val="00DE182B"/>
    <w:rsid w:val="00DE19AA"/>
    <w:rsid w:val="00DE21EC"/>
    <w:rsid w:val="00DE367F"/>
    <w:rsid w:val="00DE3D4D"/>
    <w:rsid w:val="00DE3E2A"/>
    <w:rsid w:val="00DE4BF1"/>
    <w:rsid w:val="00DE4E92"/>
    <w:rsid w:val="00DE5422"/>
    <w:rsid w:val="00DE5469"/>
    <w:rsid w:val="00DE5D83"/>
    <w:rsid w:val="00DE65BE"/>
    <w:rsid w:val="00DE7283"/>
    <w:rsid w:val="00DE7DBA"/>
    <w:rsid w:val="00DE7FB5"/>
    <w:rsid w:val="00DF0953"/>
    <w:rsid w:val="00DF122B"/>
    <w:rsid w:val="00DF2090"/>
    <w:rsid w:val="00DF2557"/>
    <w:rsid w:val="00DF2687"/>
    <w:rsid w:val="00DF2814"/>
    <w:rsid w:val="00DF2889"/>
    <w:rsid w:val="00DF2ADF"/>
    <w:rsid w:val="00DF3162"/>
    <w:rsid w:val="00DF354D"/>
    <w:rsid w:val="00DF363A"/>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3F85"/>
    <w:rsid w:val="00E04271"/>
    <w:rsid w:val="00E0453E"/>
    <w:rsid w:val="00E04C29"/>
    <w:rsid w:val="00E053BA"/>
    <w:rsid w:val="00E0562D"/>
    <w:rsid w:val="00E058D5"/>
    <w:rsid w:val="00E05C05"/>
    <w:rsid w:val="00E06510"/>
    <w:rsid w:val="00E06631"/>
    <w:rsid w:val="00E072B0"/>
    <w:rsid w:val="00E07350"/>
    <w:rsid w:val="00E0741F"/>
    <w:rsid w:val="00E07C90"/>
    <w:rsid w:val="00E10936"/>
    <w:rsid w:val="00E111E7"/>
    <w:rsid w:val="00E111F8"/>
    <w:rsid w:val="00E113CF"/>
    <w:rsid w:val="00E12618"/>
    <w:rsid w:val="00E129DF"/>
    <w:rsid w:val="00E12B5D"/>
    <w:rsid w:val="00E12D5A"/>
    <w:rsid w:val="00E12FD6"/>
    <w:rsid w:val="00E13435"/>
    <w:rsid w:val="00E1350C"/>
    <w:rsid w:val="00E13F23"/>
    <w:rsid w:val="00E143D4"/>
    <w:rsid w:val="00E14773"/>
    <w:rsid w:val="00E1521D"/>
    <w:rsid w:val="00E155E5"/>
    <w:rsid w:val="00E15677"/>
    <w:rsid w:val="00E16050"/>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4"/>
    <w:rsid w:val="00E312E5"/>
    <w:rsid w:val="00E31B79"/>
    <w:rsid w:val="00E320C5"/>
    <w:rsid w:val="00E32715"/>
    <w:rsid w:val="00E32D36"/>
    <w:rsid w:val="00E334B8"/>
    <w:rsid w:val="00E339CA"/>
    <w:rsid w:val="00E33A77"/>
    <w:rsid w:val="00E33C3F"/>
    <w:rsid w:val="00E34152"/>
    <w:rsid w:val="00E3438A"/>
    <w:rsid w:val="00E34B49"/>
    <w:rsid w:val="00E34D9F"/>
    <w:rsid w:val="00E34DED"/>
    <w:rsid w:val="00E3511E"/>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2B1C"/>
    <w:rsid w:val="00E4500A"/>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3D54"/>
    <w:rsid w:val="00E65018"/>
    <w:rsid w:val="00E66116"/>
    <w:rsid w:val="00E66EAB"/>
    <w:rsid w:val="00E67339"/>
    <w:rsid w:val="00E6734C"/>
    <w:rsid w:val="00E67560"/>
    <w:rsid w:val="00E67B4D"/>
    <w:rsid w:val="00E67B50"/>
    <w:rsid w:val="00E67EF0"/>
    <w:rsid w:val="00E70306"/>
    <w:rsid w:val="00E705EE"/>
    <w:rsid w:val="00E70896"/>
    <w:rsid w:val="00E70B72"/>
    <w:rsid w:val="00E70FDA"/>
    <w:rsid w:val="00E71045"/>
    <w:rsid w:val="00E7137D"/>
    <w:rsid w:val="00E722A2"/>
    <w:rsid w:val="00E729B9"/>
    <w:rsid w:val="00E729F1"/>
    <w:rsid w:val="00E73F09"/>
    <w:rsid w:val="00E742E4"/>
    <w:rsid w:val="00E752A9"/>
    <w:rsid w:val="00E75529"/>
    <w:rsid w:val="00E75D96"/>
    <w:rsid w:val="00E75DC3"/>
    <w:rsid w:val="00E76D6E"/>
    <w:rsid w:val="00E76EB0"/>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9D1"/>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4FB2"/>
    <w:rsid w:val="00E958F0"/>
    <w:rsid w:val="00E95C26"/>
    <w:rsid w:val="00E95CEA"/>
    <w:rsid w:val="00E967F1"/>
    <w:rsid w:val="00E96862"/>
    <w:rsid w:val="00E97368"/>
    <w:rsid w:val="00E97FE2"/>
    <w:rsid w:val="00EA01B5"/>
    <w:rsid w:val="00EA0793"/>
    <w:rsid w:val="00EA08E8"/>
    <w:rsid w:val="00EA1903"/>
    <w:rsid w:val="00EA1A5A"/>
    <w:rsid w:val="00EA1F73"/>
    <w:rsid w:val="00EA2395"/>
    <w:rsid w:val="00EA2FC0"/>
    <w:rsid w:val="00EA3C41"/>
    <w:rsid w:val="00EA3E58"/>
    <w:rsid w:val="00EA3F5C"/>
    <w:rsid w:val="00EA4397"/>
    <w:rsid w:val="00EA499D"/>
    <w:rsid w:val="00EA4FFF"/>
    <w:rsid w:val="00EA54AD"/>
    <w:rsid w:val="00EA54DC"/>
    <w:rsid w:val="00EA58A0"/>
    <w:rsid w:val="00EA5A3A"/>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6ED"/>
    <w:rsid w:val="00EB2736"/>
    <w:rsid w:val="00EB2EF7"/>
    <w:rsid w:val="00EB3F05"/>
    <w:rsid w:val="00EB507E"/>
    <w:rsid w:val="00EB56C4"/>
    <w:rsid w:val="00EB5955"/>
    <w:rsid w:val="00EB62D8"/>
    <w:rsid w:val="00EB6662"/>
    <w:rsid w:val="00EB6E71"/>
    <w:rsid w:val="00EC05E1"/>
    <w:rsid w:val="00EC06B6"/>
    <w:rsid w:val="00EC07BA"/>
    <w:rsid w:val="00EC08E4"/>
    <w:rsid w:val="00EC23D8"/>
    <w:rsid w:val="00EC2C80"/>
    <w:rsid w:val="00EC32DF"/>
    <w:rsid w:val="00EC3785"/>
    <w:rsid w:val="00EC3B2D"/>
    <w:rsid w:val="00EC3E5A"/>
    <w:rsid w:val="00EC4130"/>
    <w:rsid w:val="00EC42C8"/>
    <w:rsid w:val="00EC458A"/>
    <w:rsid w:val="00EC48C1"/>
    <w:rsid w:val="00EC51A1"/>
    <w:rsid w:val="00EC6178"/>
    <w:rsid w:val="00EC656C"/>
    <w:rsid w:val="00EC6589"/>
    <w:rsid w:val="00EC65DD"/>
    <w:rsid w:val="00EC6751"/>
    <w:rsid w:val="00EC6A56"/>
    <w:rsid w:val="00EC7166"/>
    <w:rsid w:val="00EC7E78"/>
    <w:rsid w:val="00ED06AD"/>
    <w:rsid w:val="00ED0950"/>
    <w:rsid w:val="00ED0BED"/>
    <w:rsid w:val="00ED1232"/>
    <w:rsid w:val="00ED1A7F"/>
    <w:rsid w:val="00ED1E50"/>
    <w:rsid w:val="00ED22C5"/>
    <w:rsid w:val="00ED30CE"/>
    <w:rsid w:val="00ED3503"/>
    <w:rsid w:val="00ED4DFC"/>
    <w:rsid w:val="00ED4E42"/>
    <w:rsid w:val="00ED5E54"/>
    <w:rsid w:val="00ED6486"/>
    <w:rsid w:val="00ED64FC"/>
    <w:rsid w:val="00ED6B09"/>
    <w:rsid w:val="00ED6D8C"/>
    <w:rsid w:val="00ED7786"/>
    <w:rsid w:val="00ED7EA9"/>
    <w:rsid w:val="00EE00E5"/>
    <w:rsid w:val="00EE0443"/>
    <w:rsid w:val="00EE0625"/>
    <w:rsid w:val="00EE0B31"/>
    <w:rsid w:val="00EE15F9"/>
    <w:rsid w:val="00EE1E9C"/>
    <w:rsid w:val="00EE1F59"/>
    <w:rsid w:val="00EE200B"/>
    <w:rsid w:val="00EE2083"/>
    <w:rsid w:val="00EE20A8"/>
    <w:rsid w:val="00EE23BC"/>
    <w:rsid w:val="00EE25D9"/>
    <w:rsid w:val="00EE25F5"/>
    <w:rsid w:val="00EE2871"/>
    <w:rsid w:val="00EE291E"/>
    <w:rsid w:val="00EE38F6"/>
    <w:rsid w:val="00EE433B"/>
    <w:rsid w:val="00EE46D0"/>
    <w:rsid w:val="00EE476D"/>
    <w:rsid w:val="00EE4887"/>
    <w:rsid w:val="00EE49A6"/>
    <w:rsid w:val="00EE4C73"/>
    <w:rsid w:val="00EE50C5"/>
    <w:rsid w:val="00EE50D4"/>
    <w:rsid w:val="00EE5C23"/>
    <w:rsid w:val="00EE6199"/>
    <w:rsid w:val="00EE6439"/>
    <w:rsid w:val="00EE67FE"/>
    <w:rsid w:val="00EE68E7"/>
    <w:rsid w:val="00EE6B51"/>
    <w:rsid w:val="00EE703E"/>
    <w:rsid w:val="00EE76F0"/>
    <w:rsid w:val="00EE7B1C"/>
    <w:rsid w:val="00EE7C56"/>
    <w:rsid w:val="00EE7F92"/>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67FB"/>
    <w:rsid w:val="00EF72EB"/>
    <w:rsid w:val="00EF75A6"/>
    <w:rsid w:val="00F00044"/>
    <w:rsid w:val="00F0045E"/>
    <w:rsid w:val="00F00724"/>
    <w:rsid w:val="00F00774"/>
    <w:rsid w:val="00F0081B"/>
    <w:rsid w:val="00F00F05"/>
    <w:rsid w:val="00F01327"/>
    <w:rsid w:val="00F013D5"/>
    <w:rsid w:val="00F0178F"/>
    <w:rsid w:val="00F01968"/>
    <w:rsid w:val="00F01F95"/>
    <w:rsid w:val="00F020E1"/>
    <w:rsid w:val="00F0256E"/>
    <w:rsid w:val="00F0341E"/>
    <w:rsid w:val="00F0366F"/>
    <w:rsid w:val="00F03681"/>
    <w:rsid w:val="00F03E2F"/>
    <w:rsid w:val="00F0484D"/>
    <w:rsid w:val="00F04D9B"/>
    <w:rsid w:val="00F05AB5"/>
    <w:rsid w:val="00F05BC9"/>
    <w:rsid w:val="00F0608B"/>
    <w:rsid w:val="00F06321"/>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91A"/>
    <w:rsid w:val="00F15FFE"/>
    <w:rsid w:val="00F167F6"/>
    <w:rsid w:val="00F16901"/>
    <w:rsid w:val="00F17267"/>
    <w:rsid w:val="00F17AC7"/>
    <w:rsid w:val="00F17BBB"/>
    <w:rsid w:val="00F213C5"/>
    <w:rsid w:val="00F2204B"/>
    <w:rsid w:val="00F2210C"/>
    <w:rsid w:val="00F22369"/>
    <w:rsid w:val="00F231FB"/>
    <w:rsid w:val="00F234A5"/>
    <w:rsid w:val="00F23B0D"/>
    <w:rsid w:val="00F243C4"/>
    <w:rsid w:val="00F243FF"/>
    <w:rsid w:val="00F25199"/>
    <w:rsid w:val="00F25384"/>
    <w:rsid w:val="00F254D8"/>
    <w:rsid w:val="00F26156"/>
    <w:rsid w:val="00F26968"/>
    <w:rsid w:val="00F26A46"/>
    <w:rsid w:val="00F26F86"/>
    <w:rsid w:val="00F2780A"/>
    <w:rsid w:val="00F27B7A"/>
    <w:rsid w:val="00F27D74"/>
    <w:rsid w:val="00F314EF"/>
    <w:rsid w:val="00F3167E"/>
    <w:rsid w:val="00F3225C"/>
    <w:rsid w:val="00F32867"/>
    <w:rsid w:val="00F32B01"/>
    <w:rsid w:val="00F332B2"/>
    <w:rsid w:val="00F3367C"/>
    <w:rsid w:val="00F33DD2"/>
    <w:rsid w:val="00F33E94"/>
    <w:rsid w:val="00F33F0D"/>
    <w:rsid w:val="00F34063"/>
    <w:rsid w:val="00F34D8F"/>
    <w:rsid w:val="00F352BD"/>
    <w:rsid w:val="00F3589E"/>
    <w:rsid w:val="00F35DAE"/>
    <w:rsid w:val="00F368F2"/>
    <w:rsid w:val="00F36B02"/>
    <w:rsid w:val="00F3715D"/>
    <w:rsid w:val="00F377D6"/>
    <w:rsid w:val="00F377DB"/>
    <w:rsid w:val="00F37A09"/>
    <w:rsid w:val="00F37AA1"/>
    <w:rsid w:val="00F40438"/>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683"/>
    <w:rsid w:val="00F45971"/>
    <w:rsid w:val="00F45D2A"/>
    <w:rsid w:val="00F46256"/>
    <w:rsid w:val="00F4670C"/>
    <w:rsid w:val="00F467C0"/>
    <w:rsid w:val="00F46800"/>
    <w:rsid w:val="00F47C6B"/>
    <w:rsid w:val="00F47EB2"/>
    <w:rsid w:val="00F47F09"/>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47D5"/>
    <w:rsid w:val="00F55306"/>
    <w:rsid w:val="00F55337"/>
    <w:rsid w:val="00F55F0A"/>
    <w:rsid w:val="00F5652C"/>
    <w:rsid w:val="00F57C49"/>
    <w:rsid w:val="00F57D6B"/>
    <w:rsid w:val="00F60A98"/>
    <w:rsid w:val="00F60BE5"/>
    <w:rsid w:val="00F60FF2"/>
    <w:rsid w:val="00F618C5"/>
    <w:rsid w:val="00F619E0"/>
    <w:rsid w:val="00F622E5"/>
    <w:rsid w:val="00F626FF"/>
    <w:rsid w:val="00F627DD"/>
    <w:rsid w:val="00F634D8"/>
    <w:rsid w:val="00F6380C"/>
    <w:rsid w:val="00F63D18"/>
    <w:rsid w:val="00F63E23"/>
    <w:rsid w:val="00F64495"/>
    <w:rsid w:val="00F6540D"/>
    <w:rsid w:val="00F65D31"/>
    <w:rsid w:val="00F662F1"/>
    <w:rsid w:val="00F666A7"/>
    <w:rsid w:val="00F66A2E"/>
    <w:rsid w:val="00F66C75"/>
    <w:rsid w:val="00F67763"/>
    <w:rsid w:val="00F67F09"/>
    <w:rsid w:val="00F7036E"/>
    <w:rsid w:val="00F706A0"/>
    <w:rsid w:val="00F709F5"/>
    <w:rsid w:val="00F714F6"/>
    <w:rsid w:val="00F717CC"/>
    <w:rsid w:val="00F72654"/>
    <w:rsid w:val="00F72A93"/>
    <w:rsid w:val="00F72F51"/>
    <w:rsid w:val="00F73999"/>
    <w:rsid w:val="00F73AB3"/>
    <w:rsid w:val="00F73AB7"/>
    <w:rsid w:val="00F74F95"/>
    <w:rsid w:val="00F7566A"/>
    <w:rsid w:val="00F75699"/>
    <w:rsid w:val="00F75F52"/>
    <w:rsid w:val="00F76268"/>
    <w:rsid w:val="00F76CF3"/>
    <w:rsid w:val="00F76DA3"/>
    <w:rsid w:val="00F801FA"/>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554C"/>
    <w:rsid w:val="00F85A3E"/>
    <w:rsid w:val="00F86BE6"/>
    <w:rsid w:val="00F86D35"/>
    <w:rsid w:val="00F87B71"/>
    <w:rsid w:val="00F87EB0"/>
    <w:rsid w:val="00F87F5A"/>
    <w:rsid w:val="00F9052C"/>
    <w:rsid w:val="00F9135D"/>
    <w:rsid w:val="00F91B71"/>
    <w:rsid w:val="00F91BA8"/>
    <w:rsid w:val="00F92511"/>
    <w:rsid w:val="00F9260F"/>
    <w:rsid w:val="00F9308E"/>
    <w:rsid w:val="00F949B4"/>
    <w:rsid w:val="00F94EA3"/>
    <w:rsid w:val="00F95E64"/>
    <w:rsid w:val="00F96063"/>
    <w:rsid w:val="00F960B8"/>
    <w:rsid w:val="00F960EC"/>
    <w:rsid w:val="00F9649D"/>
    <w:rsid w:val="00F96A46"/>
    <w:rsid w:val="00F96BB8"/>
    <w:rsid w:val="00F978A5"/>
    <w:rsid w:val="00F97A19"/>
    <w:rsid w:val="00FA0198"/>
    <w:rsid w:val="00FA068B"/>
    <w:rsid w:val="00FA100E"/>
    <w:rsid w:val="00FA1049"/>
    <w:rsid w:val="00FA1338"/>
    <w:rsid w:val="00FA1B1B"/>
    <w:rsid w:val="00FA2534"/>
    <w:rsid w:val="00FA2B72"/>
    <w:rsid w:val="00FA2B78"/>
    <w:rsid w:val="00FA2BC2"/>
    <w:rsid w:val="00FA3791"/>
    <w:rsid w:val="00FA37EA"/>
    <w:rsid w:val="00FA381E"/>
    <w:rsid w:val="00FA4078"/>
    <w:rsid w:val="00FA522F"/>
    <w:rsid w:val="00FA52C8"/>
    <w:rsid w:val="00FA54B2"/>
    <w:rsid w:val="00FA5812"/>
    <w:rsid w:val="00FA59CD"/>
    <w:rsid w:val="00FA7990"/>
    <w:rsid w:val="00FB03D2"/>
    <w:rsid w:val="00FB07FC"/>
    <w:rsid w:val="00FB1180"/>
    <w:rsid w:val="00FB174F"/>
    <w:rsid w:val="00FB1C12"/>
    <w:rsid w:val="00FB1FEB"/>
    <w:rsid w:val="00FB25ED"/>
    <w:rsid w:val="00FB31C0"/>
    <w:rsid w:val="00FB342F"/>
    <w:rsid w:val="00FB3A45"/>
    <w:rsid w:val="00FB4250"/>
    <w:rsid w:val="00FB5057"/>
    <w:rsid w:val="00FB50B6"/>
    <w:rsid w:val="00FB5638"/>
    <w:rsid w:val="00FB582C"/>
    <w:rsid w:val="00FB59AB"/>
    <w:rsid w:val="00FB5A8D"/>
    <w:rsid w:val="00FB6627"/>
    <w:rsid w:val="00FB6721"/>
    <w:rsid w:val="00FB70AF"/>
    <w:rsid w:val="00FB7318"/>
    <w:rsid w:val="00FB753E"/>
    <w:rsid w:val="00FB77DE"/>
    <w:rsid w:val="00FC0251"/>
    <w:rsid w:val="00FC0FAE"/>
    <w:rsid w:val="00FC1102"/>
    <w:rsid w:val="00FC16AD"/>
    <w:rsid w:val="00FC1F94"/>
    <w:rsid w:val="00FC2E23"/>
    <w:rsid w:val="00FC2FCA"/>
    <w:rsid w:val="00FC3241"/>
    <w:rsid w:val="00FC3A0D"/>
    <w:rsid w:val="00FC3BB3"/>
    <w:rsid w:val="00FC3ED9"/>
    <w:rsid w:val="00FC54D5"/>
    <w:rsid w:val="00FC62D5"/>
    <w:rsid w:val="00FC664D"/>
    <w:rsid w:val="00FC737A"/>
    <w:rsid w:val="00FC7844"/>
    <w:rsid w:val="00FD02E4"/>
    <w:rsid w:val="00FD0A8B"/>
    <w:rsid w:val="00FD1512"/>
    <w:rsid w:val="00FD1AB4"/>
    <w:rsid w:val="00FD1AE1"/>
    <w:rsid w:val="00FD1DDF"/>
    <w:rsid w:val="00FD22B6"/>
    <w:rsid w:val="00FD28E8"/>
    <w:rsid w:val="00FD3355"/>
    <w:rsid w:val="00FD35AD"/>
    <w:rsid w:val="00FD3CF7"/>
    <w:rsid w:val="00FD487B"/>
    <w:rsid w:val="00FD4995"/>
    <w:rsid w:val="00FD4A99"/>
    <w:rsid w:val="00FD4FCC"/>
    <w:rsid w:val="00FD50F6"/>
    <w:rsid w:val="00FD522F"/>
    <w:rsid w:val="00FD53FB"/>
    <w:rsid w:val="00FD5A00"/>
    <w:rsid w:val="00FD5F89"/>
    <w:rsid w:val="00FD6570"/>
    <w:rsid w:val="00FD6EA4"/>
    <w:rsid w:val="00FD6FCC"/>
    <w:rsid w:val="00FD79A7"/>
    <w:rsid w:val="00FE009E"/>
    <w:rsid w:val="00FE0841"/>
    <w:rsid w:val="00FE08FD"/>
    <w:rsid w:val="00FE0960"/>
    <w:rsid w:val="00FE12A5"/>
    <w:rsid w:val="00FE177C"/>
    <w:rsid w:val="00FE182B"/>
    <w:rsid w:val="00FE1B58"/>
    <w:rsid w:val="00FE1DFA"/>
    <w:rsid w:val="00FE1EDA"/>
    <w:rsid w:val="00FE1F3B"/>
    <w:rsid w:val="00FE22CB"/>
    <w:rsid w:val="00FE2859"/>
    <w:rsid w:val="00FE2A81"/>
    <w:rsid w:val="00FE303A"/>
    <w:rsid w:val="00FE345D"/>
    <w:rsid w:val="00FE37BB"/>
    <w:rsid w:val="00FE3FA1"/>
    <w:rsid w:val="00FE4656"/>
    <w:rsid w:val="00FE482B"/>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6E51"/>
    <w:rsid w:val="00FF7188"/>
    <w:rsid w:val="00FF72DC"/>
    <w:rsid w:val="00FF73A5"/>
    <w:rsid w:val="00FF76DE"/>
    <w:rsid w:val="00FF7785"/>
    <w:rsid w:val="00FF7A65"/>
    <w:rsid w:val="06BB048E"/>
    <w:rsid w:val="1141ECFA"/>
    <w:rsid w:val="179A78A0"/>
    <w:rsid w:val="2EE0DF4D"/>
    <w:rsid w:val="322675D5"/>
    <w:rsid w:val="452401DF"/>
    <w:rsid w:val="50D61E65"/>
    <w:rsid w:val="5CCEC458"/>
    <w:rsid w:val="608C5593"/>
    <w:rsid w:val="64F941BB"/>
    <w:rsid w:val="65301DB4"/>
    <w:rsid w:val="6D57A230"/>
    <w:rsid w:val="726618D6"/>
    <w:rsid w:val="782FA3EB"/>
    <w:rsid w:val="7AA4D49A"/>
    <w:rsid w:val="7F6F87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 w:type="paragraph" w:customStyle="1" w:styleId="tablewriting0">
    <w:name w:val="tablewriting"/>
    <w:basedOn w:val="Normal"/>
    <w:rsid w:val="00D823BA"/>
    <w:pPr>
      <w:autoSpaceDE w:val="0"/>
      <w:autoSpaceDN w:val="0"/>
      <w:spacing w:before="60" w:after="6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12465549">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56902023">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57012788">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5791638">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5114175">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693851422">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4326124">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2492618">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07899">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22896799">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3991270">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608103">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3148006">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info/industry/listing/listing-step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8B57D-61CF-402B-A4E9-DC59CCF73EEA}">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2.xml><?xml version="1.0" encoding="utf-8"?>
<ds:datastoreItem xmlns:ds="http://schemas.openxmlformats.org/officeDocument/2006/customXml" ds:itemID="{CEDE66FD-8F47-4DFD-BCF0-CF21734C5A73}">
  <ds:schemaRefs>
    <ds:schemaRef ds:uri="http://schemas.microsoft.com/sharepoint/v3/contenttype/forms"/>
  </ds:schemaRefs>
</ds:datastoreItem>
</file>

<file path=customXml/itemProps3.xml><?xml version="1.0" encoding="utf-8"?>
<ds:datastoreItem xmlns:ds="http://schemas.openxmlformats.org/officeDocument/2006/customXml" ds:itemID="{3295886D-2A95-4B72-B4F6-A887795F1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Links>
    <vt:vector size="6" baseType="variant">
      <vt:variant>
        <vt:i4>6488120</vt:i4>
      </vt:variant>
      <vt:variant>
        <vt:i4>0</vt:i4>
      </vt:variant>
      <vt:variant>
        <vt:i4>0</vt:i4>
      </vt:variant>
      <vt:variant>
        <vt:i4>5</vt:i4>
      </vt:variant>
      <vt:variant>
        <vt:lpwstr>https://www.pbs.gov.au/info/industry/listing/listing-steps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2025-01-31T01:37:00Z</dcterms:created>
  <dcterms:modified xsi:type="dcterms:W3CDTF">2025-01-31T01:38:00Z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y fmtid="{D5CDD505-2E9C-101B-9397-08002B2CF9AE}" pid="3" name="MediaServiceImageTags">
    <vt:lpwstr/>
  </property>
</Properties>
</file>