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0A8F" w14:textId="394FAE1A" w:rsidR="00676038" w:rsidRDefault="00676038" w:rsidP="006E6705">
      <w:pPr>
        <w:pStyle w:val="Title"/>
      </w:pPr>
      <w:r>
        <w:t xml:space="preserve">How to register to provide services through the </w:t>
      </w:r>
      <w:r w:rsidRPr="00C85A0A">
        <w:t xml:space="preserve">Opioid </w:t>
      </w:r>
      <w:r w:rsidRPr="006E6705">
        <w:t>Dependence</w:t>
      </w:r>
      <w:r w:rsidRPr="00C85A0A">
        <w:t xml:space="preserve"> </w:t>
      </w:r>
      <w:r>
        <w:t>T</w:t>
      </w:r>
      <w:r w:rsidRPr="00C85A0A">
        <w:t xml:space="preserve">reatment </w:t>
      </w:r>
      <w:r>
        <w:t>Community Pharmacy Program</w:t>
      </w:r>
    </w:p>
    <w:p w14:paraId="47E93DC5" w14:textId="4FA62CA1" w:rsidR="00676038" w:rsidRPr="00C85A0A" w:rsidRDefault="00676038" w:rsidP="006E6705">
      <w:pPr>
        <w:pStyle w:val="Heading1"/>
        <w:rPr>
          <w:rFonts w:ascii="Segoe UI" w:hAnsi="Segoe UI" w:cs="Segoe UI"/>
        </w:rPr>
      </w:pPr>
      <w:r w:rsidRPr="006E6705">
        <w:t>Factsheet</w:t>
      </w:r>
      <w:r w:rsidRPr="00C85A0A">
        <w:t xml:space="preserve"> for </w:t>
      </w:r>
      <w:r>
        <w:t>pharmacies</w:t>
      </w:r>
    </w:p>
    <w:p w14:paraId="59F37778" w14:textId="77777777" w:rsidR="00676038" w:rsidRDefault="00676038" w:rsidP="006E6705">
      <w:pPr>
        <w:pStyle w:val="Heading2"/>
      </w:pPr>
      <w:r w:rsidRPr="006E6705">
        <w:t>Overview</w:t>
      </w:r>
    </w:p>
    <w:p w14:paraId="723F1EF5" w14:textId="02A60201" w:rsidR="00676038" w:rsidRPr="00676038" w:rsidRDefault="00676038" w:rsidP="00C105EE">
      <w:pPr>
        <w:pStyle w:val="NormalWeb"/>
        <w:spacing w:before="0" w:beforeAutospacing="0" w:after="0" w:afterAutospacing="0"/>
        <w:rPr>
          <w:rFonts w:ascii="Arial" w:hAnsi="Arial" w:cs="Arial"/>
          <w:b/>
          <w:bCs/>
          <w:color w:val="358189"/>
          <w:sz w:val="22"/>
          <w:szCs w:val="22"/>
          <w:lang w:eastAsia="en-US"/>
        </w:rPr>
      </w:pPr>
      <w:r w:rsidRPr="00676038">
        <w:rPr>
          <w:rFonts w:ascii="Arial" w:hAnsi="Arial" w:cs="Arial"/>
          <w:b/>
          <w:bCs/>
          <w:color w:val="358189"/>
          <w:sz w:val="22"/>
          <w:szCs w:val="22"/>
          <w:lang w:eastAsia="en-US"/>
        </w:rPr>
        <w:t>This factsheet provides information and resources for community pharmacies wishing to start offering opioid dependence treatment services.</w:t>
      </w:r>
    </w:p>
    <w:p w14:paraId="36C33797" w14:textId="77777777" w:rsidR="00E40B2D" w:rsidRDefault="00E40B2D" w:rsidP="00C105EE">
      <w:pPr>
        <w:pStyle w:val="NormalWeb"/>
        <w:spacing w:before="0" w:beforeAutospacing="0" w:after="0" w:afterAutospacing="0"/>
        <w:rPr>
          <w:rFonts w:ascii="Roboto" w:hAnsi="Roboto"/>
          <w:color w:val="111111"/>
          <w:sz w:val="27"/>
          <w:szCs w:val="27"/>
          <w:shd w:val="clear" w:color="auto" w:fill="FFFFFF"/>
        </w:rPr>
      </w:pPr>
    </w:p>
    <w:p w14:paraId="7A38788A" w14:textId="44BDA14F" w:rsidR="00E40B2D" w:rsidRPr="00035182" w:rsidRDefault="00E40B2D" w:rsidP="006E6705">
      <w:pPr>
        <w:pStyle w:val="Heading3"/>
      </w:pPr>
      <w:r w:rsidRPr="00035182">
        <w:t>Why should I register for the Opioid Dependenc</w:t>
      </w:r>
      <w:r w:rsidR="00A77FD1">
        <w:t>e</w:t>
      </w:r>
      <w:r>
        <w:t xml:space="preserve"> </w:t>
      </w:r>
      <w:r w:rsidRPr="00035182">
        <w:t>Treatment</w:t>
      </w:r>
      <w:r>
        <w:t xml:space="preserve"> (ODT)</w:t>
      </w:r>
      <w:r w:rsidRPr="00035182">
        <w:t xml:space="preserve"> Community Pharmacy Program?</w:t>
      </w:r>
    </w:p>
    <w:p w14:paraId="63753A6B" w14:textId="5C286DE1" w:rsidR="00E40B2D" w:rsidRPr="00F15E64" w:rsidRDefault="00E40B2D" w:rsidP="00C105EE">
      <w:pPr>
        <w:spacing w:after="80" w:line="20" w:lineRule="atLeast"/>
        <w:rPr>
          <w:rFonts w:asciiTheme="minorHAnsi" w:eastAsia="Times New Roman" w:hAnsiTheme="minorHAnsi" w:cstheme="minorHAnsi"/>
        </w:rPr>
      </w:pPr>
      <w:r w:rsidRPr="00F15E64">
        <w:rPr>
          <w:rFonts w:asciiTheme="minorHAnsi" w:eastAsia="Times New Roman" w:hAnsiTheme="minorHAnsi" w:cstheme="minorHAnsi"/>
        </w:rPr>
        <w:t xml:space="preserve">The </w:t>
      </w:r>
      <w:r w:rsidRPr="00F15E64">
        <w:rPr>
          <w:rFonts w:asciiTheme="minorHAnsi" w:hAnsiTheme="minorHAnsi" w:cstheme="minorHAnsi"/>
        </w:rPr>
        <w:t xml:space="preserve">Australian Government is committed to reducing costs and improving access to ODT. </w:t>
      </w:r>
      <w:r w:rsidRPr="00F15E64">
        <w:rPr>
          <w:rFonts w:asciiTheme="minorHAnsi" w:eastAsia="Times New Roman" w:hAnsiTheme="minorHAnsi" w:cstheme="minorHAnsi"/>
        </w:rPr>
        <w:t xml:space="preserve"> The ongoing work pharmacists do to contribute to the healthcare of Australians and the important work they are continuing to do for their ODT patients is well recognised. </w:t>
      </w:r>
      <w:proofErr w:type="gramStart"/>
      <w:r w:rsidR="00041D75">
        <w:rPr>
          <w:rFonts w:asciiTheme="minorHAnsi" w:eastAsia="Times New Roman" w:hAnsiTheme="minorHAnsi" w:cstheme="minorHAnsi"/>
        </w:rPr>
        <w:t xml:space="preserve">The </w:t>
      </w:r>
      <w:r w:rsidRPr="00F15E64">
        <w:rPr>
          <w:rFonts w:asciiTheme="minorHAnsi" w:eastAsia="Times New Roman" w:hAnsiTheme="minorHAnsi" w:cstheme="minorHAnsi"/>
        </w:rPr>
        <w:t xml:space="preserve"> ODT</w:t>
      </w:r>
      <w:proofErr w:type="gramEnd"/>
      <w:r w:rsidRPr="00F15E64">
        <w:rPr>
          <w:rFonts w:asciiTheme="minorHAnsi" w:eastAsia="Times New Roman" w:hAnsiTheme="minorHAnsi" w:cstheme="minorHAnsi"/>
        </w:rPr>
        <w:t xml:space="preserve"> policy changes made by the Department are designed to support community pharmacies who are or wish to participate in this important space of practice. </w:t>
      </w:r>
    </w:p>
    <w:p w14:paraId="07E35C6B" w14:textId="67915F22" w:rsidR="00C105EE" w:rsidRDefault="00E40B2D" w:rsidP="00C105EE">
      <w:pPr>
        <w:spacing w:after="80" w:line="20" w:lineRule="atLeast"/>
        <w:rPr>
          <w:rFonts w:asciiTheme="minorHAnsi" w:eastAsia="Times New Roman" w:hAnsiTheme="minorHAnsi" w:cstheme="minorHAnsi"/>
        </w:rPr>
      </w:pPr>
      <w:r w:rsidRPr="00F15E64">
        <w:rPr>
          <w:rFonts w:asciiTheme="minorHAnsi" w:eastAsia="Times New Roman" w:hAnsiTheme="minorHAnsi" w:cstheme="minorHAnsi"/>
        </w:rPr>
        <w:t xml:space="preserve">This policy is already making a life changing difference to patients who no longer </w:t>
      </w:r>
      <w:proofErr w:type="gramStart"/>
      <w:r w:rsidRPr="00F15E64">
        <w:rPr>
          <w:rFonts w:asciiTheme="minorHAnsi" w:eastAsia="Times New Roman" w:hAnsiTheme="minorHAnsi" w:cstheme="minorHAnsi"/>
        </w:rPr>
        <w:t>have to</w:t>
      </w:r>
      <w:proofErr w:type="gramEnd"/>
      <w:r w:rsidRPr="00F15E64">
        <w:rPr>
          <w:rFonts w:asciiTheme="minorHAnsi" w:eastAsia="Times New Roman" w:hAnsiTheme="minorHAnsi" w:cstheme="minorHAnsi"/>
        </w:rPr>
        <w:t xml:space="preserve"> pay private dispensing and dosing fees to access their ODT medicines. </w:t>
      </w:r>
    </w:p>
    <w:p w14:paraId="4EFB8A8B" w14:textId="77777777" w:rsidR="00C105EE" w:rsidRPr="00C105EE" w:rsidRDefault="00C105EE" w:rsidP="00C105EE">
      <w:pPr>
        <w:spacing w:after="80" w:line="20" w:lineRule="atLeast"/>
        <w:rPr>
          <w:rFonts w:asciiTheme="minorHAnsi" w:eastAsia="Times New Roman" w:hAnsiTheme="minorHAnsi" w:cstheme="minorHAnsi"/>
        </w:rPr>
      </w:pPr>
    </w:p>
    <w:p w14:paraId="5AE6FB0A" w14:textId="160C422F" w:rsidR="00E40B2D" w:rsidRPr="00F15E64" w:rsidRDefault="003636C1" w:rsidP="006E6705">
      <w:pPr>
        <w:pStyle w:val="Heading3"/>
      </w:pPr>
      <w:r>
        <w:t>ODT</w:t>
      </w:r>
      <w:r w:rsidR="00E40B2D" w:rsidRPr="00F15E64">
        <w:t xml:space="preserve"> changes </w:t>
      </w:r>
    </w:p>
    <w:p w14:paraId="6A39913C" w14:textId="3483FE1C" w:rsidR="00E40B2D" w:rsidRDefault="00E40B2D" w:rsidP="00C105EE">
      <w:pPr>
        <w:pStyle w:val="NormalWeb"/>
        <w:spacing w:before="0" w:beforeAutospacing="0" w:after="0" w:afterAutospacing="0"/>
        <w:rPr>
          <w:rFonts w:asciiTheme="minorHAnsi" w:eastAsiaTheme="minorHAnsi" w:hAnsiTheme="minorHAnsi" w:cstheme="minorHAnsi"/>
          <w:lang w:eastAsia="en-US"/>
        </w:rPr>
      </w:pPr>
      <w:r w:rsidRPr="00F15E64">
        <w:rPr>
          <w:rFonts w:asciiTheme="minorHAnsi" w:eastAsiaTheme="minorHAnsi" w:hAnsiTheme="minorHAnsi" w:cstheme="minorHAnsi"/>
          <w:lang w:eastAsia="en-US"/>
        </w:rPr>
        <w:t>From 1 July 2023, ODT</w:t>
      </w:r>
      <w:r w:rsidR="00A77FD1">
        <w:rPr>
          <w:rFonts w:asciiTheme="minorHAnsi" w:eastAsiaTheme="minorHAnsi" w:hAnsiTheme="minorHAnsi" w:cstheme="minorHAnsi"/>
          <w:lang w:eastAsia="en-US"/>
        </w:rPr>
        <w:t xml:space="preserve"> </w:t>
      </w:r>
      <w:r w:rsidRPr="00F15E64">
        <w:rPr>
          <w:rFonts w:asciiTheme="minorHAnsi" w:eastAsiaTheme="minorHAnsi" w:hAnsiTheme="minorHAnsi" w:cstheme="minorHAnsi"/>
          <w:lang w:eastAsia="en-US"/>
        </w:rPr>
        <w:t>medicines became part of the Section 100 Highly Specialised Drugs (HSD) Program (Community Access) arrangements and a new ODT Community Pharmacy Program was established that provides nationally consistent payment arrangements for ODT services delivered through community pharmacies.</w:t>
      </w:r>
    </w:p>
    <w:p w14:paraId="135C53D3" w14:textId="77777777" w:rsidR="00855454" w:rsidRPr="00F15E64" w:rsidRDefault="00855454" w:rsidP="00C105EE">
      <w:pPr>
        <w:pStyle w:val="NormalWeb"/>
        <w:spacing w:before="0" w:beforeAutospacing="0" w:after="0" w:afterAutospacing="0"/>
        <w:rPr>
          <w:rFonts w:asciiTheme="minorHAnsi" w:eastAsiaTheme="minorHAnsi" w:hAnsiTheme="minorHAnsi" w:cstheme="minorHAnsi"/>
          <w:lang w:eastAsia="en-US"/>
        </w:rPr>
      </w:pPr>
    </w:p>
    <w:p w14:paraId="3D85AC80" w14:textId="77777777" w:rsidR="00E40B2D" w:rsidRPr="00F15E64" w:rsidRDefault="00E40B2D" w:rsidP="00C105EE">
      <w:pPr>
        <w:pStyle w:val="NormalWeb"/>
        <w:spacing w:before="0" w:beforeAutospacing="0" w:after="0" w:afterAutospacing="0"/>
        <w:rPr>
          <w:rFonts w:asciiTheme="minorHAnsi" w:eastAsiaTheme="minorHAnsi" w:hAnsiTheme="minorHAnsi" w:cstheme="minorHAnsi"/>
          <w:lang w:eastAsia="en-US"/>
        </w:rPr>
      </w:pPr>
      <w:r w:rsidRPr="00F15E64">
        <w:rPr>
          <w:rFonts w:asciiTheme="minorHAnsi" w:eastAsiaTheme="minorHAnsi" w:hAnsiTheme="minorHAnsi" w:cstheme="minorHAnsi"/>
          <w:lang w:eastAsia="en-US"/>
        </w:rPr>
        <w:t xml:space="preserve">The changes have been primarily informed as a result of the </w:t>
      </w:r>
      <w:hyperlink r:id="rId11" w:history="1">
        <w:r w:rsidRPr="00F15E64">
          <w:rPr>
            <w:rStyle w:val="Hyperlink"/>
            <w:rFonts w:asciiTheme="minorHAnsi" w:hAnsiTheme="minorHAnsi" w:cstheme="minorHAnsi"/>
          </w:rPr>
          <w:t>Post-Market Review</w:t>
        </w:r>
      </w:hyperlink>
      <w:r w:rsidRPr="00F15E64">
        <w:rPr>
          <w:rFonts w:asciiTheme="minorHAnsi" w:hAnsiTheme="minorHAnsi" w:cstheme="minorHAnsi"/>
        </w:rPr>
        <w:t xml:space="preserve"> (PMR) of ODT medicines and aim</w:t>
      </w:r>
      <w:r w:rsidRPr="00F15E64">
        <w:rPr>
          <w:rFonts w:asciiTheme="minorHAnsi" w:eastAsiaTheme="minorHAnsi" w:hAnsiTheme="minorHAnsi" w:cstheme="minorHAnsi"/>
          <w:lang w:eastAsia="en-US"/>
        </w:rPr>
        <w:t xml:space="preserve"> to</w:t>
      </w:r>
      <w:r w:rsidRPr="00F15E64">
        <w:rPr>
          <w:rFonts w:asciiTheme="minorHAnsi" w:hAnsiTheme="minorHAnsi" w:cstheme="minorHAnsi"/>
        </w:rPr>
        <w:t xml:space="preserve"> greatly improve the lives of people receiving ODT by addressing long standing patient equity and affordability issues.</w:t>
      </w:r>
      <w:r w:rsidRPr="00F15E64">
        <w:rPr>
          <w:rFonts w:asciiTheme="minorHAnsi" w:eastAsiaTheme="minorHAnsi" w:hAnsiTheme="minorHAnsi" w:cstheme="minorHAnsi"/>
          <w:lang w:eastAsia="en-US"/>
        </w:rPr>
        <w:t xml:space="preserve"> </w:t>
      </w:r>
    </w:p>
    <w:p w14:paraId="4C376E16" w14:textId="77777777" w:rsidR="00E40B2D" w:rsidRPr="00F15E64" w:rsidRDefault="00E40B2D" w:rsidP="00C105EE">
      <w:pPr>
        <w:pStyle w:val="NormalWeb"/>
        <w:spacing w:before="0" w:beforeAutospacing="0" w:after="0" w:afterAutospacing="0"/>
        <w:rPr>
          <w:rFonts w:asciiTheme="minorHAnsi" w:eastAsiaTheme="minorHAnsi" w:hAnsiTheme="minorHAnsi" w:cstheme="minorHAnsi"/>
          <w:lang w:eastAsia="en-US"/>
        </w:rPr>
      </w:pPr>
    </w:p>
    <w:p w14:paraId="058715B1" w14:textId="77777777" w:rsidR="00E40B2D" w:rsidRPr="00F15E64" w:rsidRDefault="00E40B2D" w:rsidP="00C105EE">
      <w:pPr>
        <w:pStyle w:val="NormalWeb"/>
        <w:spacing w:before="0" w:beforeAutospacing="0" w:after="0" w:afterAutospacing="0"/>
        <w:rPr>
          <w:rFonts w:asciiTheme="minorHAnsi" w:hAnsiTheme="minorHAnsi" w:cstheme="minorHAnsi"/>
          <w:i/>
          <w:iCs/>
          <w:color w:val="111111"/>
          <w:shd w:val="clear" w:color="auto" w:fill="FFFFFF"/>
        </w:rPr>
      </w:pPr>
      <w:r w:rsidRPr="00F15E64">
        <w:rPr>
          <w:rFonts w:asciiTheme="minorHAnsi" w:hAnsiTheme="minorHAnsi" w:cstheme="minorHAnsi"/>
          <w:i/>
          <w:iCs/>
          <w:color w:val="111111"/>
          <w:shd w:val="clear" w:color="auto" w:fill="FFFFFF"/>
        </w:rPr>
        <w:t>ODT Community Pharmacy Program</w:t>
      </w:r>
    </w:p>
    <w:p w14:paraId="2A57D6A8" w14:textId="77777777" w:rsidR="00E40B2D" w:rsidRPr="00F15E64" w:rsidRDefault="00E40B2D" w:rsidP="00C105EE">
      <w:pPr>
        <w:pStyle w:val="NormalWeb"/>
        <w:spacing w:before="0" w:beforeAutospacing="0" w:after="0" w:afterAutospacing="0"/>
        <w:rPr>
          <w:rFonts w:asciiTheme="minorHAnsi" w:eastAsiaTheme="minorHAnsi" w:hAnsiTheme="minorHAnsi" w:cstheme="minorHAnsi"/>
          <w:lang w:eastAsia="en-US"/>
        </w:rPr>
      </w:pPr>
      <w:r w:rsidRPr="00F15E64">
        <w:rPr>
          <w:rFonts w:asciiTheme="minorHAnsi" w:eastAsiaTheme="minorHAnsi" w:hAnsiTheme="minorHAnsi" w:cstheme="minorHAnsi"/>
          <w:lang w:eastAsia="en-US"/>
        </w:rPr>
        <w:t>The ODT Community Pharmacy Program aims to improve access to and affordability of ODT within the community pharmacy sector, by supporting the delivery of pharmacy services for people in treatment programs for opioid dependence.</w:t>
      </w:r>
    </w:p>
    <w:p w14:paraId="06D2BD15" w14:textId="77777777" w:rsidR="00E40B2D" w:rsidRPr="00F15E64" w:rsidRDefault="00E40B2D" w:rsidP="00C105EE">
      <w:pPr>
        <w:spacing w:after="0" w:line="240" w:lineRule="auto"/>
        <w:rPr>
          <w:rFonts w:asciiTheme="minorHAnsi" w:hAnsiTheme="minorHAnsi" w:cstheme="minorHAnsi"/>
        </w:rPr>
      </w:pPr>
    </w:p>
    <w:p w14:paraId="5DAC7E22" w14:textId="38CB843C" w:rsidR="00E40B2D" w:rsidRPr="00F15E64" w:rsidRDefault="00E40B2D" w:rsidP="00C105EE">
      <w:pPr>
        <w:spacing w:after="0" w:line="240" w:lineRule="auto"/>
        <w:rPr>
          <w:rFonts w:asciiTheme="minorHAnsi" w:hAnsiTheme="minorHAnsi" w:cstheme="minorHAnsi"/>
        </w:rPr>
      </w:pPr>
      <w:r w:rsidRPr="00F15E64">
        <w:rPr>
          <w:rFonts w:asciiTheme="minorHAnsi" w:hAnsiTheme="minorHAnsi" w:cstheme="minorHAnsi"/>
        </w:rPr>
        <w:t xml:space="preserve">The </w:t>
      </w:r>
      <w:hyperlink r:id="rId12" w:history="1">
        <w:r w:rsidRPr="00F15E64">
          <w:rPr>
            <w:rStyle w:val="Hyperlink"/>
            <w:rFonts w:asciiTheme="minorHAnsi" w:hAnsiTheme="minorHAnsi" w:cstheme="minorHAnsi"/>
          </w:rPr>
          <w:t>ODT Community Pharmacy Program</w:t>
        </w:r>
      </w:hyperlink>
      <w:r w:rsidRPr="00F15E64">
        <w:rPr>
          <w:rFonts w:asciiTheme="minorHAnsi" w:hAnsiTheme="minorHAnsi" w:cstheme="minorHAnsi"/>
        </w:rPr>
        <w:t xml:space="preserve"> will allow participating Section 90 pharmacies to submit claims for</w:t>
      </w:r>
      <w:r w:rsidR="00C055A4">
        <w:rPr>
          <w:rFonts w:asciiTheme="minorHAnsi" w:hAnsiTheme="minorHAnsi" w:cstheme="minorHAnsi"/>
        </w:rPr>
        <w:t xml:space="preserve"> staged supply of</w:t>
      </w:r>
      <w:r w:rsidRPr="00F15E64">
        <w:rPr>
          <w:rFonts w:asciiTheme="minorHAnsi" w:hAnsiTheme="minorHAnsi" w:cstheme="minorHAnsi"/>
        </w:rPr>
        <w:t xml:space="preserve"> eligible oral/sublingual and long acting injectable ODT medications</w:t>
      </w:r>
      <w:r w:rsidR="00962A4C">
        <w:rPr>
          <w:rFonts w:asciiTheme="minorHAnsi" w:hAnsiTheme="minorHAnsi" w:cstheme="minorHAnsi"/>
        </w:rPr>
        <w:t xml:space="preserve"> (noting that the administration of injectables is dependent on relevant State/Territory regulations)</w:t>
      </w:r>
      <w:r w:rsidR="00962A4C" w:rsidRPr="00F15E64">
        <w:rPr>
          <w:rFonts w:asciiTheme="minorHAnsi" w:hAnsiTheme="minorHAnsi" w:cstheme="minorHAnsi"/>
        </w:rPr>
        <w:t>.</w:t>
      </w:r>
    </w:p>
    <w:p w14:paraId="1D80A94A" w14:textId="77777777" w:rsidR="002840A6" w:rsidRDefault="002840A6" w:rsidP="00C105EE">
      <w:pPr>
        <w:pStyle w:val="NormalWeb"/>
        <w:spacing w:before="0" w:beforeAutospacing="0" w:after="0" w:afterAutospacing="0" w:line="300" w:lineRule="atLeast"/>
        <w:rPr>
          <w:rFonts w:asciiTheme="minorHAnsi" w:hAnsiTheme="minorHAnsi" w:cstheme="minorHAnsi"/>
          <w:i/>
          <w:iCs/>
          <w:color w:val="222222"/>
        </w:rPr>
      </w:pPr>
    </w:p>
    <w:p w14:paraId="1395E8C9" w14:textId="77777777" w:rsidR="0046639D" w:rsidRDefault="0046639D" w:rsidP="00C105EE">
      <w:pPr>
        <w:pStyle w:val="NormalWeb"/>
        <w:spacing w:before="0" w:beforeAutospacing="0" w:after="0" w:afterAutospacing="0" w:line="300" w:lineRule="atLeast"/>
        <w:rPr>
          <w:rFonts w:asciiTheme="minorHAnsi" w:hAnsiTheme="minorHAnsi" w:cstheme="minorHAnsi"/>
          <w:i/>
          <w:iCs/>
          <w:color w:val="222222"/>
        </w:rPr>
      </w:pPr>
    </w:p>
    <w:p w14:paraId="0F849C6C" w14:textId="77777777" w:rsidR="00006CCF" w:rsidRDefault="00E40B2D" w:rsidP="00C105EE">
      <w:pPr>
        <w:pStyle w:val="NormalWeb"/>
        <w:spacing w:before="0" w:beforeAutospacing="0" w:after="0" w:afterAutospacing="0" w:line="300" w:lineRule="atLeast"/>
        <w:rPr>
          <w:rFonts w:asciiTheme="minorHAnsi" w:hAnsiTheme="minorHAnsi" w:cstheme="minorHAnsi"/>
          <w:i/>
          <w:iCs/>
          <w:color w:val="222222"/>
        </w:rPr>
      </w:pPr>
      <w:r w:rsidRPr="00F15E64">
        <w:rPr>
          <w:rFonts w:asciiTheme="minorHAnsi" w:hAnsiTheme="minorHAnsi" w:cstheme="minorHAnsi"/>
          <w:i/>
          <w:iCs/>
          <w:color w:val="222222"/>
        </w:rPr>
        <w:lastRenderedPageBreak/>
        <w:t xml:space="preserve">Pharmaceutical Benefits Scheme (PBS) </w:t>
      </w:r>
    </w:p>
    <w:p w14:paraId="41A54362" w14:textId="482B3EF8" w:rsidR="00E40B2D" w:rsidRDefault="00E40B2D" w:rsidP="00C105EE">
      <w:pPr>
        <w:pStyle w:val="NormalWeb"/>
        <w:spacing w:before="0" w:beforeAutospacing="0" w:after="0" w:afterAutospacing="0" w:line="300" w:lineRule="atLeast"/>
        <w:rPr>
          <w:rFonts w:asciiTheme="minorHAnsi" w:hAnsiTheme="minorHAnsi" w:cstheme="minorHAnsi"/>
          <w:color w:val="222222"/>
        </w:rPr>
      </w:pPr>
      <w:r w:rsidRPr="00F15E64">
        <w:rPr>
          <w:rFonts w:asciiTheme="minorHAnsi" w:hAnsiTheme="minorHAnsi" w:cstheme="minorHAnsi"/>
          <w:color w:val="222222"/>
        </w:rPr>
        <w:t>ODT medicines are now part of the Section 100 </w:t>
      </w:r>
      <w:hyperlink r:id="rId13" w:tooltip="Highly Specialised Drugs (HSD) Program" w:history="1">
        <w:r w:rsidRPr="00F15E64">
          <w:rPr>
            <w:rStyle w:val="Hyperlink"/>
            <w:rFonts w:asciiTheme="minorHAnsi" w:hAnsiTheme="minorHAnsi" w:cstheme="minorHAnsi"/>
            <w:color w:val="1157AD"/>
          </w:rPr>
          <w:t>Highly Specialised Drugs (HSD) Program</w:t>
        </w:r>
      </w:hyperlink>
      <w:r w:rsidRPr="00F15E64">
        <w:rPr>
          <w:rFonts w:asciiTheme="minorHAnsi" w:hAnsiTheme="minorHAnsi" w:cstheme="minorHAnsi"/>
          <w:color w:val="222222"/>
        </w:rPr>
        <w:t>  (Community Access) arrangements. This means the way ODT medicines are ordered, dispensed and remunerated will align with other community access Section 100 HSD Program medicines from </w:t>
      </w:r>
      <w:hyperlink r:id="rId14" w:tgtFrame="_blank" w:tooltip="section 90 approved community pharmacies" w:history="1">
        <w:r w:rsidRPr="00F15E64">
          <w:rPr>
            <w:rStyle w:val="Hyperlink"/>
            <w:rFonts w:asciiTheme="minorHAnsi" w:hAnsiTheme="minorHAnsi" w:cstheme="minorHAnsi"/>
            <w:color w:val="1157AD"/>
          </w:rPr>
          <w:t>section 90 approved community pharmacies</w:t>
        </w:r>
      </w:hyperlink>
      <w:r w:rsidRPr="00F15E64">
        <w:rPr>
          <w:rFonts w:asciiTheme="minorHAnsi" w:hAnsiTheme="minorHAnsi" w:cstheme="minorHAnsi"/>
          <w:color w:val="222222"/>
        </w:rPr>
        <w:t xml:space="preserve">. </w:t>
      </w:r>
    </w:p>
    <w:p w14:paraId="42704B72" w14:textId="77777777" w:rsidR="00085C76" w:rsidRDefault="00085C76" w:rsidP="00C105EE">
      <w:pPr>
        <w:pStyle w:val="NormalWeb"/>
        <w:spacing w:before="0" w:beforeAutospacing="0" w:after="0" w:afterAutospacing="0"/>
        <w:rPr>
          <w:rFonts w:asciiTheme="minorHAnsi" w:hAnsiTheme="minorHAnsi" w:cstheme="minorHAnsi"/>
          <w:color w:val="111111"/>
          <w:shd w:val="clear" w:color="auto" w:fill="FFFFFF"/>
        </w:rPr>
      </w:pPr>
    </w:p>
    <w:p w14:paraId="49F0906E" w14:textId="6EC97A93" w:rsidR="00085C76" w:rsidRPr="00F15E64" w:rsidRDefault="00085C76" w:rsidP="00C105EE">
      <w:pPr>
        <w:pStyle w:val="NormalWeb"/>
        <w:spacing w:before="0" w:beforeAutospacing="0" w:after="0" w:afterAutospacing="0"/>
        <w:rPr>
          <w:rFonts w:asciiTheme="minorHAnsi" w:hAnsiTheme="minorHAnsi" w:cstheme="minorHAnsi"/>
          <w:color w:val="111111"/>
          <w:shd w:val="clear" w:color="auto" w:fill="FFFFFF"/>
        </w:rPr>
      </w:pPr>
      <w:r w:rsidRPr="00F15E64">
        <w:rPr>
          <w:rFonts w:asciiTheme="minorHAnsi" w:hAnsiTheme="minorHAnsi" w:cstheme="minorHAnsi"/>
          <w:color w:val="111111"/>
          <w:shd w:val="clear" w:color="auto" w:fill="FFFFFF"/>
        </w:rPr>
        <w:t>Under the Section 100 HSD Program, PBS-eligible patients pay the</w:t>
      </w:r>
      <w:r w:rsidRPr="00F15E64">
        <w:rPr>
          <w:rFonts w:asciiTheme="minorHAnsi" w:hAnsiTheme="minorHAnsi" w:cstheme="minorHAnsi"/>
          <w:color w:val="222222"/>
        </w:rPr>
        <w:t> </w:t>
      </w:r>
      <w:hyperlink r:id="rId15" w:tooltip="PBS co-payment" w:history="1">
        <w:r w:rsidRPr="00F15E64">
          <w:rPr>
            <w:rStyle w:val="Hyperlink"/>
            <w:rFonts w:asciiTheme="minorHAnsi" w:hAnsiTheme="minorHAnsi" w:cstheme="minorHAnsi"/>
            <w:color w:val="1157AD"/>
          </w:rPr>
          <w:t>PBS co-payment</w:t>
        </w:r>
      </w:hyperlink>
      <w:r w:rsidRPr="00F15E64">
        <w:rPr>
          <w:rFonts w:asciiTheme="minorHAnsi" w:hAnsiTheme="minorHAnsi" w:cstheme="minorHAnsi"/>
          <w:color w:val="222222"/>
        </w:rPr>
        <w:t> </w:t>
      </w:r>
      <w:r w:rsidRPr="00F15E64">
        <w:rPr>
          <w:rFonts w:asciiTheme="minorHAnsi" w:hAnsiTheme="minorHAnsi" w:cstheme="minorHAnsi"/>
          <w:color w:val="111111"/>
          <w:shd w:val="clear" w:color="auto" w:fill="FFFFFF"/>
        </w:rPr>
        <w:t xml:space="preserve">to access their treatment and the amount paid will contribute towards their PBS Safety Net threshold. </w:t>
      </w:r>
    </w:p>
    <w:p w14:paraId="7C16CD2F" w14:textId="77777777" w:rsidR="00E40B2D" w:rsidRPr="00F15E64" w:rsidRDefault="00E40B2D" w:rsidP="00C105EE">
      <w:pPr>
        <w:pStyle w:val="NormalWeb"/>
        <w:spacing w:before="0" w:beforeAutospacing="0" w:after="0" w:afterAutospacing="0" w:line="300" w:lineRule="atLeast"/>
        <w:rPr>
          <w:rFonts w:asciiTheme="minorHAnsi" w:hAnsiTheme="minorHAnsi" w:cstheme="minorHAnsi"/>
          <w:color w:val="222222"/>
        </w:rPr>
      </w:pPr>
    </w:p>
    <w:p w14:paraId="0D1E72A2" w14:textId="51D27F56" w:rsidR="003175C5" w:rsidRPr="004A78F7" w:rsidRDefault="00683C21" w:rsidP="004A78F7">
      <w:pPr>
        <w:pStyle w:val="NormalWeb"/>
        <w:spacing w:before="0" w:beforeAutospacing="0" w:after="0" w:afterAutospacing="0"/>
        <w:rPr>
          <w:rFonts w:asciiTheme="minorHAnsi" w:hAnsiTheme="minorHAnsi" w:cstheme="minorHAnsi"/>
          <w:color w:val="111111"/>
          <w:shd w:val="clear" w:color="auto" w:fill="FFFFFF"/>
        </w:rPr>
      </w:pPr>
      <w:r w:rsidRPr="004A78F7">
        <w:rPr>
          <w:rFonts w:asciiTheme="minorHAnsi" w:hAnsiTheme="minorHAnsi" w:cstheme="minorHAnsi"/>
          <w:color w:val="111111"/>
          <w:shd w:val="clear" w:color="auto" w:fill="FFFFFF"/>
        </w:rPr>
        <w:t xml:space="preserve">ODT medicines supplied under the PBS can only be dispensed from a PBS Approved Supplier. PBS Approved Suppliers are section 90 approved community pharmacies, section 92 approved medical practitioners, and section 94 approved hospital authorities (public and private). PBS ODT medicines can only be supplied from premises that are approved premises for the </w:t>
      </w:r>
      <w:r w:rsidR="001E1B98">
        <w:rPr>
          <w:rFonts w:asciiTheme="minorHAnsi" w:hAnsiTheme="minorHAnsi" w:cstheme="minorHAnsi"/>
          <w:color w:val="111111"/>
          <w:shd w:val="clear" w:color="auto" w:fill="FFFFFF"/>
        </w:rPr>
        <w:t>PBS Approved Supplier</w:t>
      </w:r>
      <w:r w:rsidR="00575633" w:rsidRPr="00575633">
        <w:rPr>
          <w:rFonts w:asciiTheme="minorHAnsi" w:hAnsiTheme="minorHAnsi" w:cstheme="minorHAnsi"/>
          <w:color w:val="111111"/>
          <w:shd w:val="clear" w:color="auto" w:fill="FFFFFF"/>
        </w:rPr>
        <w:t xml:space="preserve"> and</w:t>
      </w:r>
      <w:r w:rsidRPr="004A78F7">
        <w:rPr>
          <w:rFonts w:asciiTheme="minorHAnsi" w:hAnsiTheme="minorHAnsi" w:cstheme="minorHAnsi"/>
          <w:color w:val="111111"/>
          <w:shd w:val="clear" w:color="auto" w:fill="FFFFFF"/>
        </w:rPr>
        <w:t xml:space="preserve"> cannot be dispensed from any other site.</w:t>
      </w:r>
    </w:p>
    <w:p w14:paraId="47E7E17B" w14:textId="77777777" w:rsidR="003175C5" w:rsidRDefault="003175C5" w:rsidP="00C105EE">
      <w:pPr>
        <w:pStyle w:val="NormalWeb"/>
        <w:spacing w:before="0" w:beforeAutospacing="0" w:after="0" w:afterAutospacing="0" w:line="300" w:lineRule="atLeast"/>
        <w:rPr>
          <w:rFonts w:asciiTheme="minorHAnsi" w:hAnsiTheme="minorHAnsi" w:cstheme="minorHAnsi"/>
          <w:color w:val="222222"/>
        </w:rPr>
      </w:pPr>
    </w:p>
    <w:p w14:paraId="11CA78F7" w14:textId="099C2FF1" w:rsidR="00E40B2D" w:rsidRPr="00F15E64" w:rsidRDefault="00E40B2D" w:rsidP="00C105EE">
      <w:pPr>
        <w:pStyle w:val="NormalWeb"/>
        <w:spacing w:before="0" w:beforeAutospacing="0" w:after="0" w:afterAutospacing="0" w:line="300" w:lineRule="atLeast"/>
        <w:rPr>
          <w:rFonts w:asciiTheme="minorHAnsi" w:hAnsiTheme="minorHAnsi" w:cstheme="minorHAnsi"/>
          <w:color w:val="222222"/>
        </w:rPr>
      </w:pPr>
      <w:r w:rsidRPr="00F15E64">
        <w:rPr>
          <w:rFonts w:asciiTheme="minorHAnsi" w:hAnsiTheme="minorHAnsi" w:cstheme="minorHAnsi"/>
          <w:color w:val="222222"/>
        </w:rPr>
        <w:t xml:space="preserve">Further </w:t>
      </w:r>
      <w:r w:rsidRPr="003F5E1C">
        <w:rPr>
          <w:rFonts w:asciiTheme="minorHAnsi" w:hAnsiTheme="minorHAnsi" w:cstheme="minorHAnsi"/>
          <w:color w:val="222222"/>
        </w:rPr>
        <w:t>information about ODT medicines and the PBS, including factsheets is available</w:t>
      </w:r>
      <w:hyperlink r:id="rId16" w:history="1">
        <w:r w:rsidRPr="00F15E64">
          <w:rPr>
            <w:rFonts w:asciiTheme="minorHAnsi" w:hAnsiTheme="minorHAnsi" w:cstheme="minorHAnsi"/>
            <w:color w:val="222222"/>
          </w:rPr>
          <w:t xml:space="preserve"> on</w:t>
        </w:r>
      </w:hyperlink>
      <w:r w:rsidRPr="00F15E64">
        <w:rPr>
          <w:rFonts w:asciiTheme="minorHAnsi" w:hAnsiTheme="minorHAnsi" w:cstheme="minorHAnsi"/>
          <w:color w:val="222222"/>
        </w:rPr>
        <w:t xml:space="preserve"> the</w:t>
      </w:r>
      <w:r w:rsidRPr="00F15E64">
        <w:rPr>
          <w:rStyle w:val="Hyperlink"/>
          <w:rFonts w:asciiTheme="minorHAnsi" w:hAnsiTheme="minorHAnsi" w:cstheme="minorHAnsi"/>
        </w:rPr>
        <w:t xml:space="preserve"> </w:t>
      </w:r>
      <w:hyperlink r:id="rId17" w:history="1">
        <w:r w:rsidRPr="00471789">
          <w:rPr>
            <w:rStyle w:val="Hyperlink"/>
            <w:rFonts w:asciiTheme="minorHAnsi" w:hAnsiTheme="minorHAnsi" w:cstheme="minorHAnsi"/>
          </w:rPr>
          <w:t>PBS website</w:t>
        </w:r>
      </w:hyperlink>
      <w:r w:rsidRPr="00F15E64">
        <w:rPr>
          <w:rFonts w:asciiTheme="minorHAnsi" w:hAnsiTheme="minorHAnsi" w:cstheme="minorHAnsi"/>
          <w:color w:val="222222"/>
        </w:rPr>
        <w:t xml:space="preserve">. </w:t>
      </w:r>
    </w:p>
    <w:p w14:paraId="7A60CDE6" w14:textId="77777777" w:rsidR="00E40B2D" w:rsidRPr="00F15E64" w:rsidRDefault="00E40B2D" w:rsidP="00C105EE">
      <w:pPr>
        <w:pStyle w:val="NormalWeb"/>
        <w:spacing w:before="0" w:beforeAutospacing="0" w:after="0" w:afterAutospacing="0"/>
        <w:rPr>
          <w:rFonts w:asciiTheme="minorHAnsi" w:hAnsiTheme="minorHAnsi" w:cstheme="minorHAnsi"/>
          <w:b/>
          <w:bCs/>
          <w:color w:val="111111"/>
          <w:shd w:val="clear" w:color="auto" w:fill="FFFFFF"/>
        </w:rPr>
      </w:pPr>
    </w:p>
    <w:p w14:paraId="59EF5E21" w14:textId="19F7BEA9" w:rsidR="00E40B2D" w:rsidRPr="00F15E64" w:rsidRDefault="00E40B2D" w:rsidP="006E6705">
      <w:pPr>
        <w:pStyle w:val="Heading3"/>
      </w:pPr>
      <w:r w:rsidRPr="00F15E64">
        <w:t xml:space="preserve">What is opioid </w:t>
      </w:r>
      <w:r w:rsidR="003F5E1C" w:rsidRPr="00F15E64">
        <w:t>dependence?</w:t>
      </w:r>
      <w:r w:rsidRPr="00F15E64">
        <w:t xml:space="preserve"> </w:t>
      </w:r>
    </w:p>
    <w:p w14:paraId="4EFAFA5E" w14:textId="77777777" w:rsidR="00E40B2D" w:rsidRPr="00F15E64" w:rsidRDefault="00E40B2D" w:rsidP="00C105EE">
      <w:pPr>
        <w:pStyle w:val="NormalWeb"/>
        <w:spacing w:before="0" w:beforeAutospacing="0" w:after="0" w:afterAutospacing="0"/>
        <w:rPr>
          <w:rFonts w:asciiTheme="minorHAnsi" w:hAnsiTheme="minorHAnsi" w:cstheme="minorHAnsi"/>
          <w:color w:val="111111"/>
          <w:shd w:val="clear" w:color="auto" w:fill="FFFFFF"/>
        </w:rPr>
      </w:pPr>
      <w:r w:rsidRPr="00F15E64">
        <w:rPr>
          <w:rFonts w:asciiTheme="minorHAnsi" w:hAnsiTheme="minorHAnsi" w:cstheme="minorHAnsi"/>
          <w:color w:val="111111"/>
          <w:shd w:val="clear" w:color="auto" w:fill="FFFFFF"/>
        </w:rPr>
        <w:t>Opioid dependence is a chronic, relapsing condition with periods of active use, abstinence, and relapse which can occur for many years and is associated with high rates of morbidity and mortality.</w:t>
      </w:r>
    </w:p>
    <w:p w14:paraId="0D63D4F3" w14:textId="77777777" w:rsidR="00E40B2D" w:rsidRPr="00F15E64" w:rsidRDefault="00E40B2D" w:rsidP="00C105EE">
      <w:pPr>
        <w:pStyle w:val="NormalWeb"/>
        <w:spacing w:before="0" w:beforeAutospacing="0" w:after="0" w:afterAutospacing="0"/>
        <w:rPr>
          <w:rFonts w:asciiTheme="minorHAnsi" w:hAnsiTheme="minorHAnsi" w:cstheme="minorHAnsi"/>
          <w:color w:val="111111"/>
          <w:shd w:val="clear" w:color="auto" w:fill="FFFFFF"/>
        </w:rPr>
      </w:pPr>
    </w:p>
    <w:p w14:paraId="49ED17DD" w14:textId="77777777" w:rsidR="00E40B2D" w:rsidRPr="00F15E64" w:rsidRDefault="00E40B2D" w:rsidP="00C105EE">
      <w:pPr>
        <w:pStyle w:val="NormalWeb"/>
        <w:spacing w:before="0" w:beforeAutospacing="0" w:after="0" w:afterAutospacing="0"/>
        <w:rPr>
          <w:rFonts w:asciiTheme="minorHAnsi" w:hAnsiTheme="minorHAnsi" w:cstheme="minorHAnsi"/>
          <w:color w:val="111111"/>
          <w:shd w:val="clear" w:color="auto" w:fill="FFFFFF"/>
        </w:rPr>
      </w:pPr>
      <w:r w:rsidRPr="00F15E64">
        <w:rPr>
          <w:rFonts w:asciiTheme="minorHAnsi" w:hAnsiTheme="minorHAnsi" w:cstheme="minorHAnsi"/>
          <w:color w:val="111111"/>
          <w:shd w:val="clear" w:color="auto" w:fill="FFFFFF"/>
        </w:rPr>
        <w:t>Opioid drugs can be prescription pain medicines (such as codeine and oxycodone) or illicit drugs (such as heroin).</w:t>
      </w:r>
    </w:p>
    <w:p w14:paraId="27B94BDC" w14:textId="77777777" w:rsidR="00E40B2D" w:rsidRPr="00F15E64" w:rsidRDefault="00E40B2D" w:rsidP="00C105EE">
      <w:pPr>
        <w:pStyle w:val="NormalWeb"/>
        <w:spacing w:before="0" w:beforeAutospacing="0" w:after="0" w:afterAutospacing="0"/>
        <w:rPr>
          <w:rFonts w:asciiTheme="minorHAnsi" w:hAnsiTheme="minorHAnsi" w:cstheme="minorHAnsi"/>
          <w:b/>
          <w:bCs/>
          <w:color w:val="111111"/>
          <w:shd w:val="clear" w:color="auto" w:fill="FFFFFF"/>
        </w:rPr>
      </w:pPr>
    </w:p>
    <w:p w14:paraId="0A9FF0D8" w14:textId="77777777" w:rsidR="00E40B2D" w:rsidRPr="00F15E64" w:rsidRDefault="00E40B2D" w:rsidP="006E6705">
      <w:pPr>
        <w:pStyle w:val="Heading3"/>
      </w:pPr>
      <w:r w:rsidRPr="00F15E64">
        <w:t>Available treatment</w:t>
      </w:r>
    </w:p>
    <w:p w14:paraId="34E7519B" w14:textId="59693BE3" w:rsidR="00E40B2D" w:rsidRPr="00F15E64" w:rsidRDefault="00E40B2D" w:rsidP="00C105EE">
      <w:pPr>
        <w:pStyle w:val="NormalWeb"/>
        <w:spacing w:before="0" w:beforeAutospacing="0" w:after="0" w:afterAutospacing="0"/>
        <w:rPr>
          <w:rFonts w:asciiTheme="minorHAnsi" w:hAnsiTheme="minorHAnsi" w:cstheme="minorHAnsi"/>
          <w:color w:val="111111"/>
          <w:shd w:val="clear" w:color="auto" w:fill="FFFFFF"/>
        </w:rPr>
      </w:pPr>
      <w:r w:rsidRPr="00F15E64">
        <w:rPr>
          <w:rFonts w:asciiTheme="minorHAnsi" w:hAnsiTheme="minorHAnsi" w:cstheme="minorHAnsi"/>
          <w:color w:val="111111"/>
          <w:shd w:val="clear" w:color="auto" w:fill="FFFFFF"/>
        </w:rPr>
        <w:t>Treatment for opioid dependenc</w:t>
      </w:r>
      <w:r w:rsidR="00A77FD1">
        <w:rPr>
          <w:rFonts w:asciiTheme="minorHAnsi" w:hAnsiTheme="minorHAnsi" w:cstheme="minorHAnsi"/>
          <w:color w:val="111111"/>
          <w:shd w:val="clear" w:color="auto" w:fill="FFFFFF"/>
        </w:rPr>
        <w:t>e</w:t>
      </w:r>
      <w:r w:rsidRPr="00F15E64">
        <w:rPr>
          <w:rFonts w:asciiTheme="minorHAnsi" w:hAnsiTheme="minorHAnsi" w:cstheme="minorHAnsi"/>
          <w:color w:val="111111"/>
          <w:shd w:val="clear" w:color="auto" w:fill="FFFFFF"/>
        </w:rPr>
        <w:t xml:space="preserve"> may involve behavioural therapies, medic</w:t>
      </w:r>
      <w:r w:rsidR="003D14CD">
        <w:rPr>
          <w:rFonts w:asciiTheme="minorHAnsi" w:hAnsiTheme="minorHAnsi" w:cstheme="minorHAnsi"/>
          <w:color w:val="111111"/>
          <w:shd w:val="clear" w:color="auto" w:fill="FFFFFF"/>
        </w:rPr>
        <w:t>ines</w:t>
      </w:r>
      <w:r w:rsidR="003D472C">
        <w:rPr>
          <w:rFonts w:asciiTheme="minorHAnsi" w:hAnsiTheme="minorHAnsi" w:cstheme="minorHAnsi"/>
          <w:color w:val="111111"/>
          <w:shd w:val="clear" w:color="auto" w:fill="FFFFFF"/>
        </w:rPr>
        <w:t>,</w:t>
      </w:r>
      <w:r w:rsidRPr="00F15E64">
        <w:rPr>
          <w:rFonts w:asciiTheme="minorHAnsi" w:hAnsiTheme="minorHAnsi" w:cstheme="minorHAnsi"/>
          <w:color w:val="111111"/>
          <w:shd w:val="clear" w:color="auto" w:fill="FFFFFF"/>
        </w:rPr>
        <w:t xml:space="preserve"> or a combination of approaches. Opioid pharmacotherapy is one of the most common treatments and involves replacing the opioid drug of dependence with a longer-lasting, </w:t>
      </w:r>
      <w:proofErr w:type="gramStart"/>
      <w:r w:rsidRPr="00F15E64">
        <w:rPr>
          <w:rFonts w:asciiTheme="minorHAnsi" w:hAnsiTheme="minorHAnsi" w:cstheme="minorHAnsi"/>
          <w:color w:val="111111"/>
          <w:shd w:val="clear" w:color="auto" w:fill="FFFFFF"/>
        </w:rPr>
        <w:t>medically-prescribed</w:t>
      </w:r>
      <w:proofErr w:type="gramEnd"/>
      <w:r w:rsidRPr="00F15E64">
        <w:rPr>
          <w:rFonts w:asciiTheme="minorHAnsi" w:hAnsiTheme="minorHAnsi" w:cstheme="minorHAnsi"/>
          <w:color w:val="111111"/>
          <w:shd w:val="clear" w:color="auto" w:fill="FFFFFF"/>
        </w:rPr>
        <w:t xml:space="preserve"> opioid. </w:t>
      </w:r>
    </w:p>
    <w:p w14:paraId="2932778F" w14:textId="77777777" w:rsidR="00E40B2D" w:rsidRPr="00F15E64" w:rsidRDefault="00E40B2D" w:rsidP="00C105EE">
      <w:pPr>
        <w:pStyle w:val="NormalWeb"/>
        <w:spacing w:before="0" w:beforeAutospacing="0" w:after="0" w:afterAutospacing="0"/>
        <w:rPr>
          <w:rFonts w:asciiTheme="minorHAnsi" w:hAnsiTheme="minorHAnsi" w:cstheme="minorHAnsi"/>
          <w:color w:val="111111"/>
          <w:shd w:val="clear" w:color="auto" w:fill="FFFFFF"/>
        </w:rPr>
      </w:pPr>
    </w:p>
    <w:p w14:paraId="10217109" w14:textId="77777777" w:rsidR="00E40B2D" w:rsidRPr="00F15E64" w:rsidRDefault="00E40B2D" w:rsidP="00C105EE">
      <w:pPr>
        <w:spacing w:after="0" w:line="240" w:lineRule="auto"/>
        <w:rPr>
          <w:rFonts w:asciiTheme="minorHAnsi" w:eastAsia="Times New Roman" w:hAnsiTheme="minorHAnsi" w:cstheme="minorHAnsi"/>
          <w:color w:val="111111"/>
          <w:shd w:val="clear" w:color="auto" w:fill="FFFFFF"/>
          <w:lang w:eastAsia="en-AU"/>
        </w:rPr>
      </w:pPr>
      <w:r w:rsidRPr="00F15E64">
        <w:rPr>
          <w:rFonts w:asciiTheme="minorHAnsi" w:eastAsia="Times New Roman" w:hAnsiTheme="minorHAnsi" w:cstheme="minorHAnsi"/>
          <w:color w:val="111111"/>
          <w:shd w:val="clear" w:color="auto" w:fill="FFFFFF"/>
          <w:lang w:eastAsia="en-AU"/>
        </w:rPr>
        <w:t>ODT medicines currently listed on the Schedule of Pharmaceutical Benefits (the PBS Schedule) include:</w:t>
      </w:r>
    </w:p>
    <w:p w14:paraId="6DFA0FB4" w14:textId="77777777" w:rsidR="00E40B2D" w:rsidRPr="00F15E64" w:rsidRDefault="00E40B2D" w:rsidP="00C105EE">
      <w:pPr>
        <w:numPr>
          <w:ilvl w:val="0"/>
          <w:numId w:val="16"/>
        </w:numPr>
        <w:spacing w:after="0" w:line="240" w:lineRule="auto"/>
        <w:ind w:left="357" w:hanging="357"/>
        <w:rPr>
          <w:rFonts w:asciiTheme="minorHAnsi" w:eastAsia="Times New Roman" w:hAnsiTheme="minorHAnsi" w:cstheme="minorHAnsi"/>
          <w:color w:val="111111"/>
          <w:shd w:val="clear" w:color="auto" w:fill="FFFFFF"/>
          <w:lang w:eastAsia="en-AU"/>
        </w:rPr>
      </w:pPr>
      <w:r w:rsidRPr="00F15E64">
        <w:rPr>
          <w:rFonts w:asciiTheme="minorHAnsi" w:eastAsia="Times New Roman" w:hAnsiTheme="minorHAnsi" w:cstheme="minorHAnsi"/>
          <w:color w:val="111111"/>
          <w:shd w:val="clear" w:color="auto" w:fill="FFFFFF"/>
          <w:lang w:eastAsia="en-AU"/>
        </w:rPr>
        <w:t>methadone oral liquid</w:t>
      </w:r>
    </w:p>
    <w:p w14:paraId="2D395764" w14:textId="77777777" w:rsidR="00E40B2D" w:rsidRPr="00F15E64" w:rsidRDefault="00E40B2D" w:rsidP="00C105EE">
      <w:pPr>
        <w:numPr>
          <w:ilvl w:val="0"/>
          <w:numId w:val="16"/>
        </w:numPr>
        <w:spacing w:after="0" w:line="240" w:lineRule="auto"/>
        <w:ind w:left="357" w:hanging="357"/>
        <w:rPr>
          <w:rFonts w:asciiTheme="minorHAnsi" w:eastAsia="Times New Roman" w:hAnsiTheme="minorHAnsi" w:cstheme="minorHAnsi"/>
          <w:color w:val="111111"/>
          <w:shd w:val="clear" w:color="auto" w:fill="FFFFFF"/>
          <w:lang w:eastAsia="en-AU"/>
        </w:rPr>
      </w:pPr>
      <w:r w:rsidRPr="00F15E64">
        <w:rPr>
          <w:rFonts w:asciiTheme="minorHAnsi" w:eastAsia="Times New Roman" w:hAnsiTheme="minorHAnsi" w:cstheme="minorHAnsi"/>
          <w:color w:val="111111"/>
          <w:shd w:val="clear" w:color="auto" w:fill="FFFFFF"/>
          <w:lang w:eastAsia="en-AU"/>
        </w:rPr>
        <w:t>buprenorphine sublingual tablets</w:t>
      </w:r>
    </w:p>
    <w:p w14:paraId="0BDA597E" w14:textId="77777777" w:rsidR="00E40B2D" w:rsidRPr="00F15E64" w:rsidRDefault="00E40B2D" w:rsidP="00C105EE">
      <w:pPr>
        <w:numPr>
          <w:ilvl w:val="0"/>
          <w:numId w:val="16"/>
        </w:numPr>
        <w:spacing w:after="0" w:line="240" w:lineRule="auto"/>
        <w:ind w:left="357" w:hanging="357"/>
        <w:rPr>
          <w:rFonts w:asciiTheme="minorHAnsi" w:eastAsia="Times New Roman" w:hAnsiTheme="minorHAnsi" w:cstheme="minorHAnsi"/>
          <w:color w:val="111111"/>
          <w:shd w:val="clear" w:color="auto" w:fill="FFFFFF"/>
          <w:lang w:eastAsia="en-AU"/>
        </w:rPr>
      </w:pPr>
      <w:r w:rsidRPr="00F15E64">
        <w:rPr>
          <w:rFonts w:asciiTheme="minorHAnsi" w:eastAsia="Times New Roman" w:hAnsiTheme="minorHAnsi" w:cstheme="minorHAnsi"/>
          <w:color w:val="111111"/>
          <w:shd w:val="clear" w:color="auto" w:fill="FFFFFF"/>
          <w:lang w:eastAsia="en-AU"/>
        </w:rPr>
        <w:t>buprenorphine + naloxone sublingual films</w:t>
      </w:r>
    </w:p>
    <w:p w14:paraId="52A7F929" w14:textId="77777777" w:rsidR="00E40B2D" w:rsidRPr="00F15E64" w:rsidRDefault="00E40B2D" w:rsidP="00C105EE">
      <w:pPr>
        <w:numPr>
          <w:ilvl w:val="0"/>
          <w:numId w:val="16"/>
        </w:numPr>
        <w:spacing w:after="0" w:line="240" w:lineRule="auto"/>
        <w:ind w:left="357" w:hanging="357"/>
        <w:rPr>
          <w:rFonts w:asciiTheme="minorHAnsi" w:eastAsia="Times New Roman" w:hAnsiTheme="minorHAnsi" w:cstheme="minorHAnsi"/>
          <w:color w:val="111111"/>
          <w:shd w:val="clear" w:color="auto" w:fill="FFFFFF"/>
          <w:lang w:eastAsia="en-AU"/>
        </w:rPr>
      </w:pPr>
      <w:r w:rsidRPr="00F15E64">
        <w:rPr>
          <w:rFonts w:asciiTheme="minorHAnsi" w:eastAsia="Times New Roman" w:hAnsiTheme="minorHAnsi" w:cstheme="minorHAnsi"/>
          <w:color w:val="111111"/>
          <w:shd w:val="clear" w:color="auto" w:fill="FFFFFF"/>
          <w:lang w:eastAsia="en-AU"/>
        </w:rPr>
        <w:t>long-acting injectable buprenorphine products</w:t>
      </w:r>
    </w:p>
    <w:p w14:paraId="110E7130" w14:textId="77777777" w:rsidR="00E40B2D" w:rsidRPr="00F15E64" w:rsidRDefault="00E40B2D" w:rsidP="00C105EE">
      <w:pPr>
        <w:spacing w:after="0" w:line="240" w:lineRule="auto"/>
        <w:ind w:left="360"/>
        <w:rPr>
          <w:rFonts w:asciiTheme="minorHAnsi" w:eastAsia="Times New Roman" w:hAnsiTheme="minorHAnsi" w:cstheme="minorHAnsi"/>
          <w:highlight w:val="yellow"/>
        </w:rPr>
      </w:pPr>
    </w:p>
    <w:p w14:paraId="45892733" w14:textId="0248D465" w:rsidR="00E40B2D" w:rsidRPr="00F15E64" w:rsidRDefault="00E40B2D" w:rsidP="006E6705">
      <w:pPr>
        <w:pStyle w:val="Heading3"/>
      </w:pPr>
      <w:r w:rsidRPr="00F15E64">
        <w:t xml:space="preserve">What do I need to do to </w:t>
      </w:r>
      <w:r w:rsidR="00495874">
        <w:t>claim for</w:t>
      </w:r>
      <w:r w:rsidR="00495874" w:rsidRPr="00F15E64">
        <w:t xml:space="preserve"> </w:t>
      </w:r>
      <w:r w:rsidRPr="00F15E64">
        <w:t xml:space="preserve">ODT services?  </w:t>
      </w:r>
    </w:p>
    <w:p w14:paraId="39B1B774" w14:textId="3F08CDE1" w:rsidR="00E40B2D" w:rsidRDefault="00E40B2D" w:rsidP="00C105EE">
      <w:pPr>
        <w:pStyle w:val="ParagraphKeep"/>
        <w:keepNext w:val="0"/>
        <w:keepLines w:val="0"/>
        <w:spacing w:before="0" w:after="0"/>
        <w:rPr>
          <w:rFonts w:asciiTheme="minorHAnsi" w:hAnsiTheme="minorHAnsi" w:cstheme="minorHAnsi"/>
          <w:color w:val="111111"/>
          <w:sz w:val="24"/>
          <w:szCs w:val="24"/>
          <w:shd w:val="clear" w:color="auto" w:fill="FFFFFF"/>
          <w:lang w:val="en-AU" w:eastAsia="en-AU"/>
        </w:rPr>
      </w:pPr>
      <w:r w:rsidRPr="00F15E64">
        <w:rPr>
          <w:rFonts w:asciiTheme="minorHAnsi" w:hAnsiTheme="minorHAnsi" w:cstheme="minorHAnsi"/>
          <w:color w:val="111111"/>
          <w:sz w:val="24"/>
          <w:szCs w:val="24"/>
          <w:shd w:val="clear" w:color="auto" w:fill="FFFFFF"/>
          <w:lang w:val="en-AU" w:eastAsia="en-AU"/>
        </w:rPr>
        <w:t>To be eligible to participate in the ODT Community Pharmacy Program, a pharmacy will need to be a PBS Approved Service Provider.  This means your pharmacy will need to:</w:t>
      </w:r>
    </w:p>
    <w:p w14:paraId="7106F028" w14:textId="77777777" w:rsidR="00982D6A" w:rsidRPr="004A78F7" w:rsidRDefault="00982D6A" w:rsidP="004A78F7">
      <w:pPr>
        <w:pStyle w:val="Bullet1"/>
        <w:rPr>
          <w:lang w:val="en-AU" w:eastAsia="en-AU"/>
        </w:rPr>
      </w:pPr>
    </w:p>
    <w:p w14:paraId="71D7B481" w14:textId="77777777" w:rsidR="00E40B2D" w:rsidRPr="00F15E64" w:rsidRDefault="00E40B2D" w:rsidP="00C105EE">
      <w:pPr>
        <w:pStyle w:val="Bullet1"/>
        <w:numPr>
          <w:ilvl w:val="0"/>
          <w:numId w:val="18"/>
        </w:numPr>
        <w:spacing w:after="0"/>
        <w:ind w:left="357" w:hanging="357"/>
        <w:rPr>
          <w:rFonts w:asciiTheme="minorHAnsi" w:hAnsiTheme="minorHAnsi" w:cstheme="minorHAnsi"/>
          <w:color w:val="111111"/>
          <w:sz w:val="24"/>
          <w:szCs w:val="24"/>
          <w:shd w:val="clear" w:color="auto" w:fill="FFFFFF"/>
          <w:lang w:val="en-AU" w:eastAsia="en-AU"/>
        </w:rPr>
      </w:pPr>
      <w:r w:rsidRPr="00F15E64">
        <w:rPr>
          <w:rFonts w:asciiTheme="minorHAnsi" w:hAnsiTheme="minorHAnsi" w:cstheme="minorHAnsi"/>
          <w:color w:val="111111"/>
          <w:sz w:val="24"/>
          <w:szCs w:val="24"/>
          <w:shd w:val="clear" w:color="auto" w:fill="FFFFFF"/>
          <w:lang w:val="en-AU" w:eastAsia="en-AU"/>
        </w:rPr>
        <w:t xml:space="preserve">Be approved to dispense pharmaceutical benefits as part of the Pharmaceutical Benefits Scheme (PBS) defined in Section 90 of the </w:t>
      </w:r>
      <w:r w:rsidRPr="00F15E64">
        <w:rPr>
          <w:rFonts w:asciiTheme="minorHAnsi" w:hAnsiTheme="minorHAnsi" w:cstheme="minorHAnsi"/>
          <w:i/>
          <w:color w:val="111111"/>
          <w:sz w:val="24"/>
          <w:szCs w:val="24"/>
          <w:shd w:val="clear" w:color="auto" w:fill="FFFFFF"/>
          <w:lang w:val="en-AU" w:eastAsia="en-AU"/>
        </w:rPr>
        <w:t>National Health Act 1953</w:t>
      </w:r>
      <w:r w:rsidRPr="00F15E64">
        <w:rPr>
          <w:rFonts w:asciiTheme="minorHAnsi" w:hAnsiTheme="minorHAnsi" w:cstheme="minorHAnsi"/>
          <w:color w:val="111111"/>
          <w:sz w:val="24"/>
          <w:szCs w:val="24"/>
          <w:shd w:val="clear" w:color="auto" w:fill="FFFFFF"/>
          <w:lang w:val="en-AU" w:eastAsia="en-AU"/>
        </w:rPr>
        <w:t xml:space="preserve"> (Section 90 Pharmacy)</w:t>
      </w:r>
    </w:p>
    <w:p w14:paraId="7B34B11F" w14:textId="37CB2D7C" w:rsidR="00E40B2D" w:rsidRPr="00F15E64" w:rsidRDefault="00A77FD1" w:rsidP="00C105EE">
      <w:pPr>
        <w:pStyle w:val="Bullet1"/>
        <w:numPr>
          <w:ilvl w:val="0"/>
          <w:numId w:val="18"/>
        </w:numPr>
        <w:spacing w:after="0"/>
        <w:rPr>
          <w:rFonts w:asciiTheme="minorHAnsi" w:hAnsiTheme="minorHAnsi" w:cstheme="minorHAnsi"/>
          <w:color w:val="111111"/>
          <w:sz w:val="24"/>
          <w:szCs w:val="24"/>
          <w:shd w:val="clear" w:color="auto" w:fill="FFFFFF"/>
          <w:lang w:val="en-AU" w:eastAsia="en-AU"/>
        </w:rPr>
      </w:pPr>
      <w:r>
        <w:rPr>
          <w:rFonts w:asciiTheme="minorHAnsi" w:hAnsiTheme="minorHAnsi" w:cstheme="minorHAnsi"/>
          <w:color w:val="111111"/>
          <w:sz w:val="24"/>
          <w:szCs w:val="24"/>
          <w:shd w:val="clear" w:color="auto" w:fill="FFFFFF"/>
          <w:lang w:val="en-AU" w:eastAsia="en-AU"/>
        </w:rPr>
        <w:lastRenderedPageBreak/>
        <w:t>Meet</w:t>
      </w:r>
      <w:r w:rsidR="00E40B2D" w:rsidRPr="00F15E64">
        <w:rPr>
          <w:rFonts w:asciiTheme="minorHAnsi" w:hAnsiTheme="minorHAnsi" w:cstheme="minorHAnsi"/>
          <w:color w:val="111111"/>
          <w:sz w:val="24"/>
          <w:szCs w:val="24"/>
          <w:shd w:val="clear" w:color="auto" w:fill="FFFFFF"/>
          <w:lang w:val="en-AU" w:eastAsia="en-AU"/>
        </w:rPr>
        <w:t xml:space="preserve"> your relevant State/Territory </w:t>
      </w:r>
      <w:r>
        <w:rPr>
          <w:rFonts w:asciiTheme="minorHAnsi" w:hAnsiTheme="minorHAnsi" w:cstheme="minorHAnsi"/>
          <w:color w:val="111111"/>
          <w:sz w:val="24"/>
          <w:szCs w:val="24"/>
          <w:shd w:val="clear" w:color="auto" w:fill="FFFFFF"/>
          <w:lang w:val="en-AU" w:eastAsia="en-AU"/>
        </w:rPr>
        <w:t xml:space="preserve">requirements </w:t>
      </w:r>
      <w:r w:rsidR="00E40B2D" w:rsidRPr="00F15E64">
        <w:rPr>
          <w:rFonts w:asciiTheme="minorHAnsi" w:hAnsiTheme="minorHAnsi" w:cstheme="minorHAnsi"/>
          <w:color w:val="111111"/>
          <w:sz w:val="24"/>
          <w:szCs w:val="24"/>
          <w:shd w:val="clear" w:color="auto" w:fill="FFFFFF"/>
          <w:lang w:val="en-AU" w:eastAsia="en-AU"/>
        </w:rPr>
        <w:t>to</w:t>
      </w:r>
      <w:r>
        <w:rPr>
          <w:rFonts w:asciiTheme="minorHAnsi" w:hAnsiTheme="minorHAnsi" w:cstheme="minorHAnsi"/>
          <w:color w:val="111111"/>
          <w:sz w:val="24"/>
          <w:szCs w:val="24"/>
          <w:shd w:val="clear" w:color="auto" w:fill="FFFFFF"/>
          <w:lang w:val="en-AU" w:eastAsia="en-AU"/>
        </w:rPr>
        <w:t xml:space="preserve"> be able to dispense/</w:t>
      </w:r>
      <w:r w:rsidR="00E40B2D" w:rsidRPr="00F15E64">
        <w:rPr>
          <w:rFonts w:asciiTheme="minorHAnsi" w:hAnsiTheme="minorHAnsi" w:cstheme="minorHAnsi"/>
          <w:color w:val="111111"/>
          <w:sz w:val="24"/>
          <w:szCs w:val="24"/>
          <w:shd w:val="clear" w:color="auto" w:fill="FFFFFF"/>
          <w:lang w:val="en-AU" w:eastAsia="en-AU"/>
        </w:rPr>
        <w:t>supply/administer the relevant ODT medications to patients</w:t>
      </w:r>
      <w:r w:rsidR="003D472C">
        <w:rPr>
          <w:rFonts w:asciiTheme="minorHAnsi" w:hAnsiTheme="minorHAnsi" w:cstheme="minorHAnsi"/>
          <w:color w:val="111111"/>
          <w:sz w:val="24"/>
          <w:szCs w:val="24"/>
          <w:shd w:val="clear" w:color="auto" w:fill="FFFFFF"/>
          <w:lang w:val="en-AU" w:eastAsia="en-AU"/>
        </w:rPr>
        <w:t xml:space="preserve"> (please note, there are no approvals required in Queensland for pharmacies to supply ODT medicines)</w:t>
      </w:r>
      <w:r w:rsidR="00E40B2D" w:rsidRPr="00F15E64">
        <w:rPr>
          <w:rFonts w:asciiTheme="minorHAnsi" w:hAnsiTheme="minorHAnsi" w:cstheme="minorHAnsi"/>
          <w:color w:val="111111"/>
          <w:sz w:val="24"/>
          <w:szCs w:val="24"/>
          <w:shd w:val="clear" w:color="auto" w:fill="FFFFFF"/>
          <w:lang w:val="en-AU" w:eastAsia="en-AU"/>
        </w:rPr>
        <w:t xml:space="preserve"> </w:t>
      </w:r>
    </w:p>
    <w:p w14:paraId="2F7BE0A2" w14:textId="77777777" w:rsidR="00E40B2D" w:rsidRPr="00F15E64" w:rsidRDefault="00E40B2D" w:rsidP="00C105EE">
      <w:pPr>
        <w:pStyle w:val="Bullet1"/>
        <w:numPr>
          <w:ilvl w:val="0"/>
          <w:numId w:val="18"/>
        </w:numPr>
        <w:spacing w:after="0"/>
        <w:rPr>
          <w:rFonts w:asciiTheme="minorHAnsi" w:hAnsiTheme="minorHAnsi" w:cstheme="minorHAnsi"/>
          <w:color w:val="111111"/>
          <w:sz w:val="24"/>
          <w:szCs w:val="24"/>
          <w:shd w:val="clear" w:color="auto" w:fill="FFFFFF"/>
          <w:lang w:val="en-AU" w:eastAsia="en-AU"/>
        </w:rPr>
      </w:pPr>
      <w:r w:rsidRPr="00F15E64">
        <w:rPr>
          <w:rFonts w:asciiTheme="minorHAnsi" w:hAnsiTheme="minorHAnsi" w:cstheme="minorHAnsi"/>
          <w:color w:val="111111"/>
          <w:sz w:val="24"/>
          <w:szCs w:val="24"/>
          <w:shd w:val="clear" w:color="auto" w:fill="FFFFFF"/>
          <w:lang w:val="en-AU" w:eastAsia="en-AU"/>
        </w:rPr>
        <w:t>Register with the Pharmacy Programs Administrator (PPA)</w:t>
      </w:r>
    </w:p>
    <w:p w14:paraId="4D1E2BD7" w14:textId="77777777" w:rsidR="005869F9" w:rsidRDefault="005869F9" w:rsidP="00C105EE">
      <w:pPr>
        <w:pStyle w:val="Bullet1"/>
        <w:spacing w:after="0"/>
        <w:rPr>
          <w:rFonts w:asciiTheme="minorHAnsi" w:hAnsiTheme="minorHAnsi" w:cstheme="minorHAnsi"/>
          <w:b/>
          <w:bCs/>
          <w:color w:val="111111"/>
          <w:sz w:val="24"/>
          <w:szCs w:val="24"/>
          <w:shd w:val="clear" w:color="auto" w:fill="FFFFFF"/>
          <w:lang w:val="en-AU" w:eastAsia="en-AU"/>
        </w:rPr>
      </w:pPr>
    </w:p>
    <w:p w14:paraId="547D3533" w14:textId="2DD485CF" w:rsidR="00E40B2D" w:rsidRPr="00F15E64" w:rsidRDefault="00E40B2D" w:rsidP="006E6705">
      <w:pPr>
        <w:pStyle w:val="Heading3"/>
      </w:pPr>
      <w:r w:rsidRPr="00F15E64">
        <w:t>How do I register?</w:t>
      </w:r>
    </w:p>
    <w:p w14:paraId="295B1AF2" w14:textId="77777777" w:rsidR="00982D6A" w:rsidRPr="004A78F7" w:rsidRDefault="00982D6A" w:rsidP="004A78F7">
      <w:pPr>
        <w:pStyle w:val="Bullet1"/>
        <w:spacing w:after="0" w:line="240" w:lineRule="auto"/>
        <w:ind w:left="360"/>
        <w:rPr>
          <w:rFonts w:asciiTheme="minorHAnsi" w:hAnsiTheme="minorHAnsi" w:cstheme="minorHAnsi"/>
          <w:i/>
          <w:iCs/>
          <w:sz w:val="24"/>
          <w:szCs w:val="24"/>
        </w:rPr>
      </w:pPr>
    </w:p>
    <w:p w14:paraId="626EC98E" w14:textId="49D2718D" w:rsidR="00E40B2D" w:rsidRPr="00F15E64" w:rsidRDefault="00E40B2D" w:rsidP="00C105EE">
      <w:pPr>
        <w:pStyle w:val="Bullet1"/>
        <w:numPr>
          <w:ilvl w:val="0"/>
          <w:numId w:val="19"/>
        </w:numPr>
        <w:spacing w:after="0" w:line="240" w:lineRule="auto"/>
        <w:rPr>
          <w:rFonts w:asciiTheme="minorHAnsi" w:hAnsiTheme="minorHAnsi" w:cstheme="minorHAnsi"/>
          <w:i/>
          <w:iCs/>
          <w:sz w:val="24"/>
          <w:szCs w:val="24"/>
        </w:rPr>
      </w:pPr>
      <w:r w:rsidRPr="00F15E64">
        <w:rPr>
          <w:rFonts w:asciiTheme="minorHAnsi" w:hAnsiTheme="minorHAnsi" w:cstheme="minorHAnsi"/>
          <w:i/>
          <w:iCs/>
          <w:color w:val="111111"/>
          <w:sz w:val="24"/>
          <w:szCs w:val="24"/>
          <w:shd w:val="clear" w:color="auto" w:fill="FFFFFF"/>
          <w:lang w:val="en-AU" w:eastAsia="en-AU"/>
        </w:rPr>
        <w:t xml:space="preserve">PBS  </w:t>
      </w:r>
    </w:p>
    <w:p w14:paraId="4F37393B" w14:textId="77777777" w:rsidR="00E40B2D" w:rsidRDefault="00E40B2D" w:rsidP="00C105EE">
      <w:pPr>
        <w:pStyle w:val="Bullet1"/>
        <w:spacing w:after="0" w:line="240" w:lineRule="auto"/>
        <w:rPr>
          <w:rFonts w:asciiTheme="minorHAnsi" w:hAnsiTheme="minorHAnsi" w:cstheme="minorHAnsi"/>
          <w:sz w:val="24"/>
          <w:szCs w:val="24"/>
        </w:rPr>
      </w:pPr>
      <w:r w:rsidRPr="00F15E64">
        <w:rPr>
          <w:rFonts w:asciiTheme="minorHAnsi" w:hAnsiTheme="minorHAnsi" w:cstheme="minorHAnsi"/>
          <w:color w:val="111111"/>
          <w:sz w:val="24"/>
          <w:szCs w:val="24"/>
          <w:shd w:val="clear" w:color="auto" w:fill="FFFFFF"/>
          <w:lang w:val="en-AU" w:eastAsia="en-AU"/>
        </w:rPr>
        <w:t>If your pharmacy is not a PBS approved supplier, you can apply via the </w:t>
      </w:r>
      <w:hyperlink r:id="rId18" w:history="1">
        <w:r w:rsidRPr="00F15E64">
          <w:rPr>
            <w:rStyle w:val="Hyperlink"/>
            <w:rFonts w:asciiTheme="minorHAnsi" w:hAnsiTheme="minorHAnsi" w:cstheme="minorHAnsi"/>
            <w:color w:val="1157AD"/>
            <w:sz w:val="24"/>
            <w:szCs w:val="24"/>
          </w:rPr>
          <w:t>PBS Approved Suppliers Portal</w:t>
        </w:r>
      </w:hyperlink>
      <w:r w:rsidRPr="00F15E64">
        <w:rPr>
          <w:rFonts w:asciiTheme="minorHAnsi" w:hAnsiTheme="minorHAnsi" w:cstheme="minorHAnsi"/>
          <w:sz w:val="24"/>
          <w:szCs w:val="24"/>
        </w:rPr>
        <w:t xml:space="preserve">. </w:t>
      </w:r>
    </w:p>
    <w:p w14:paraId="5290B3FB" w14:textId="77777777" w:rsidR="003B46C5" w:rsidRPr="00F15E64" w:rsidRDefault="003B46C5" w:rsidP="00C105EE">
      <w:pPr>
        <w:pStyle w:val="Bullet1"/>
        <w:spacing w:after="0" w:line="240" w:lineRule="auto"/>
        <w:rPr>
          <w:rFonts w:asciiTheme="minorHAnsi" w:hAnsiTheme="minorHAnsi" w:cstheme="minorHAnsi"/>
          <w:sz w:val="24"/>
          <w:szCs w:val="24"/>
        </w:rPr>
      </w:pPr>
    </w:p>
    <w:p w14:paraId="149B74D0" w14:textId="77777777" w:rsidR="00E40B2D" w:rsidRPr="00F15E64" w:rsidRDefault="00E40B2D" w:rsidP="00C105EE">
      <w:pPr>
        <w:pStyle w:val="Bullet1"/>
        <w:spacing w:after="0" w:line="240" w:lineRule="auto"/>
        <w:rPr>
          <w:rFonts w:asciiTheme="minorHAnsi" w:hAnsiTheme="minorHAnsi" w:cstheme="minorHAnsi"/>
          <w:color w:val="111111"/>
          <w:sz w:val="24"/>
          <w:szCs w:val="24"/>
          <w:shd w:val="clear" w:color="auto" w:fill="FFFFFF"/>
          <w:lang w:val="en-AU" w:eastAsia="en-AU"/>
        </w:rPr>
      </w:pPr>
      <w:r w:rsidRPr="00F15E64">
        <w:rPr>
          <w:rFonts w:asciiTheme="minorHAnsi" w:hAnsiTheme="minorHAnsi" w:cstheme="minorHAnsi"/>
          <w:color w:val="111111"/>
          <w:sz w:val="24"/>
          <w:szCs w:val="24"/>
          <w:shd w:val="clear" w:color="auto" w:fill="FFFFFF"/>
          <w:lang w:val="en-AU" w:eastAsia="en-AU"/>
        </w:rPr>
        <w:t xml:space="preserve">The </w:t>
      </w:r>
      <w:r w:rsidRPr="00F15E64">
        <w:rPr>
          <w:rFonts w:asciiTheme="minorHAnsi" w:hAnsiTheme="minorHAnsi" w:cstheme="minorHAnsi"/>
          <w:sz w:val="24"/>
          <w:szCs w:val="24"/>
        </w:rPr>
        <w:t> </w:t>
      </w:r>
      <w:hyperlink r:id="rId19" w:history="1">
        <w:r w:rsidRPr="00F15E64">
          <w:rPr>
            <w:rStyle w:val="Hyperlink"/>
            <w:rFonts w:asciiTheme="minorHAnsi" w:hAnsiTheme="minorHAnsi" w:cstheme="minorHAnsi"/>
            <w:color w:val="1157AD"/>
            <w:sz w:val="24"/>
            <w:szCs w:val="24"/>
          </w:rPr>
          <w:t>Information for pharmacists</w:t>
        </w:r>
      </w:hyperlink>
      <w:r w:rsidRPr="00F15E64">
        <w:rPr>
          <w:rFonts w:asciiTheme="minorHAnsi" w:hAnsiTheme="minorHAnsi" w:cstheme="minorHAnsi"/>
          <w:sz w:val="24"/>
          <w:szCs w:val="24"/>
        </w:rPr>
        <w:t xml:space="preserve"> </w:t>
      </w:r>
      <w:r w:rsidRPr="00F15E64">
        <w:rPr>
          <w:rFonts w:asciiTheme="minorHAnsi" w:hAnsiTheme="minorHAnsi" w:cstheme="minorHAnsi"/>
          <w:color w:val="111111"/>
          <w:sz w:val="24"/>
          <w:szCs w:val="24"/>
          <w:shd w:val="clear" w:color="auto" w:fill="FFFFFF"/>
          <w:lang w:val="en-AU" w:eastAsia="en-AU"/>
        </w:rPr>
        <w:t>factsheet provides further information.</w:t>
      </w:r>
    </w:p>
    <w:p w14:paraId="2ADD0404" w14:textId="77777777" w:rsidR="00E40B2D" w:rsidRPr="00F15E64" w:rsidRDefault="00E40B2D" w:rsidP="00C105EE">
      <w:pPr>
        <w:pStyle w:val="Bullet1"/>
        <w:spacing w:after="0" w:line="240" w:lineRule="auto"/>
        <w:rPr>
          <w:rFonts w:asciiTheme="minorHAnsi" w:hAnsiTheme="minorHAnsi" w:cstheme="minorHAnsi"/>
          <w:i/>
          <w:iCs/>
          <w:color w:val="111111"/>
          <w:sz w:val="24"/>
          <w:szCs w:val="24"/>
          <w:shd w:val="clear" w:color="auto" w:fill="FFFFFF"/>
          <w:lang w:val="en-AU" w:eastAsia="en-AU"/>
        </w:rPr>
      </w:pPr>
    </w:p>
    <w:p w14:paraId="7BEFC69F" w14:textId="77777777" w:rsidR="00E40B2D" w:rsidRPr="004F183F" w:rsidRDefault="00E40B2D" w:rsidP="00C105EE">
      <w:pPr>
        <w:pStyle w:val="Bullet1"/>
        <w:numPr>
          <w:ilvl w:val="0"/>
          <w:numId w:val="19"/>
        </w:numPr>
        <w:spacing w:after="0" w:line="240" w:lineRule="auto"/>
        <w:rPr>
          <w:rFonts w:asciiTheme="minorHAnsi" w:hAnsiTheme="minorHAnsi" w:cstheme="minorHAnsi"/>
          <w:i/>
          <w:iCs/>
          <w:color w:val="111111"/>
          <w:sz w:val="24"/>
          <w:szCs w:val="24"/>
          <w:shd w:val="clear" w:color="auto" w:fill="FFFFFF"/>
          <w:lang w:val="en-AU" w:eastAsia="en-AU"/>
        </w:rPr>
      </w:pPr>
      <w:r w:rsidRPr="004F183F">
        <w:rPr>
          <w:rFonts w:asciiTheme="minorHAnsi" w:hAnsiTheme="minorHAnsi" w:cstheme="minorHAnsi"/>
          <w:i/>
          <w:iCs/>
          <w:color w:val="111111"/>
          <w:sz w:val="24"/>
          <w:szCs w:val="24"/>
          <w:shd w:val="clear" w:color="auto" w:fill="FFFFFF"/>
          <w:lang w:val="en-AU" w:eastAsia="en-AU"/>
        </w:rPr>
        <w:t>State and territory requirements</w:t>
      </w:r>
    </w:p>
    <w:p w14:paraId="38A3B24E" w14:textId="65B7F321" w:rsidR="00E40B2D" w:rsidRPr="004F183F" w:rsidRDefault="00E40B2D" w:rsidP="00C105EE">
      <w:pPr>
        <w:spacing w:after="0" w:line="240" w:lineRule="auto"/>
        <w:contextualSpacing/>
        <w:rPr>
          <w:rFonts w:asciiTheme="minorHAnsi" w:eastAsia="Times New Roman" w:hAnsiTheme="minorHAnsi" w:cstheme="minorHAnsi"/>
          <w:color w:val="111111"/>
          <w:shd w:val="clear" w:color="auto" w:fill="FFFFFF"/>
          <w:lang w:eastAsia="en-AU"/>
        </w:rPr>
      </w:pPr>
      <w:r w:rsidRPr="004F183F">
        <w:rPr>
          <w:rFonts w:asciiTheme="minorHAnsi" w:eastAsia="Times New Roman" w:hAnsiTheme="minorHAnsi" w:cstheme="minorHAnsi"/>
          <w:color w:val="111111"/>
          <w:shd w:val="clear" w:color="auto" w:fill="FFFFFF"/>
          <w:lang w:eastAsia="en-AU"/>
        </w:rPr>
        <w:t xml:space="preserve">States and territories regulate the prescribing and supply of ODT medicines under relevant drugs and poisons legislation and </w:t>
      </w:r>
      <w:r w:rsidR="00A77FD1" w:rsidRPr="004F183F">
        <w:rPr>
          <w:rFonts w:asciiTheme="minorHAnsi" w:eastAsia="Times New Roman" w:hAnsiTheme="minorHAnsi" w:cstheme="minorHAnsi"/>
          <w:color w:val="111111"/>
          <w:shd w:val="clear" w:color="auto" w:fill="FFFFFF"/>
          <w:lang w:eastAsia="en-AU"/>
        </w:rPr>
        <w:t>some jurisdictions authorise</w:t>
      </w:r>
      <w:r w:rsidRPr="004F183F">
        <w:rPr>
          <w:rFonts w:asciiTheme="minorHAnsi" w:eastAsia="Times New Roman" w:hAnsiTheme="minorHAnsi" w:cstheme="minorHAnsi"/>
          <w:color w:val="111111"/>
          <w:shd w:val="clear" w:color="auto" w:fill="FFFFFF"/>
          <w:lang w:eastAsia="en-AU"/>
        </w:rPr>
        <w:t xml:space="preserve"> dosing points for participation in jurisdictional ODT programs</w:t>
      </w:r>
      <w:r w:rsidR="003D472C" w:rsidRPr="004F183F">
        <w:rPr>
          <w:rFonts w:asciiTheme="minorHAnsi" w:eastAsia="Times New Roman" w:hAnsiTheme="minorHAnsi" w:cstheme="minorHAnsi"/>
          <w:color w:val="111111"/>
          <w:shd w:val="clear" w:color="auto" w:fill="FFFFFF"/>
          <w:lang w:eastAsia="en-AU"/>
        </w:rPr>
        <w:t xml:space="preserve"> (please note, authorisations</w:t>
      </w:r>
      <w:r w:rsidR="007A56A4" w:rsidRPr="004F183F">
        <w:rPr>
          <w:rFonts w:asciiTheme="minorHAnsi" w:eastAsia="Times New Roman" w:hAnsiTheme="minorHAnsi" w:cstheme="minorHAnsi"/>
          <w:color w:val="111111"/>
          <w:shd w:val="clear" w:color="auto" w:fill="FFFFFF"/>
          <w:lang w:eastAsia="en-AU"/>
        </w:rPr>
        <w:t xml:space="preserve"> are</w:t>
      </w:r>
      <w:r w:rsidR="003D472C" w:rsidRPr="004F183F">
        <w:rPr>
          <w:rFonts w:asciiTheme="minorHAnsi" w:eastAsia="Times New Roman" w:hAnsiTheme="minorHAnsi" w:cstheme="minorHAnsi"/>
          <w:color w:val="111111"/>
          <w:shd w:val="clear" w:color="auto" w:fill="FFFFFF"/>
          <w:lang w:eastAsia="en-AU"/>
        </w:rPr>
        <w:t xml:space="preserve"> not required in Queensland)</w:t>
      </w:r>
      <w:r w:rsidRPr="004F183F">
        <w:rPr>
          <w:rFonts w:asciiTheme="minorHAnsi" w:eastAsia="Times New Roman" w:hAnsiTheme="minorHAnsi" w:cstheme="minorHAnsi"/>
          <w:color w:val="111111"/>
          <w:shd w:val="clear" w:color="auto" w:fill="FFFFFF"/>
          <w:lang w:eastAsia="en-AU"/>
        </w:rPr>
        <w:t xml:space="preserve">. </w:t>
      </w:r>
    </w:p>
    <w:p w14:paraId="55B213A7" w14:textId="77777777" w:rsidR="00D9389B" w:rsidRPr="004F183F" w:rsidRDefault="00D9389B" w:rsidP="00C105EE">
      <w:pPr>
        <w:pStyle w:val="Bullet1"/>
        <w:spacing w:after="0" w:line="240" w:lineRule="auto"/>
        <w:rPr>
          <w:rFonts w:asciiTheme="minorHAnsi" w:hAnsiTheme="minorHAnsi" w:cstheme="minorHAnsi"/>
          <w:color w:val="111111"/>
          <w:sz w:val="24"/>
          <w:szCs w:val="24"/>
          <w:shd w:val="clear" w:color="auto" w:fill="FFFFFF"/>
          <w:lang w:val="en-AU" w:eastAsia="en-AU"/>
        </w:rPr>
      </w:pPr>
    </w:p>
    <w:p w14:paraId="7AFC2D94" w14:textId="51200D7B" w:rsidR="00E40B2D" w:rsidRPr="004F183F" w:rsidRDefault="00E40B2D" w:rsidP="00C105EE">
      <w:pPr>
        <w:pStyle w:val="Bullet1"/>
        <w:spacing w:after="0" w:line="240" w:lineRule="auto"/>
        <w:rPr>
          <w:rFonts w:asciiTheme="minorHAnsi" w:hAnsiTheme="minorHAnsi" w:cstheme="minorHAnsi"/>
          <w:color w:val="111111"/>
          <w:sz w:val="24"/>
          <w:szCs w:val="24"/>
          <w:shd w:val="clear" w:color="auto" w:fill="FFFFFF"/>
          <w:lang w:val="en-AU" w:eastAsia="en-AU"/>
        </w:rPr>
      </w:pPr>
      <w:r w:rsidRPr="004F183F">
        <w:rPr>
          <w:rFonts w:asciiTheme="minorHAnsi" w:hAnsiTheme="minorHAnsi" w:cstheme="minorHAnsi"/>
          <w:color w:val="111111"/>
          <w:sz w:val="24"/>
          <w:szCs w:val="24"/>
          <w:shd w:val="clear" w:color="auto" w:fill="FFFFFF"/>
          <w:lang w:val="en-AU" w:eastAsia="en-AU"/>
        </w:rPr>
        <w:t>If your pharmacy is currently approved to provide ODT services, you will be aware of the policies, guidelines and regulations that govern service provision within your jurisdiction and can simply register with the PPA to participate in the ODT Community Pharmacy Program.</w:t>
      </w:r>
    </w:p>
    <w:p w14:paraId="0941C6A1" w14:textId="77777777" w:rsidR="00D9389B" w:rsidRPr="004F183F" w:rsidRDefault="00D9389B" w:rsidP="00C105EE">
      <w:pPr>
        <w:pStyle w:val="Bullet1"/>
        <w:spacing w:after="0" w:line="240" w:lineRule="auto"/>
        <w:rPr>
          <w:rFonts w:asciiTheme="minorHAnsi" w:hAnsiTheme="minorHAnsi" w:cstheme="minorHAnsi"/>
          <w:color w:val="111111"/>
          <w:sz w:val="24"/>
          <w:szCs w:val="24"/>
          <w:shd w:val="clear" w:color="auto" w:fill="FFFFFF"/>
          <w:lang w:val="en-AU" w:eastAsia="en-AU"/>
        </w:rPr>
      </w:pPr>
    </w:p>
    <w:p w14:paraId="376D7F67" w14:textId="2BA8E40E" w:rsidR="00E40B2D" w:rsidRDefault="00E40B2D" w:rsidP="009D0B3C">
      <w:pPr>
        <w:pStyle w:val="Bullet1"/>
        <w:spacing w:line="240" w:lineRule="auto"/>
        <w:rPr>
          <w:rFonts w:asciiTheme="minorHAnsi" w:hAnsiTheme="minorHAnsi" w:cstheme="minorHAnsi"/>
          <w:color w:val="111111"/>
          <w:sz w:val="24"/>
          <w:szCs w:val="24"/>
          <w:shd w:val="clear" w:color="auto" w:fill="FFFFFF"/>
          <w:lang w:val="en-AU" w:eastAsia="en-AU"/>
        </w:rPr>
      </w:pPr>
      <w:r w:rsidRPr="004F183F">
        <w:rPr>
          <w:rFonts w:asciiTheme="minorHAnsi" w:hAnsiTheme="minorHAnsi" w:cstheme="minorHAnsi"/>
          <w:color w:val="111111"/>
          <w:sz w:val="24"/>
          <w:szCs w:val="24"/>
          <w:shd w:val="clear" w:color="auto" w:fill="FFFFFF"/>
          <w:lang w:val="en-AU" w:eastAsia="en-AU"/>
        </w:rPr>
        <w:t xml:space="preserve">If you are not currently approved to deliver ODT services within your state or territory, the table below provides information and links regarding the requirements and registration process to become an approved dosing site within your jurisdiction.  </w:t>
      </w:r>
    </w:p>
    <w:p w14:paraId="1E087EBC" w14:textId="07FF4007" w:rsidR="00877203" w:rsidRPr="00833AB5" w:rsidRDefault="00000000" w:rsidP="009D0B3C">
      <w:pPr>
        <w:pStyle w:val="Bullet1"/>
        <w:spacing w:before="240" w:after="0" w:line="240" w:lineRule="auto"/>
        <w:rPr>
          <w:rFonts w:asciiTheme="minorHAnsi" w:hAnsiTheme="minorHAnsi" w:cstheme="minorHAnsi"/>
          <w:color w:val="111111"/>
          <w:sz w:val="24"/>
          <w:szCs w:val="24"/>
          <w:shd w:val="clear" w:color="auto" w:fill="FFFFFF"/>
          <w:lang w:val="en-AU" w:eastAsia="en-AU"/>
        </w:rPr>
      </w:pPr>
      <w:hyperlink w:anchor="_Australian_Capital_Territory_1" w:history="1">
        <w:r w:rsidR="00877203" w:rsidRPr="00833AB5">
          <w:rPr>
            <w:rStyle w:val="Hyperlink"/>
            <w:rFonts w:asciiTheme="minorHAnsi" w:hAnsiTheme="minorHAnsi" w:cstheme="minorHAnsi"/>
            <w:sz w:val="24"/>
            <w:szCs w:val="24"/>
            <w:shd w:val="clear" w:color="auto" w:fill="FFFFFF"/>
            <w:lang w:val="en-AU" w:eastAsia="en-AU"/>
          </w:rPr>
          <w:t>Australian Capital Territory</w:t>
        </w:r>
      </w:hyperlink>
    </w:p>
    <w:p w14:paraId="3AA02D32" w14:textId="6F9D9C73" w:rsidR="00877203" w:rsidRPr="00833AB5" w:rsidRDefault="00000000" w:rsidP="009D0B3C">
      <w:pPr>
        <w:pStyle w:val="Bullet1"/>
        <w:spacing w:after="0" w:line="240" w:lineRule="auto"/>
        <w:rPr>
          <w:rFonts w:asciiTheme="minorHAnsi" w:hAnsiTheme="minorHAnsi" w:cstheme="minorHAnsi"/>
          <w:color w:val="111111"/>
          <w:sz w:val="24"/>
          <w:szCs w:val="24"/>
          <w:shd w:val="clear" w:color="auto" w:fill="FFFFFF"/>
          <w:lang w:val="en-AU" w:eastAsia="en-AU"/>
        </w:rPr>
      </w:pPr>
      <w:hyperlink w:anchor="_Queensland" w:history="1">
        <w:r w:rsidR="00877203" w:rsidRPr="00833AB5">
          <w:rPr>
            <w:rStyle w:val="Hyperlink"/>
            <w:rFonts w:asciiTheme="minorHAnsi" w:hAnsiTheme="minorHAnsi" w:cstheme="minorHAnsi"/>
            <w:sz w:val="24"/>
            <w:szCs w:val="24"/>
            <w:shd w:val="clear" w:color="auto" w:fill="FFFFFF"/>
            <w:lang w:val="en-AU" w:eastAsia="en-AU"/>
          </w:rPr>
          <w:t>Queensland</w:t>
        </w:r>
      </w:hyperlink>
    </w:p>
    <w:p w14:paraId="2661AABC" w14:textId="60DE3601" w:rsidR="00877203" w:rsidRPr="00833AB5" w:rsidRDefault="00000000" w:rsidP="009D0B3C">
      <w:pPr>
        <w:pStyle w:val="Bullet1"/>
        <w:spacing w:after="0" w:line="240" w:lineRule="auto"/>
        <w:rPr>
          <w:rFonts w:asciiTheme="minorHAnsi" w:hAnsiTheme="minorHAnsi" w:cstheme="minorHAnsi"/>
          <w:color w:val="111111"/>
          <w:sz w:val="24"/>
          <w:szCs w:val="24"/>
          <w:shd w:val="clear" w:color="auto" w:fill="FFFFFF"/>
          <w:lang w:val="en-AU" w:eastAsia="en-AU"/>
        </w:rPr>
      </w:pPr>
      <w:hyperlink w:anchor="_New_South_Wales_1" w:history="1">
        <w:r w:rsidR="00877203" w:rsidRPr="00833AB5">
          <w:rPr>
            <w:rStyle w:val="Hyperlink"/>
            <w:rFonts w:asciiTheme="minorHAnsi" w:hAnsiTheme="minorHAnsi" w:cstheme="minorHAnsi"/>
            <w:sz w:val="24"/>
            <w:szCs w:val="24"/>
            <w:shd w:val="clear" w:color="auto" w:fill="FFFFFF"/>
            <w:lang w:val="en-AU" w:eastAsia="en-AU"/>
          </w:rPr>
          <w:t>New South Wales</w:t>
        </w:r>
      </w:hyperlink>
    </w:p>
    <w:p w14:paraId="55E9702B" w14:textId="091CBFC9" w:rsidR="003B3A77" w:rsidRPr="00833AB5" w:rsidRDefault="00000000" w:rsidP="009D0B3C">
      <w:pPr>
        <w:pStyle w:val="Bullet1"/>
        <w:spacing w:after="0" w:line="240" w:lineRule="auto"/>
        <w:rPr>
          <w:rFonts w:asciiTheme="minorHAnsi" w:hAnsiTheme="minorHAnsi" w:cstheme="minorHAnsi"/>
          <w:color w:val="111111"/>
          <w:sz w:val="24"/>
          <w:szCs w:val="24"/>
          <w:shd w:val="clear" w:color="auto" w:fill="FFFFFF"/>
          <w:lang w:val="en-AU" w:eastAsia="en-AU"/>
        </w:rPr>
      </w:pPr>
      <w:hyperlink w:anchor="_Western_Australia_1" w:history="1">
        <w:r w:rsidR="003B3A77" w:rsidRPr="00833AB5">
          <w:rPr>
            <w:rStyle w:val="Hyperlink"/>
            <w:rFonts w:asciiTheme="minorHAnsi" w:hAnsiTheme="minorHAnsi" w:cstheme="minorHAnsi"/>
            <w:sz w:val="24"/>
            <w:szCs w:val="24"/>
            <w:shd w:val="clear" w:color="auto" w:fill="FFFFFF"/>
            <w:lang w:val="en-AU" w:eastAsia="en-AU"/>
          </w:rPr>
          <w:t>Western Australia</w:t>
        </w:r>
      </w:hyperlink>
    </w:p>
    <w:p w14:paraId="77CC671B" w14:textId="179A5405" w:rsidR="003B3A77" w:rsidRPr="00833AB5" w:rsidRDefault="00000000" w:rsidP="009D0B3C">
      <w:pPr>
        <w:pStyle w:val="Bullet1"/>
        <w:spacing w:after="0" w:line="240" w:lineRule="auto"/>
        <w:rPr>
          <w:rFonts w:asciiTheme="minorHAnsi" w:hAnsiTheme="minorHAnsi" w:cstheme="minorHAnsi"/>
          <w:color w:val="111111"/>
          <w:sz w:val="24"/>
          <w:szCs w:val="24"/>
          <w:shd w:val="clear" w:color="auto" w:fill="FFFFFF"/>
          <w:lang w:val="en-AU" w:eastAsia="en-AU"/>
        </w:rPr>
      </w:pPr>
      <w:hyperlink w:anchor="_Tasmania_1" w:history="1">
        <w:r w:rsidR="003B3A77" w:rsidRPr="00833AB5">
          <w:rPr>
            <w:rStyle w:val="Hyperlink"/>
            <w:rFonts w:asciiTheme="minorHAnsi" w:hAnsiTheme="minorHAnsi" w:cstheme="minorHAnsi"/>
            <w:sz w:val="24"/>
            <w:szCs w:val="24"/>
            <w:shd w:val="clear" w:color="auto" w:fill="FFFFFF"/>
            <w:lang w:val="en-AU" w:eastAsia="en-AU"/>
          </w:rPr>
          <w:t>Tasmania</w:t>
        </w:r>
      </w:hyperlink>
    </w:p>
    <w:p w14:paraId="01E439CB" w14:textId="2D1859AB" w:rsidR="003B3A77" w:rsidRPr="00833AB5" w:rsidRDefault="00000000" w:rsidP="009D0B3C">
      <w:pPr>
        <w:pStyle w:val="Bullet1"/>
        <w:spacing w:after="0" w:line="240" w:lineRule="auto"/>
        <w:rPr>
          <w:rFonts w:asciiTheme="minorHAnsi" w:hAnsiTheme="minorHAnsi" w:cstheme="minorHAnsi"/>
          <w:color w:val="111111"/>
          <w:sz w:val="24"/>
          <w:szCs w:val="24"/>
          <w:shd w:val="clear" w:color="auto" w:fill="FFFFFF"/>
          <w:lang w:val="en-AU" w:eastAsia="en-AU"/>
        </w:rPr>
      </w:pPr>
      <w:hyperlink w:anchor="_Northern_Territory_1" w:history="1">
        <w:r w:rsidR="003B3A77" w:rsidRPr="00833AB5">
          <w:rPr>
            <w:rStyle w:val="Hyperlink"/>
            <w:rFonts w:asciiTheme="minorHAnsi" w:hAnsiTheme="minorHAnsi" w:cstheme="minorHAnsi"/>
            <w:sz w:val="24"/>
            <w:szCs w:val="24"/>
            <w:shd w:val="clear" w:color="auto" w:fill="FFFFFF"/>
            <w:lang w:val="en-AU" w:eastAsia="en-AU"/>
          </w:rPr>
          <w:t>Northern Territory</w:t>
        </w:r>
        <w:bookmarkStart w:id="0" w:name="_Australian_Capital_Territory"/>
        <w:bookmarkStart w:id="1" w:name="_New_South_Wales"/>
        <w:bookmarkStart w:id="2" w:name="_Western_Australia"/>
        <w:bookmarkStart w:id="3" w:name="_Tasmania"/>
        <w:bookmarkStart w:id="4" w:name="_Northern_Territory"/>
        <w:bookmarkEnd w:id="0"/>
        <w:bookmarkEnd w:id="1"/>
        <w:bookmarkEnd w:id="2"/>
        <w:bookmarkEnd w:id="3"/>
        <w:bookmarkEnd w:id="4"/>
      </w:hyperlink>
    </w:p>
    <w:p w14:paraId="17FEA3FE" w14:textId="254ADAB7" w:rsidR="003B3A77" w:rsidRPr="00833AB5" w:rsidRDefault="00000000" w:rsidP="009D0B3C">
      <w:pPr>
        <w:pStyle w:val="Bullet1"/>
        <w:spacing w:after="0" w:line="240" w:lineRule="auto"/>
        <w:rPr>
          <w:rFonts w:asciiTheme="minorHAnsi" w:hAnsiTheme="minorHAnsi" w:cstheme="minorHAnsi"/>
          <w:color w:val="111111"/>
          <w:sz w:val="24"/>
          <w:szCs w:val="24"/>
          <w:shd w:val="clear" w:color="auto" w:fill="FFFFFF"/>
          <w:lang w:val="en-AU" w:eastAsia="en-AU"/>
        </w:rPr>
      </w:pPr>
      <w:hyperlink w:anchor="_Victoria_1" w:history="1">
        <w:r w:rsidR="003B3A77" w:rsidRPr="00833AB5">
          <w:rPr>
            <w:rStyle w:val="Hyperlink"/>
            <w:rFonts w:asciiTheme="minorHAnsi" w:hAnsiTheme="minorHAnsi" w:cstheme="minorHAnsi"/>
            <w:sz w:val="24"/>
            <w:szCs w:val="24"/>
            <w:shd w:val="clear" w:color="auto" w:fill="FFFFFF"/>
            <w:lang w:val="en-AU" w:eastAsia="en-AU"/>
          </w:rPr>
          <w:t>Victoria</w:t>
        </w:r>
      </w:hyperlink>
    </w:p>
    <w:p w14:paraId="22860947" w14:textId="1E77267D" w:rsidR="00466524" w:rsidRPr="00833AB5" w:rsidRDefault="00000000" w:rsidP="009D0B3C">
      <w:pPr>
        <w:pStyle w:val="Bullet1"/>
        <w:spacing w:line="240" w:lineRule="auto"/>
        <w:rPr>
          <w:rStyle w:val="Hyperlink"/>
          <w:sz w:val="24"/>
          <w:szCs w:val="24"/>
        </w:rPr>
      </w:pPr>
      <w:hyperlink w:anchor="_South_Australia" w:history="1">
        <w:r w:rsidR="003B3A77" w:rsidRPr="00833AB5">
          <w:rPr>
            <w:rStyle w:val="Hyperlink"/>
            <w:rFonts w:asciiTheme="minorHAnsi" w:hAnsiTheme="minorHAnsi" w:cstheme="minorHAnsi"/>
            <w:sz w:val="24"/>
            <w:szCs w:val="24"/>
            <w:shd w:val="clear" w:color="auto" w:fill="FFFFFF"/>
            <w:lang w:val="en-AU" w:eastAsia="en-AU"/>
          </w:rPr>
          <w:t>South Australia</w:t>
        </w:r>
        <w:bookmarkStart w:id="5" w:name="_Victoria"/>
        <w:bookmarkEnd w:id="5"/>
      </w:hyperlink>
      <w:r w:rsidR="00466524" w:rsidRPr="00833AB5">
        <w:rPr>
          <w:rStyle w:val="Hyperlink"/>
          <w:sz w:val="24"/>
          <w:szCs w:val="24"/>
        </w:rPr>
        <w:t xml:space="preserve"> </w:t>
      </w:r>
    </w:p>
    <w:p w14:paraId="5DBA3E53" w14:textId="41DA2FC8" w:rsidR="002B250C" w:rsidRPr="006E6705" w:rsidRDefault="002B250C" w:rsidP="009D0B3C">
      <w:pPr>
        <w:pStyle w:val="Heading5"/>
      </w:pPr>
      <w:bookmarkStart w:id="6" w:name="_Australian_Capital_Territory_1"/>
      <w:bookmarkEnd w:id="6"/>
      <w:r w:rsidRPr="006E6705">
        <w:t xml:space="preserve">Australian </w:t>
      </w:r>
      <w:r w:rsidRPr="00D72124">
        <w:t>Capital</w:t>
      </w:r>
      <w:r w:rsidRPr="006E6705">
        <w:t xml:space="preserve"> Territory</w:t>
      </w:r>
    </w:p>
    <w:p w14:paraId="4CF5D323" w14:textId="77777777" w:rsidR="002B250C" w:rsidRPr="004A78F7" w:rsidRDefault="00000000" w:rsidP="00C105EE">
      <w:pPr>
        <w:rPr>
          <w:rStyle w:val="Hyperlink"/>
          <w:rFonts w:asciiTheme="minorHAnsi" w:hAnsiTheme="minorHAnsi" w:cstheme="minorHAnsi"/>
        </w:rPr>
      </w:pPr>
      <w:hyperlink r:id="rId20" w:history="1">
        <w:r w:rsidR="002B250C" w:rsidRPr="004A78F7">
          <w:rPr>
            <w:rStyle w:val="Hyperlink"/>
            <w:rFonts w:asciiTheme="minorHAnsi" w:hAnsiTheme="minorHAnsi" w:cstheme="minorHAnsi"/>
          </w:rPr>
          <w:t>Opioid Maintenance Treatment (OMT) Program</w:t>
        </w:r>
      </w:hyperlink>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6"/>
        <w:gridCol w:w="2978"/>
        <w:gridCol w:w="2978"/>
      </w:tblGrid>
      <w:tr w:rsidR="00304273" w:rsidRPr="00984208" w14:paraId="40D5A4B7" w14:textId="77777777" w:rsidTr="00304273">
        <w:tc>
          <w:tcPr>
            <w:tcW w:w="3116" w:type="dxa"/>
            <w:shd w:val="clear" w:color="auto" w:fill="1F3864" w:themeFill="accent1" w:themeFillShade="80"/>
            <w:tcMar>
              <w:top w:w="0" w:type="dxa"/>
              <w:left w:w="108" w:type="dxa"/>
              <w:bottom w:w="0" w:type="dxa"/>
              <w:right w:w="108" w:type="dxa"/>
            </w:tcMar>
            <w:hideMark/>
          </w:tcPr>
          <w:p w14:paraId="0DB1CF84"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How to register to become an ODT dosing site </w:t>
            </w:r>
          </w:p>
        </w:tc>
        <w:tc>
          <w:tcPr>
            <w:tcW w:w="2978" w:type="dxa"/>
            <w:shd w:val="clear" w:color="auto" w:fill="1F3864" w:themeFill="accent1" w:themeFillShade="80"/>
            <w:tcMar>
              <w:top w:w="0" w:type="dxa"/>
              <w:left w:w="108" w:type="dxa"/>
              <w:bottom w:w="0" w:type="dxa"/>
              <w:right w:w="108" w:type="dxa"/>
            </w:tcMar>
            <w:hideMark/>
          </w:tcPr>
          <w:p w14:paraId="7972C0B5"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Helpful references and legislation</w:t>
            </w:r>
          </w:p>
        </w:tc>
        <w:tc>
          <w:tcPr>
            <w:tcW w:w="2978" w:type="dxa"/>
            <w:shd w:val="clear" w:color="auto" w:fill="1F3864" w:themeFill="accent1" w:themeFillShade="80"/>
            <w:hideMark/>
          </w:tcPr>
          <w:p w14:paraId="4257E414"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3628FB39" w14:textId="77777777" w:rsidTr="00304273">
        <w:tc>
          <w:tcPr>
            <w:tcW w:w="3116" w:type="dxa"/>
            <w:tcMar>
              <w:top w:w="0" w:type="dxa"/>
              <w:left w:w="108" w:type="dxa"/>
              <w:bottom w:w="0" w:type="dxa"/>
              <w:right w:w="108" w:type="dxa"/>
            </w:tcMar>
            <w:hideMark/>
          </w:tcPr>
          <w:p w14:paraId="5F1CC4F7" w14:textId="77777777" w:rsidR="002B250C" w:rsidRPr="004A78F7" w:rsidRDefault="002B250C" w:rsidP="00C105EE">
            <w:pPr>
              <w:rPr>
                <w:rFonts w:asciiTheme="minorHAnsi" w:hAnsiTheme="minorHAnsi" w:cstheme="minorHAnsi"/>
              </w:rPr>
            </w:pPr>
            <w:r w:rsidRPr="004A78F7">
              <w:rPr>
                <w:rFonts w:asciiTheme="minorHAnsi" w:hAnsiTheme="minorHAnsi" w:cstheme="minorHAnsi"/>
              </w:rPr>
              <w:t>Pharmacists must be licenced.</w:t>
            </w:r>
          </w:p>
          <w:p w14:paraId="6DBD1251" w14:textId="11CCE093" w:rsidR="002B250C" w:rsidRPr="004A78F7" w:rsidRDefault="002B250C" w:rsidP="00C105EE">
            <w:pPr>
              <w:rPr>
                <w:rFonts w:asciiTheme="minorHAnsi" w:hAnsiTheme="minorHAnsi" w:cstheme="minorHAnsi"/>
              </w:rPr>
            </w:pPr>
            <w:r w:rsidRPr="004A78F7">
              <w:rPr>
                <w:rFonts w:asciiTheme="minorHAnsi" w:hAnsiTheme="minorHAnsi" w:cstheme="minorHAnsi"/>
              </w:rPr>
              <w:lastRenderedPageBreak/>
              <w:t xml:space="preserve">Apply </w:t>
            </w:r>
            <w:hyperlink r:id="rId21" w:tgtFrame="_blank" w:history="1">
              <w:r w:rsidRPr="004A78F7">
                <w:rPr>
                  <w:rStyle w:val="Hyperlink"/>
                  <w:rFonts w:asciiTheme="minorHAnsi" w:hAnsiTheme="minorHAnsi" w:cstheme="minorHAnsi"/>
                </w:rPr>
                <w:t>for an Opioid Dependency Treatment Centre Licence (Pharmacist)</w:t>
              </w:r>
            </w:hyperlink>
            <w:r w:rsidRPr="004A78F7">
              <w:rPr>
                <w:rFonts w:asciiTheme="minorHAnsi" w:hAnsiTheme="minorHAnsi" w:cstheme="minorHAnsi"/>
              </w:rPr>
              <w:t>.</w:t>
            </w:r>
          </w:p>
        </w:tc>
        <w:tc>
          <w:tcPr>
            <w:tcW w:w="2978" w:type="dxa"/>
            <w:tcMar>
              <w:top w:w="0" w:type="dxa"/>
              <w:left w:w="108" w:type="dxa"/>
              <w:bottom w:w="0" w:type="dxa"/>
              <w:right w:w="108" w:type="dxa"/>
            </w:tcMar>
          </w:tcPr>
          <w:p w14:paraId="09749E6C" w14:textId="77777777" w:rsidR="002B250C" w:rsidRPr="004A78F7" w:rsidRDefault="00000000" w:rsidP="00C105EE">
            <w:pPr>
              <w:rPr>
                <w:rStyle w:val="Hyperlink"/>
                <w:rFonts w:asciiTheme="minorHAnsi" w:hAnsiTheme="minorHAnsi" w:cstheme="minorHAnsi"/>
              </w:rPr>
            </w:pPr>
            <w:hyperlink r:id="rId22" w:history="1">
              <w:r w:rsidR="002B250C" w:rsidRPr="004A78F7">
                <w:rPr>
                  <w:rStyle w:val="Hyperlink"/>
                  <w:rFonts w:asciiTheme="minorHAnsi" w:hAnsiTheme="minorHAnsi" w:cstheme="minorHAnsi"/>
                </w:rPr>
                <w:t>Medicines, Poisons and Therapeutic Goods Act 2008</w:t>
              </w:r>
            </w:hyperlink>
          </w:p>
          <w:p w14:paraId="59EE4569" w14:textId="77777777" w:rsidR="002B250C" w:rsidRPr="004A78F7" w:rsidRDefault="00000000" w:rsidP="00C105EE">
            <w:pPr>
              <w:rPr>
                <w:rFonts w:asciiTheme="minorHAnsi" w:hAnsiTheme="minorHAnsi" w:cstheme="minorHAnsi"/>
                <w:u w:val="single"/>
              </w:rPr>
            </w:pPr>
            <w:hyperlink r:id="rId23" w:tgtFrame="_blank" w:history="1">
              <w:r w:rsidR="002B250C" w:rsidRPr="004A78F7">
                <w:rPr>
                  <w:rStyle w:val="Hyperlink"/>
                  <w:rFonts w:asciiTheme="minorHAnsi" w:hAnsiTheme="minorHAnsi" w:cstheme="minorHAnsi"/>
                </w:rPr>
                <w:t>Medicines, Poisons and Therapeutic Goods Regulation 2008</w:t>
              </w:r>
            </w:hyperlink>
          </w:p>
          <w:p w14:paraId="24E9C57B" w14:textId="77777777" w:rsidR="002B250C" w:rsidRPr="004A78F7" w:rsidRDefault="00000000" w:rsidP="00C105EE">
            <w:pPr>
              <w:rPr>
                <w:rFonts w:asciiTheme="minorHAnsi" w:hAnsiTheme="minorHAnsi" w:cstheme="minorHAnsi"/>
              </w:rPr>
            </w:pPr>
            <w:hyperlink r:id="rId24" w:tgtFrame="_blank" w:history="1">
              <w:r w:rsidR="002B250C" w:rsidRPr="004A78F7">
                <w:rPr>
                  <w:rStyle w:val="Hyperlink"/>
                  <w:rFonts w:asciiTheme="minorHAnsi" w:hAnsiTheme="minorHAnsi" w:cstheme="minorHAnsi"/>
                </w:rPr>
                <w:t>Medicines, Poisons and Therapeutic Goods (Guidelines for treatment of opioid dependency) Approval 2018</w:t>
              </w:r>
            </w:hyperlink>
          </w:p>
          <w:p w14:paraId="3749CE95" w14:textId="77777777" w:rsidR="002B250C" w:rsidRPr="004A78F7" w:rsidRDefault="00000000" w:rsidP="00C105EE">
            <w:pPr>
              <w:rPr>
                <w:rFonts w:asciiTheme="minorHAnsi" w:hAnsiTheme="minorHAnsi" w:cstheme="minorHAnsi"/>
              </w:rPr>
            </w:pPr>
            <w:hyperlink r:id="rId25" w:history="1">
              <w:r w:rsidR="002B250C" w:rsidRPr="004A78F7">
                <w:rPr>
                  <w:rStyle w:val="Hyperlink"/>
                  <w:rFonts w:asciiTheme="minorHAnsi" w:hAnsiTheme="minorHAnsi" w:cstheme="minorHAnsi"/>
                </w:rPr>
                <w:t>National guidelines for medication-assisted treatment of opioid dependence</w:t>
              </w:r>
            </w:hyperlink>
          </w:p>
          <w:p w14:paraId="25870E3C" w14:textId="712A7301" w:rsidR="002B250C" w:rsidRPr="004A78F7" w:rsidRDefault="00000000" w:rsidP="00C105EE">
            <w:pPr>
              <w:rPr>
                <w:rFonts w:asciiTheme="minorHAnsi" w:hAnsiTheme="minorHAnsi" w:cstheme="minorHAnsi"/>
              </w:rPr>
            </w:pPr>
            <w:hyperlink r:id="rId26" w:tgtFrame="_blank" w:history="1">
              <w:r w:rsidR="002B250C" w:rsidRPr="004A78F7">
                <w:rPr>
                  <w:rStyle w:val="Hyperlink"/>
                  <w:rFonts w:asciiTheme="minorHAnsi" w:hAnsiTheme="minorHAnsi" w:cstheme="minorHAnsi"/>
                </w:rPr>
                <w:t>Opioid Maintenance Treatment in the ACT: Local Policies and Procedures</w:t>
              </w:r>
            </w:hyperlink>
            <w:hyperlink r:id="rId27" w:tgtFrame="_blank" w:tooltip="Opioid Maintenance Treatment in the ACT - Local Policies and Procedures " w:history="1">
              <w:r w:rsidR="002B250C" w:rsidRPr="004A78F7">
                <w:rPr>
                  <w:rStyle w:val="Hyperlink"/>
                  <w:rFonts w:asciiTheme="minorHAnsi" w:hAnsiTheme="minorHAnsi" w:cstheme="minorHAnsi"/>
                </w:rPr>
                <w:t> </w:t>
              </w:r>
            </w:hyperlink>
          </w:p>
        </w:tc>
        <w:tc>
          <w:tcPr>
            <w:tcW w:w="2978" w:type="dxa"/>
          </w:tcPr>
          <w:p w14:paraId="4939E10C" w14:textId="77777777" w:rsidR="002B250C" w:rsidRPr="004A78F7" w:rsidRDefault="00000000" w:rsidP="00C105EE">
            <w:pPr>
              <w:rPr>
                <w:rFonts w:asciiTheme="minorHAnsi" w:hAnsiTheme="minorHAnsi" w:cstheme="minorHAnsi"/>
              </w:rPr>
            </w:pPr>
            <w:hyperlink r:id="rId28" w:tgtFrame="_blank" w:history="1">
              <w:r w:rsidR="002B250C" w:rsidRPr="004A78F7">
                <w:rPr>
                  <w:rStyle w:val="Hyperlink"/>
                  <w:rFonts w:asciiTheme="minorHAnsi" w:hAnsiTheme="minorHAnsi" w:cstheme="minorHAnsi"/>
                </w:rPr>
                <w:t>Medicines, Poisons and Therapeutic Goods Act 2008</w:t>
              </w:r>
            </w:hyperlink>
          </w:p>
          <w:p w14:paraId="4C7B6D9D" w14:textId="77777777" w:rsidR="002B250C" w:rsidRPr="004A78F7" w:rsidRDefault="00000000" w:rsidP="00C105EE">
            <w:pPr>
              <w:rPr>
                <w:rFonts w:asciiTheme="minorHAnsi" w:hAnsiTheme="minorHAnsi" w:cstheme="minorHAnsi"/>
              </w:rPr>
            </w:pPr>
            <w:hyperlink r:id="rId29" w:tgtFrame="_blank" w:history="1">
              <w:r w:rsidR="002B250C" w:rsidRPr="004A78F7">
                <w:rPr>
                  <w:rStyle w:val="Hyperlink"/>
                  <w:rFonts w:asciiTheme="minorHAnsi" w:hAnsiTheme="minorHAnsi" w:cstheme="minorHAnsi"/>
                </w:rPr>
                <w:t>Medicines, Poisons and Therapeutic Goods Regulation 2008</w:t>
              </w:r>
            </w:hyperlink>
          </w:p>
        </w:tc>
      </w:tr>
    </w:tbl>
    <w:p w14:paraId="1FCD1FD2" w14:textId="77777777" w:rsidR="008E6982" w:rsidRPr="004A78F7" w:rsidRDefault="008E6982" w:rsidP="00C105EE">
      <w:pPr>
        <w:spacing w:after="0"/>
        <w:rPr>
          <w:rFonts w:asciiTheme="minorHAnsi" w:hAnsiTheme="minorHAnsi" w:cstheme="minorHAnsi"/>
          <w:b/>
          <w:bCs/>
          <w:u w:val="single"/>
        </w:rPr>
      </w:pPr>
    </w:p>
    <w:p w14:paraId="045DE2FD" w14:textId="7F1C977B" w:rsidR="0018093D" w:rsidRPr="004A78F7" w:rsidRDefault="00D04E61" w:rsidP="00C105EE">
      <w:pPr>
        <w:spacing w:after="0"/>
        <w:rPr>
          <w:rFonts w:asciiTheme="minorHAnsi" w:hAnsiTheme="minorHAnsi" w:cstheme="minorHAnsi"/>
        </w:rPr>
        <w:sectPr w:rsidR="0018093D" w:rsidRPr="004A78F7" w:rsidSect="00485D39">
          <w:footerReference w:type="default" r:id="rId30"/>
          <w:headerReference w:type="first" r:id="rId31"/>
          <w:footerReference w:type="first" r:id="rId32"/>
          <w:pgSz w:w="11906" w:h="16838"/>
          <w:pgMar w:top="1440" w:right="1440" w:bottom="1440" w:left="1440" w:header="708" w:footer="708" w:gutter="0"/>
          <w:cols w:space="708"/>
          <w:titlePg/>
          <w:docGrid w:linePitch="360"/>
        </w:sectPr>
      </w:pPr>
      <w:r w:rsidRPr="004A78F7">
        <w:rPr>
          <w:rFonts w:asciiTheme="minorHAnsi" w:hAnsiTheme="minorHAnsi" w:cstheme="minorHAnsi"/>
          <w:b/>
          <w:bCs/>
          <w:u w:val="single"/>
        </w:rPr>
        <w:t xml:space="preserve">For further assistance in the </w:t>
      </w:r>
      <w:r w:rsidR="002B250C" w:rsidRPr="004A78F7">
        <w:rPr>
          <w:rFonts w:asciiTheme="minorHAnsi" w:hAnsiTheme="minorHAnsi" w:cstheme="minorHAnsi"/>
          <w:b/>
          <w:bCs/>
          <w:u w:val="single"/>
        </w:rPr>
        <w:t>A</w:t>
      </w:r>
      <w:r w:rsidR="004E7A09" w:rsidRPr="004A78F7">
        <w:rPr>
          <w:rFonts w:asciiTheme="minorHAnsi" w:hAnsiTheme="minorHAnsi" w:cstheme="minorHAnsi"/>
          <w:b/>
          <w:bCs/>
          <w:u w:val="single"/>
        </w:rPr>
        <w:t xml:space="preserve">ustralian </w:t>
      </w:r>
      <w:r w:rsidR="002B250C" w:rsidRPr="004A78F7">
        <w:rPr>
          <w:rFonts w:asciiTheme="minorHAnsi" w:hAnsiTheme="minorHAnsi" w:cstheme="minorHAnsi"/>
          <w:b/>
          <w:bCs/>
          <w:u w:val="single"/>
        </w:rPr>
        <w:t>C</w:t>
      </w:r>
      <w:r w:rsidR="004E7A09" w:rsidRPr="004A78F7">
        <w:rPr>
          <w:rFonts w:asciiTheme="minorHAnsi" w:hAnsiTheme="minorHAnsi" w:cstheme="minorHAnsi"/>
          <w:b/>
          <w:bCs/>
          <w:u w:val="single"/>
        </w:rPr>
        <w:t xml:space="preserve">apital </w:t>
      </w:r>
      <w:r w:rsidR="002B250C" w:rsidRPr="004A78F7">
        <w:rPr>
          <w:rFonts w:asciiTheme="minorHAnsi" w:hAnsiTheme="minorHAnsi" w:cstheme="minorHAnsi"/>
          <w:b/>
          <w:bCs/>
          <w:u w:val="single"/>
        </w:rPr>
        <w:t>T</w:t>
      </w:r>
      <w:r w:rsidR="004E7A09" w:rsidRPr="004A78F7">
        <w:rPr>
          <w:rFonts w:asciiTheme="minorHAnsi" w:hAnsiTheme="minorHAnsi" w:cstheme="minorHAnsi"/>
          <w:b/>
          <w:bCs/>
          <w:u w:val="single"/>
        </w:rPr>
        <w:t>erritory</w:t>
      </w:r>
      <w:r w:rsidR="002B250C" w:rsidRPr="004A78F7">
        <w:rPr>
          <w:rFonts w:asciiTheme="minorHAnsi" w:hAnsiTheme="minorHAnsi" w:cstheme="minorHAnsi"/>
          <w:b/>
          <w:bCs/>
          <w:u w:val="single"/>
        </w:rPr>
        <w:t xml:space="preserve"> </w:t>
      </w:r>
    </w:p>
    <w:p w14:paraId="2B8E8FC8" w14:textId="00D3F092" w:rsidR="002B250C" w:rsidRPr="004A78F7" w:rsidRDefault="002B250C" w:rsidP="00C105EE">
      <w:pPr>
        <w:spacing w:before="120" w:after="0"/>
        <w:rPr>
          <w:rFonts w:asciiTheme="minorHAnsi" w:hAnsiTheme="minorHAnsi" w:cstheme="minorHAnsi"/>
        </w:rPr>
      </w:pPr>
      <w:r w:rsidRPr="004A78F7">
        <w:rPr>
          <w:rFonts w:asciiTheme="minorHAnsi" w:hAnsiTheme="minorHAnsi" w:cstheme="minorHAnsi"/>
        </w:rPr>
        <w:t>ODT licences: Pharmaceutical Services</w:t>
      </w:r>
      <w:r w:rsidR="0018093D" w:rsidRPr="004A78F7">
        <w:rPr>
          <w:rFonts w:asciiTheme="minorHAnsi" w:hAnsiTheme="minorHAnsi" w:cstheme="minorHAnsi"/>
        </w:rPr>
        <w:t>,</w:t>
      </w:r>
      <w:r w:rsidRPr="004A78F7">
        <w:rPr>
          <w:rFonts w:asciiTheme="minorHAnsi" w:hAnsiTheme="minorHAnsi" w:cstheme="minorHAnsi"/>
        </w:rPr>
        <w:t xml:space="preserve"> Health Protection Service (HPS) </w:t>
      </w:r>
    </w:p>
    <w:p w14:paraId="172EC0A1" w14:textId="79E18AA2" w:rsidR="002B250C" w:rsidRPr="004A78F7" w:rsidRDefault="002B250C" w:rsidP="00C105EE">
      <w:pPr>
        <w:spacing w:after="0"/>
        <w:rPr>
          <w:rFonts w:asciiTheme="minorHAnsi" w:hAnsiTheme="minorHAnsi" w:cstheme="minorHAnsi"/>
        </w:rPr>
      </w:pPr>
      <w:r w:rsidRPr="004A78F7">
        <w:rPr>
          <w:rFonts w:asciiTheme="minorHAnsi" w:hAnsiTheme="minorHAnsi" w:cstheme="minorHAnsi"/>
        </w:rPr>
        <w:t xml:space="preserve">P: </w:t>
      </w:r>
      <w:hyperlink r:id="rId33" w:history="1">
        <w:r w:rsidRPr="004A78F7">
          <w:rPr>
            <w:rStyle w:val="Hyperlink"/>
            <w:rFonts w:asciiTheme="minorHAnsi" w:hAnsiTheme="minorHAnsi" w:cstheme="minorHAnsi"/>
          </w:rPr>
          <w:t xml:space="preserve">02 5124 9208 </w:t>
        </w:r>
      </w:hyperlink>
      <w:r w:rsidRPr="004A78F7">
        <w:rPr>
          <w:rFonts w:asciiTheme="minorHAnsi" w:hAnsiTheme="minorHAnsi" w:cstheme="minorHAnsi"/>
        </w:rPr>
        <w:t> or E: </w:t>
      </w:r>
      <w:hyperlink r:id="rId34" w:history="1">
        <w:r w:rsidRPr="004A78F7">
          <w:rPr>
            <w:rStyle w:val="Hyperlink"/>
            <w:rFonts w:asciiTheme="minorHAnsi" w:hAnsiTheme="minorHAnsi" w:cstheme="minorHAnsi"/>
          </w:rPr>
          <w:t>hps@act.gov.au</w:t>
        </w:r>
      </w:hyperlink>
    </w:p>
    <w:p w14:paraId="77A09336" w14:textId="77777777" w:rsidR="002B250C" w:rsidRPr="004A78F7" w:rsidRDefault="002B250C" w:rsidP="00C105EE">
      <w:pPr>
        <w:spacing w:before="120" w:after="0"/>
        <w:rPr>
          <w:rFonts w:asciiTheme="minorHAnsi" w:hAnsiTheme="minorHAnsi" w:cstheme="minorHAnsi"/>
        </w:rPr>
      </w:pPr>
      <w:r w:rsidRPr="004A78F7">
        <w:rPr>
          <w:rFonts w:asciiTheme="minorHAnsi" w:hAnsiTheme="minorHAnsi" w:cstheme="minorHAnsi"/>
        </w:rPr>
        <w:t>Pharmacist training</w:t>
      </w:r>
    </w:p>
    <w:p w14:paraId="663C7DB2" w14:textId="77777777" w:rsidR="002B250C" w:rsidRPr="004A78F7" w:rsidRDefault="002B250C" w:rsidP="00C105EE">
      <w:pPr>
        <w:spacing w:after="0"/>
        <w:rPr>
          <w:rFonts w:asciiTheme="minorHAnsi" w:hAnsiTheme="minorHAnsi" w:cstheme="minorHAnsi"/>
        </w:rPr>
      </w:pPr>
      <w:r w:rsidRPr="004A78F7">
        <w:rPr>
          <w:rFonts w:asciiTheme="minorHAnsi" w:hAnsiTheme="minorHAnsi" w:cstheme="minorHAnsi"/>
        </w:rPr>
        <w:t xml:space="preserve">E: </w:t>
      </w:r>
      <w:hyperlink r:id="rId35" w:history="1">
        <w:r w:rsidRPr="004A78F7">
          <w:rPr>
            <w:rStyle w:val="Hyperlink"/>
            <w:rFonts w:asciiTheme="minorHAnsi" w:hAnsiTheme="minorHAnsi" w:cstheme="minorHAnsi"/>
          </w:rPr>
          <w:t>pharmacyreception@act.gov.au</w:t>
        </w:r>
      </w:hyperlink>
    </w:p>
    <w:p w14:paraId="20D9AEEC" w14:textId="77777777" w:rsidR="0018093D" w:rsidRPr="004A78F7" w:rsidRDefault="0018093D" w:rsidP="00C105EE">
      <w:pPr>
        <w:pStyle w:val="ListBullet"/>
        <w:rPr>
          <w:sz w:val="24"/>
        </w:rPr>
        <w:sectPr w:rsidR="0018093D" w:rsidRPr="004A78F7" w:rsidSect="0018093D">
          <w:type w:val="continuous"/>
          <w:pgSz w:w="11906" w:h="16838"/>
          <w:pgMar w:top="1440" w:right="1440" w:bottom="1440" w:left="1440" w:header="708" w:footer="708" w:gutter="0"/>
          <w:cols w:num="2" w:space="708"/>
          <w:titlePg/>
          <w:docGrid w:linePitch="360"/>
        </w:sectPr>
      </w:pPr>
    </w:p>
    <w:p w14:paraId="7EA7DE5E" w14:textId="77777777" w:rsidR="0018093D" w:rsidRPr="004A78F7" w:rsidRDefault="0018093D" w:rsidP="00C105EE">
      <w:pPr>
        <w:pStyle w:val="ListBullet"/>
        <w:rPr>
          <w:sz w:val="24"/>
        </w:rPr>
      </w:pPr>
    </w:p>
    <w:p w14:paraId="39AEF1E7" w14:textId="1F0ADC08" w:rsidR="002B250C" w:rsidRPr="006E6705" w:rsidRDefault="002B250C" w:rsidP="00D72124">
      <w:pPr>
        <w:pStyle w:val="Heading5"/>
      </w:pPr>
      <w:bookmarkStart w:id="7" w:name="_Queensland"/>
      <w:bookmarkEnd w:id="7"/>
      <w:r w:rsidRPr="006E6705">
        <w:t>Queensland</w:t>
      </w:r>
    </w:p>
    <w:p w14:paraId="460D12A9" w14:textId="1D510198" w:rsidR="002B250C" w:rsidRPr="004A78F7" w:rsidRDefault="00000000" w:rsidP="00C105EE">
      <w:pPr>
        <w:spacing w:line="252" w:lineRule="auto"/>
        <w:rPr>
          <w:rStyle w:val="Hyperlink"/>
          <w:rFonts w:asciiTheme="minorHAnsi" w:hAnsiTheme="minorHAnsi" w:cstheme="minorHAnsi"/>
        </w:rPr>
      </w:pPr>
      <w:hyperlink r:id="rId36" w:history="1">
        <w:r w:rsidR="00FF124E" w:rsidRPr="004A78F7">
          <w:rPr>
            <w:rStyle w:val="Hyperlink"/>
            <w:rFonts w:asciiTheme="minorHAnsi" w:hAnsiTheme="minorHAnsi" w:cstheme="minorHAnsi"/>
          </w:rPr>
          <w:t>Queensland Opioid Treatment Program</w:t>
        </w:r>
      </w:hyperlink>
    </w:p>
    <w:tbl>
      <w:tblPr>
        <w:tblW w:w="9214" w:type="dxa"/>
        <w:tblInd w:w="-5" w:type="dxa"/>
        <w:tblLayout w:type="fixed"/>
        <w:tblCellMar>
          <w:left w:w="0" w:type="dxa"/>
          <w:right w:w="0" w:type="dxa"/>
        </w:tblCellMar>
        <w:tblLook w:val="04A0" w:firstRow="1" w:lastRow="0" w:firstColumn="1" w:lastColumn="0" w:noHBand="0" w:noVBand="1"/>
      </w:tblPr>
      <w:tblGrid>
        <w:gridCol w:w="3164"/>
        <w:gridCol w:w="3025"/>
        <w:gridCol w:w="3025"/>
      </w:tblGrid>
      <w:tr w:rsidR="002B250C" w:rsidRPr="00984208" w14:paraId="0D2120A9" w14:textId="77777777" w:rsidTr="008E6982">
        <w:tc>
          <w:tcPr>
            <w:tcW w:w="3164"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7E91B79B"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How to register to become an ODT dosing site </w:t>
            </w:r>
          </w:p>
        </w:tc>
        <w:tc>
          <w:tcPr>
            <w:tcW w:w="3025"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373DA9D3"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Helpful references and legislation</w:t>
            </w:r>
          </w:p>
        </w:tc>
        <w:tc>
          <w:tcPr>
            <w:tcW w:w="3025"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53A8C883"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26FF1846" w14:textId="77777777" w:rsidTr="008E6982">
        <w:tc>
          <w:tcPr>
            <w:tcW w:w="3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BEC" w14:textId="77777777" w:rsidR="0043653F" w:rsidRPr="00984208" w:rsidRDefault="0043653F" w:rsidP="0043653F">
            <w:pPr>
              <w:pStyle w:val="NormalWeb"/>
              <w:spacing w:before="0" w:beforeAutospacing="0" w:after="0" w:afterAutospacing="0"/>
              <w:rPr>
                <w:rFonts w:asciiTheme="minorHAnsi" w:hAnsiTheme="minorHAnsi" w:cstheme="minorHAnsi"/>
              </w:rPr>
            </w:pPr>
            <w:r w:rsidRPr="00984208">
              <w:rPr>
                <w:rFonts w:asciiTheme="minorHAnsi" w:hAnsiTheme="minorHAnsi" w:cstheme="minorHAnsi"/>
              </w:rPr>
              <w:t>Any pharmacy can dispense ODT medicines in Queensland – no regulatory approval is required from Queensland Health.</w:t>
            </w:r>
          </w:p>
          <w:p w14:paraId="69DD83F3" w14:textId="77777777" w:rsidR="0043653F" w:rsidRPr="00984208" w:rsidRDefault="0043653F" w:rsidP="0043653F">
            <w:pPr>
              <w:pStyle w:val="NormalWeb"/>
              <w:spacing w:before="0" w:beforeAutospacing="0" w:after="0" w:afterAutospacing="0"/>
              <w:rPr>
                <w:rFonts w:asciiTheme="minorHAnsi" w:hAnsiTheme="minorHAnsi" w:cstheme="minorHAnsi"/>
              </w:rPr>
            </w:pPr>
          </w:p>
          <w:p w14:paraId="4AEEA96B" w14:textId="170287D5" w:rsidR="002B250C" w:rsidRPr="00984208" w:rsidRDefault="003D472C" w:rsidP="0043653F">
            <w:pPr>
              <w:pStyle w:val="NormalWeb"/>
              <w:spacing w:before="0" w:beforeAutospacing="0" w:after="0" w:afterAutospacing="0"/>
              <w:rPr>
                <w:rFonts w:asciiTheme="minorHAnsi" w:hAnsiTheme="minorHAnsi" w:cstheme="minorHAnsi"/>
              </w:rPr>
            </w:pPr>
            <w:r w:rsidRPr="00984208">
              <w:rPr>
                <w:rFonts w:asciiTheme="minorHAnsi" w:hAnsiTheme="minorHAnsi" w:cstheme="minorHAnsi"/>
              </w:rPr>
              <w:t>Pharmacies should</w:t>
            </w:r>
            <w:r w:rsidR="0043653F" w:rsidRPr="00984208">
              <w:rPr>
                <w:rFonts w:asciiTheme="minorHAnsi" w:hAnsiTheme="minorHAnsi" w:cstheme="minorHAnsi"/>
              </w:rPr>
              <w:t xml:space="preserve"> provide their details to be listed on the Queensland health clinical database CIMHA. Contact  </w:t>
            </w:r>
            <w:hyperlink r:id="rId37" w:history="1">
              <w:r w:rsidR="0043653F" w:rsidRPr="00984208">
                <w:rPr>
                  <w:rStyle w:val="Hyperlink"/>
                  <w:rFonts w:asciiTheme="minorHAnsi" w:hAnsiTheme="minorHAnsi" w:cstheme="minorHAnsi"/>
                </w:rPr>
                <w:t>CIMHA@health.qld.gov.au</w:t>
              </w:r>
            </w:hyperlink>
            <w:r w:rsidR="0043653F" w:rsidRPr="00984208">
              <w:rPr>
                <w:rFonts w:asciiTheme="minorHAnsi" w:hAnsiTheme="minorHAnsi" w:cstheme="minorHAnsi"/>
              </w:rPr>
              <w:t> </w:t>
            </w:r>
          </w:p>
        </w:tc>
        <w:tc>
          <w:tcPr>
            <w:tcW w:w="3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64649" w14:textId="5CE724AE" w:rsidR="002B250C" w:rsidRPr="004A78F7" w:rsidRDefault="00000000" w:rsidP="00C105EE">
            <w:pPr>
              <w:spacing w:line="252" w:lineRule="auto"/>
              <w:rPr>
                <w:rFonts w:asciiTheme="minorHAnsi" w:hAnsiTheme="minorHAnsi" w:cstheme="minorHAnsi"/>
              </w:rPr>
            </w:pPr>
            <w:hyperlink r:id="rId38" w:history="1">
              <w:r w:rsidR="008E6982" w:rsidRPr="004A78F7">
                <w:rPr>
                  <w:rStyle w:val="Hyperlink"/>
                  <w:rFonts w:asciiTheme="minorHAnsi" w:hAnsiTheme="minorHAnsi" w:cstheme="minorHAnsi"/>
                </w:rPr>
                <w:t>Medicines and Poisons Act 2019</w:t>
              </w:r>
            </w:hyperlink>
          </w:p>
          <w:p w14:paraId="5D23453F" w14:textId="32EFDB13" w:rsidR="002B250C" w:rsidRPr="004A78F7" w:rsidRDefault="00000000" w:rsidP="00C105EE">
            <w:pPr>
              <w:spacing w:line="252" w:lineRule="auto"/>
              <w:rPr>
                <w:rFonts w:asciiTheme="minorHAnsi" w:hAnsiTheme="minorHAnsi" w:cstheme="minorHAnsi"/>
              </w:rPr>
            </w:pPr>
            <w:hyperlink r:id="rId39" w:history="1">
              <w:r w:rsidR="008E6982" w:rsidRPr="004A78F7">
                <w:rPr>
                  <w:rStyle w:val="Hyperlink"/>
                  <w:rFonts w:asciiTheme="minorHAnsi" w:hAnsiTheme="minorHAnsi" w:cstheme="minorHAnsi"/>
                </w:rPr>
                <w:t>Medicines and Poisons (Medicines) Regulation 2021</w:t>
              </w:r>
            </w:hyperlink>
          </w:p>
          <w:p w14:paraId="00F03EA2" w14:textId="77777777" w:rsidR="002B250C" w:rsidRPr="004A78F7" w:rsidRDefault="00000000" w:rsidP="00C105EE">
            <w:pPr>
              <w:rPr>
                <w:rStyle w:val="Hyperlink"/>
                <w:rFonts w:asciiTheme="minorHAnsi" w:hAnsiTheme="minorHAnsi" w:cstheme="minorHAnsi"/>
                <w:color w:val="0066CC"/>
              </w:rPr>
            </w:pPr>
            <w:hyperlink r:id="rId40" w:history="1">
              <w:r w:rsidR="002B250C" w:rsidRPr="004A78F7">
                <w:rPr>
                  <w:rStyle w:val="Hyperlink"/>
                  <w:rFonts w:asciiTheme="minorHAnsi" w:hAnsiTheme="minorHAnsi" w:cstheme="minorHAnsi"/>
                  <w:color w:val="0066CC"/>
                </w:rPr>
                <w:t>Queensland Opioid Dependence Treatment Guidelines 2023 </w:t>
              </w:r>
            </w:hyperlink>
          </w:p>
          <w:p w14:paraId="2D245CDA" w14:textId="3652993B" w:rsidR="0043653F" w:rsidRPr="004A78F7" w:rsidRDefault="00000000" w:rsidP="00C105EE">
            <w:pPr>
              <w:rPr>
                <w:rFonts w:asciiTheme="minorHAnsi" w:hAnsiTheme="minorHAnsi" w:cstheme="minorHAnsi"/>
              </w:rPr>
            </w:pPr>
            <w:hyperlink r:id="rId41" w:history="1">
              <w:r w:rsidR="00CC3322" w:rsidRPr="00A939DC">
                <w:rPr>
                  <w:rStyle w:val="Hyperlink"/>
                  <w:rFonts w:asciiTheme="minorHAnsi" w:hAnsiTheme="minorHAnsi" w:cstheme="minorHAnsi"/>
                  <w:color w:val="0066CC"/>
                </w:rPr>
                <w:t>QOTP: A guide to key legislative requirements under the Medicines and Poisons Act 2019</w:t>
              </w:r>
              <w:r w:rsidR="00CC3322">
                <w:rPr>
                  <w:rStyle w:val="Hyperlink"/>
                </w:rPr>
                <w:t xml:space="preserve"> </w:t>
              </w:r>
            </w:hyperlink>
            <w:r w:rsidR="00072E01" w:rsidRPr="004A78F7">
              <w:rPr>
                <w:rStyle w:val="Hyperlink"/>
                <w:rFonts w:asciiTheme="minorHAnsi" w:hAnsiTheme="minorHAnsi" w:cstheme="minorHAnsi"/>
                <w:color w:val="0066CC"/>
              </w:rPr>
              <w:t xml:space="preserve"> </w:t>
            </w:r>
          </w:p>
        </w:tc>
        <w:tc>
          <w:tcPr>
            <w:tcW w:w="3025" w:type="dxa"/>
            <w:tcBorders>
              <w:top w:val="single" w:sz="4" w:space="0" w:color="auto"/>
              <w:left w:val="single" w:sz="4" w:space="0" w:color="auto"/>
              <w:bottom w:val="single" w:sz="4" w:space="0" w:color="auto"/>
              <w:right w:val="single" w:sz="4" w:space="0" w:color="auto"/>
            </w:tcBorders>
          </w:tcPr>
          <w:p w14:paraId="670ADE4D" w14:textId="77777777" w:rsidR="002B250C" w:rsidRPr="004A78F7" w:rsidRDefault="00000000" w:rsidP="00C105EE">
            <w:pPr>
              <w:rPr>
                <w:rFonts w:asciiTheme="minorHAnsi" w:hAnsiTheme="minorHAnsi" w:cstheme="minorHAnsi"/>
              </w:rPr>
            </w:pPr>
            <w:hyperlink r:id="rId42" w:history="1">
              <w:r w:rsidR="002B250C" w:rsidRPr="004A78F7">
                <w:rPr>
                  <w:rStyle w:val="Hyperlink"/>
                  <w:rFonts w:asciiTheme="minorHAnsi" w:hAnsiTheme="minorHAnsi" w:cstheme="minorHAnsi"/>
                </w:rPr>
                <w:t>Queensland Health Departmental Standard Secure storage of S8 medicines</w:t>
              </w:r>
            </w:hyperlink>
          </w:p>
        </w:tc>
      </w:tr>
    </w:tbl>
    <w:p w14:paraId="34C05FBA" w14:textId="783AAF15" w:rsidR="002B250C" w:rsidRPr="004A78F7" w:rsidRDefault="00D04E61" w:rsidP="00C105EE">
      <w:pPr>
        <w:spacing w:before="120" w:line="252" w:lineRule="auto"/>
        <w:rPr>
          <w:rStyle w:val="Hyperlink"/>
          <w:rFonts w:asciiTheme="minorHAnsi" w:hAnsiTheme="minorHAnsi" w:cstheme="minorHAnsi"/>
        </w:rPr>
      </w:pPr>
      <w:r w:rsidRPr="004A78F7">
        <w:rPr>
          <w:rFonts w:asciiTheme="minorHAnsi" w:hAnsiTheme="minorHAnsi" w:cstheme="minorHAnsi"/>
          <w:b/>
          <w:bCs/>
          <w:u w:val="single"/>
        </w:rPr>
        <w:lastRenderedPageBreak/>
        <w:t xml:space="preserve">For further assistance in </w:t>
      </w:r>
      <w:r w:rsidR="0018093D" w:rsidRPr="004A78F7">
        <w:rPr>
          <w:rFonts w:asciiTheme="minorHAnsi" w:hAnsiTheme="minorHAnsi" w:cstheme="minorHAnsi"/>
          <w:b/>
          <w:bCs/>
          <w:u w:val="single"/>
        </w:rPr>
        <w:t>Q</w:t>
      </w:r>
      <w:r w:rsidR="004E7A09" w:rsidRPr="004A78F7">
        <w:rPr>
          <w:rFonts w:asciiTheme="minorHAnsi" w:hAnsiTheme="minorHAnsi" w:cstheme="minorHAnsi"/>
          <w:b/>
          <w:bCs/>
          <w:u w:val="single"/>
        </w:rPr>
        <w:t>ueensland</w:t>
      </w:r>
      <w:r w:rsidR="0018093D" w:rsidRPr="004A78F7">
        <w:rPr>
          <w:rFonts w:asciiTheme="minorHAnsi" w:hAnsiTheme="minorHAnsi" w:cstheme="minorHAnsi"/>
          <w:b/>
          <w:bCs/>
          <w:u w:val="single"/>
        </w:rPr>
        <w:t xml:space="preserve"> </w:t>
      </w:r>
      <w:r w:rsidR="0018093D" w:rsidRPr="004A78F7">
        <w:rPr>
          <w:rFonts w:asciiTheme="minorHAnsi" w:hAnsiTheme="minorHAnsi" w:cstheme="minorHAnsi"/>
          <w:b/>
          <w:bCs/>
          <w:u w:val="single"/>
        </w:rPr>
        <w:br/>
      </w:r>
      <w:r w:rsidR="001F2F0B" w:rsidRPr="004A78F7">
        <w:rPr>
          <w:rFonts w:asciiTheme="minorHAnsi" w:hAnsiTheme="minorHAnsi" w:cstheme="minorHAnsi"/>
        </w:rPr>
        <w:t xml:space="preserve">E: </w:t>
      </w:r>
      <w:r w:rsidR="002B250C" w:rsidRPr="004A78F7">
        <w:rPr>
          <w:rFonts w:asciiTheme="minorHAnsi" w:hAnsiTheme="minorHAnsi" w:cstheme="minorHAnsi"/>
        </w:rPr>
        <w:t xml:space="preserve"> </w:t>
      </w:r>
      <w:hyperlink r:id="rId43" w:history="1">
        <w:r w:rsidR="002B250C" w:rsidRPr="004A78F7">
          <w:rPr>
            <w:rStyle w:val="Hyperlink"/>
            <w:rFonts w:asciiTheme="minorHAnsi" w:hAnsiTheme="minorHAnsi" w:cstheme="minorHAnsi"/>
          </w:rPr>
          <w:t>QOTP@health.qld.gov.au</w:t>
        </w:r>
      </w:hyperlink>
    </w:p>
    <w:p w14:paraId="1695ACAE" w14:textId="77777777" w:rsidR="008E6982" w:rsidRPr="004A78F7" w:rsidRDefault="008E6982" w:rsidP="00C105EE">
      <w:pPr>
        <w:pStyle w:val="ListBullet"/>
        <w:rPr>
          <w:sz w:val="24"/>
        </w:rPr>
      </w:pPr>
    </w:p>
    <w:p w14:paraId="53253B82" w14:textId="1B4A907C" w:rsidR="002B250C" w:rsidRPr="00E20C59" w:rsidRDefault="002B250C" w:rsidP="00D72124">
      <w:pPr>
        <w:pStyle w:val="Heading5"/>
      </w:pPr>
      <w:bookmarkStart w:id="8" w:name="_New_South_Wales_1"/>
      <w:bookmarkEnd w:id="8"/>
      <w:r w:rsidRPr="00E20C59">
        <w:t>New South Wales</w:t>
      </w:r>
    </w:p>
    <w:p w14:paraId="5668DB5E" w14:textId="77777777" w:rsidR="002B250C" w:rsidRPr="004A78F7" w:rsidRDefault="00000000" w:rsidP="00C105EE">
      <w:pPr>
        <w:rPr>
          <w:rFonts w:asciiTheme="minorHAnsi" w:hAnsiTheme="minorHAnsi" w:cstheme="minorHAnsi"/>
        </w:rPr>
      </w:pPr>
      <w:hyperlink r:id="rId44" w:history="1">
        <w:r w:rsidR="002B250C" w:rsidRPr="004A78F7">
          <w:rPr>
            <w:rStyle w:val="Hyperlink"/>
            <w:rFonts w:asciiTheme="minorHAnsi" w:hAnsiTheme="minorHAnsi" w:cstheme="minorHAnsi"/>
          </w:rPr>
          <w:t>NSW Opioid Treatment Program</w:t>
        </w:r>
      </w:hyperlink>
    </w:p>
    <w:tbl>
      <w:tblPr>
        <w:tblW w:w="9072" w:type="dxa"/>
        <w:tblInd w:w="-5" w:type="dxa"/>
        <w:tblLayout w:type="fixed"/>
        <w:tblCellMar>
          <w:left w:w="0" w:type="dxa"/>
          <w:right w:w="0" w:type="dxa"/>
        </w:tblCellMar>
        <w:tblLook w:val="04A0" w:firstRow="1" w:lastRow="0" w:firstColumn="1" w:lastColumn="0" w:noHBand="0" w:noVBand="1"/>
      </w:tblPr>
      <w:tblGrid>
        <w:gridCol w:w="3116"/>
        <w:gridCol w:w="2978"/>
        <w:gridCol w:w="2978"/>
      </w:tblGrid>
      <w:tr w:rsidR="002B250C" w:rsidRPr="00984208" w14:paraId="02C4DB57"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0FB489A1" w14:textId="77777777" w:rsidR="002B250C" w:rsidRPr="00984208" w:rsidRDefault="002B250C" w:rsidP="00C105EE">
            <w:pPr>
              <w:pStyle w:val="NormalWeb"/>
              <w:spacing w:before="0" w:beforeAutospacing="0" w:after="0" w:afterAutospacing="0"/>
              <w:rPr>
                <w:rFonts w:asciiTheme="minorHAnsi" w:hAnsiTheme="minorHAnsi" w:cstheme="minorHAnsi"/>
                <w:b/>
                <w:bCs/>
              </w:rPr>
            </w:pPr>
            <w:r w:rsidRPr="00984208">
              <w:rPr>
                <w:rFonts w:asciiTheme="minorHAnsi" w:hAnsiTheme="minorHAnsi" w:cstheme="minorHAnsi"/>
                <w:b/>
                <w:bCs/>
              </w:rPr>
              <w:t xml:space="preserve">How to register to become an ODT dosing site </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1C10AF38" w14:textId="77777777" w:rsidR="002B250C" w:rsidRPr="004A78F7" w:rsidRDefault="002B250C" w:rsidP="00C105EE">
            <w:pPr>
              <w:spacing w:line="252" w:lineRule="auto"/>
              <w:rPr>
                <w:rFonts w:asciiTheme="minorHAnsi" w:hAnsiTheme="minorHAnsi" w:cstheme="minorHAnsi"/>
                <w:b/>
                <w:bCs/>
              </w:rPr>
            </w:pPr>
            <w:r w:rsidRPr="004A78F7">
              <w:rPr>
                <w:rFonts w:asciiTheme="minorHAnsi" w:hAnsiTheme="minorHAnsi" w:cstheme="minorHAnsi"/>
                <w:b/>
                <w:bCs/>
              </w:rPr>
              <w:t>Helpful references and legislation</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471EC6FE"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0C7DDD6B" w14:textId="77777777" w:rsidTr="001251A9">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F3CA5" w14:textId="77777777" w:rsidR="002B250C" w:rsidRPr="00984208" w:rsidRDefault="002B250C" w:rsidP="00C105EE">
            <w:pPr>
              <w:pStyle w:val="NormalWeb"/>
              <w:spacing w:before="0" w:beforeAutospacing="0" w:after="0" w:afterAutospacing="0"/>
              <w:rPr>
                <w:rFonts w:asciiTheme="minorHAnsi" w:hAnsiTheme="minorHAnsi" w:cstheme="minorHAnsi"/>
              </w:rPr>
            </w:pPr>
            <w:r w:rsidRPr="00984208">
              <w:rPr>
                <w:rFonts w:asciiTheme="minorHAnsi" w:hAnsiTheme="minorHAnsi" w:cstheme="minorHAnsi"/>
              </w:rPr>
              <w:t>Pharmacies must be registered with the Ministry of Health.</w:t>
            </w:r>
          </w:p>
          <w:p w14:paraId="2A666DF2" w14:textId="77777777" w:rsidR="002B250C" w:rsidRPr="00984208" w:rsidRDefault="002B250C" w:rsidP="00C105EE">
            <w:pPr>
              <w:pStyle w:val="NormalWeb"/>
              <w:spacing w:before="0" w:beforeAutospacing="0" w:after="0" w:afterAutospacing="0"/>
              <w:rPr>
                <w:rFonts w:asciiTheme="minorHAnsi" w:hAnsiTheme="minorHAnsi" w:cstheme="minorHAnsi"/>
              </w:rPr>
            </w:pPr>
          </w:p>
          <w:p w14:paraId="3694ABE4" w14:textId="5C90605C" w:rsidR="002B250C" w:rsidRPr="00984208" w:rsidRDefault="002B250C" w:rsidP="00C105EE">
            <w:pPr>
              <w:pStyle w:val="NormalWeb"/>
              <w:spacing w:before="0" w:beforeAutospacing="0" w:after="0" w:afterAutospacing="0"/>
              <w:rPr>
                <w:rFonts w:asciiTheme="minorHAnsi" w:hAnsiTheme="minorHAnsi" w:cstheme="minorHAnsi"/>
              </w:rPr>
            </w:pPr>
            <w:r w:rsidRPr="00984208">
              <w:rPr>
                <w:rFonts w:asciiTheme="minorHAnsi" w:hAnsiTheme="minorHAnsi" w:cstheme="minorHAnsi"/>
              </w:rPr>
              <w:t xml:space="preserve">Apply </w:t>
            </w:r>
            <w:hyperlink r:id="rId45" w:tgtFrame="_blank" w:history="1">
              <w:r w:rsidRPr="00984208">
                <w:rPr>
                  <w:rStyle w:val="Hyperlink"/>
                  <w:rFonts w:asciiTheme="minorHAnsi" w:hAnsiTheme="minorHAnsi" w:cstheme="minorHAnsi"/>
                </w:rPr>
                <w:t>to Become a Registered Opioid Treatment Program (OTP) Dosing Point</w:t>
              </w:r>
            </w:hyperlink>
          </w:p>
          <w:p w14:paraId="00930E8B" w14:textId="77777777" w:rsidR="002B250C" w:rsidRPr="00984208" w:rsidRDefault="002B250C" w:rsidP="00C105EE">
            <w:pPr>
              <w:pStyle w:val="NormalWeb"/>
              <w:spacing w:before="0" w:beforeAutospacing="0" w:after="0" w:afterAutospacing="0"/>
              <w:rPr>
                <w:rFonts w:asciiTheme="minorHAnsi" w:hAnsiTheme="minorHAnsi" w:cstheme="minorHAnsi"/>
              </w:rPr>
            </w:pPr>
          </w:p>
        </w:tc>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8D44" w14:textId="77777777" w:rsidR="002B250C" w:rsidRPr="004A78F7" w:rsidRDefault="00000000" w:rsidP="00C105EE">
            <w:pPr>
              <w:spacing w:line="252" w:lineRule="auto"/>
              <w:rPr>
                <w:rFonts w:asciiTheme="minorHAnsi" w:hAnsiTheme="minorHAnsi" w:cstheme="minorHAnsi"/>
              </w:rPr>
            </w:pPr>
            <w:hyperlink r:id="rId46" w:history="1">
              <w:r w:rsidR="002B250C" w:rsidRPr="004A78F7">
                <w:rPr>
                  <w:rStyle w:val="Hyperlink"/>
                  <w:rFonts w:asciiTheme="minorHAnsi" w:hAnsiTheme="minorHAnsi" w:cstheme="minorHAnsi"/>
                </w:rPr>
                <w:t>NSW Clinical Guidelines: Treatment of Opioid Dependence – 2018</w:t>
              </w:r>
            </w:hyperlink>
            <w:r w:rsidR="002B250C" w:rsidRPr="004A78F7">
              <w:rPr>
                <w:rFonts w:asciiTheme="minorHAnsi" w:hAnsiTheme="minorHAnsi" w:cstheme="minorHAnsi"/>
              </w:rPr>
              <w:t xml:space="preserve"> </w:t>
            </w:r>
          </w:p>
          <w:p w14:paraId="64B527F8" w14:textId="77777777" w:rsidR="002B250C" w:rsidRPr="004A78F7" w:rsidRDefault="00000000" w:rsidP="00C105EE">
            <w:pPr>
              <w:spacing w:line="252" w:lineRule="auto"/>
              <w:rPr>
                <w:rFonts w:asciiTheme="minorHAnsi" w:hAnsiTheme="minorHAnsi" w:cstheme="minorHAnsi"/>
              </w:rPr>
            </w:pPr>
            <w:hyperlink r:id="rId47" w:anchor=":~:text=An%20Act%20relating%20to%20the,to%20repeal%20the%20Poisons%20Act" w:history="1">
              <w:r w:rsidR="002B250C" w:rsidRPr="004A78F7">
                <w:rPr>
                  <w:rStyle w:val="Hyperlink"/>
                  <w:rFonts w:asciiTheme="minorHAnsi" w:hAnsiTheme="minorHAnsi" w:cstheme="minorHAnsi"/>
                </w:rPr>
                <w:t>Poisons and Therapeutic Goods Act 1966 No 31</w:t>
              </w:r>
            </w:hyperlink>
          </w:p>
          <w:p w14:paraId="14CB3844" w14:textId="77777777" w:rsidR="002B250C" w:rsidRPr="004A78F7" w:rsidRDefault="00000000" w:rsidP="00C105EE">
            <w:pPr>
              <w:spacing w:line="252" w:lineRule="auto"/>
              <w:rPr>
                <w:rFonts w:asciiTheme="minorHAnsi" w:hAnsiTheme="minorHAnsi" w:cstheme="minorHAnsi"/>
              </w:rPr>
            </w:pPr>
            <w:hyperlink r:id="rId48" w:history="1">
              <w:r w:rsidR="002B250C" w:rsidRPr="004A78F7">
                <w:rPr>
                  <w:rStyle w:val="Hyperlink"/>
                  <w:rFonts w:asciiTheme="minorHAnsi" w:hAnsiTheme="minorHAnsi" w:cstheme="minorHAnsi"/>
                </w:rPr>
                <w:t>Poisons and Therapeutic Goods Regulation 2008</w:t>
              </w:r>
            </w:hyperlink>
          </w:p>
          <w:p w14:paraId="3A3E21B5" w14:textId="569A031E" w:rsidR="00BA1565" w:rsidRPr="004A78F7" w:rsidRDefault="00966A15" w:rsidP="00C105EE">
            <w:pPr>
              <w:spacing w:line="252" w:lineRule="auto"/>
              <w:rPr>
                <w:rStyle w:val="Hyperlink"/>
                <w:rFonts w:asciiTheme="minorHAnsi" w:hAnsiTheme="minorHAnsi" w:cstheme="minorHAnsi"/>
              </w:rPr>
            </w:pPr>
            <w:r w:rsidRPr="004A78F7">
              <w:rPr>
                <w:rFonts w:asciiTheme="minorHAnsi" w:hAnsiTheme="minorHAnsi" w:cstheme="minorHAnsi"/>
              </w:rPr>
              <w:fldChar w:fldCharType="begin"/>
            </w:r>
            <w:r w:rsidRPr="004A78F7">
              <w:rPr>
                <w:rFonts w:asciiTheme="minorHAnsi" w:hAnsiTheme="minorHAnsi" w:cstheme="minorHAnsi"/>
              </w:rPr>
              <w:instrText xml:space="preserve"> HYPERLINK "https://www.health.nsw.gov.au/aod/Pages/community-pharm-nsw-otp.aspx" </w:instrText>
            </w:r>
            <w:r w:rsidRPr="004A78F7">
              <w:rPr>
                <w:rFonts w:asciiTheme="minorHAnsi" w:hAnsiTheme="minorHAnsi" w:cstheme="minorHAnsi"/>
              </w:rPr>
            </w:r>
            <w:r w:rsidRPr="004A78F7">
              <w:rPr>
                <w:rFonts w:asciiTheme="minorHAnsi" w:hAnsiTheme="minorHAnsi" w:cstheme="minorHAnsi"/>
              </w:rPr>
              <w:fldChar w:fldCharType="separate"/>
            </w:r>
            <w:r w:rsidR="00BA1565" w:rsidRPr="004A78F7">
              <w:rPr>
                <w:rStyle w:val="Hyperlink"/>
                <w:rFonts w:asciiTheme="minorHAnsi" w:hAnsiTheme="minorHAnsi" w:cstheme="minorHAnsi"/>
              </w:rPr>
              <w:t>Opioid Treatment Program – Transition to Section 100 Highly Specialised Drugs Program</w:t>
            </w:r>
          </w:p>
          <w:p w14:paraId="533A385B" w14:textId="24B6B799" w:rsidR="002B250C" w:rsidRPr="00502DB3" w:rsidRDefault="00966A15" w:rsidP="00502DB3">
            <w:pPr>
              <w:spacing w:line="252" w:lineRule="auto"/>
              <w:rPr>
                <w:rFonts w:asciiTheme="minorHAnsi" w:hAnsiTheme="minorHAnsi" w:cstheme="minorHAnsi"/>
              </w:rPr>
            </w:pPr>
            <w:r w:rsidRPr="004A78F7">
              <w:rPr>
                <w:rFonts w:asciiTheme="minorHAnsi" w:hAnsiTheme="minorHAnsi" w:cstheme="minorHAnsi"/>
              </w:rPr>
              <w:fldChar w:fldCharType="end"/>
            </w:r>
            <w:hyperlink r:id="rId49" w:history="1">
              <w:r w:rsidR="00BA1565" w:rsidRPr="004A78F7">
                <w:rPr>
                  <w:rStyle w:val="Hyperlink"/>
                  <w:rFonts w:asciiTheme="minorHAnsi" w:hAnsiTheme="minorHAnsi" w:cstheme="minorHAnsi"/>
                </w:rPr>
                <w:t>Opioid Treatment Education for Health Professionals in NSW – OTAC</w:t>
              </w:r>
            </w:hyperlink>
          </w:p>
        </w:tc>
        <w:tc>
          <w:tcPr>
            <w:tcW w:w="2978" w:type="dxa"/>
            <w:tcBorders>
              <w:top w:val="single" w:sz="4" w:space="0" w:color="auto"/>
              <w:left w:val="single" w:sz="4" w:space="0" w:color="auto"/>
              <w:bottom w:val="single" w:sz="4" w:space="0" w:color="auto"/>
              <w:right w:val="single" w:sz="4" w:space="0" w:color="auto"/>
            </w:tcBorders>
          </w:tcPr>
          <w:p w14:paraId="7B90E8FA" w14:textId="77777777" w:rsidR="002B250C" w:rsidRPr="004A78F7" w:rsidRDefault="00000000" w:rsidP="00C105EE">
            <w:pPr>
              <w:spacing w:line="252" w:lineRule="auto"/>
              <w:rPr>
                <w:rFonts w:asciiTheme="minorHAnsi" w:hAnsiTheme="minorHAnsi" w:cstheme="minorHAnsi"/>
              </w:rPr>
            </w:pPr>
            <w:hyperlink r:id="rId50" w:anchor="sec.76" w:history="1">
              <w:r w:rsidR="002B250C" w:rsidRPr="004A78F7">
                <w:rPr>
                  <w:rStyle w:val="Hyperlink"/>
                  <w:rFonts w:asciiTheme="minorHAnsi" w:hAnsiTheme="minorHAnsi" w:cstheme="minorHAnsi"/>
                </w:rPr>
                <w:t>Storage in Pharmacy</w:t>
              </w:r>
            </w:hyperlink>
          </w:p>
          <w:p w14:paraId="0146AA92" w14:textId="77777777" w:rsidR="002B250C" w:rsidRPr="004A78F7" w:rsidRDefault="00000000" w:rsidP="00C105EE">
            <w:pPr>
              <w:spacing w:line="252" w:lineRule="auto"/>
              <w:rPr>
                <w:rFonts w:asciiTheme="minorHAnsi" w:hAnsiTheme="minorHAnsi" w:cstheme="minorHAnsi"/>
              </w:rPr>
            </w:pPr>
            <w:hyperlink r:id="rId51" w:tgtFrame="_blank" w:history="1">
              <w:r w:rsidR="002B250C" w:rsidRPr="004A78F7">
                <w:rPr>
                  <w:rStyle w:val="Hyperlink"/>
                  <w:rFonts w:asciiTheme="minorHAnsi" w:hAnsiTheme="minorHAnsi" w:cstheme="minorHAnsi"/>
                </w:rPr>
                <w:t>Guide to Poisons and Therapeutic Goods Legislation for Pharmacists (TG79)</w:t>
              </w:r>
            </w:hyperlink>
          </w:p>
          <w:p w14:paraId="0F0A5E50" w14:textId="77777777" w:rsidR="002B250C" w:rsidRPr="004A78F7" w:rsidRDefault="00000000" w:rsidP="00C105EE">
            <w:pPr>
              <w:spacing w:line="252" w:lineRule="auto"/>
              <w:rPr>
                <w:rFonts w:asciiTheme="minorHAnsi" w:hAnsiTheme="minorHAnsi" w:cstheme="minorHAnsi"/>
              </w:rPr>
            </w:pPr>
            <w:hyperlink r:id="rId52" w:anchor="sec.73" w:history="1">
              <w:r w:rsidR="002B250C" w:rsidRPr="004A78F7">
                <w:rPr>
                  <w:rStyle w:val="Hyperlink"/>
                  <w:rFonts w:asciiTheme="minorHAnsi" w:hAnsiTheme="minorHAnsi" w:cstheme="minorHAnsi"/>
                </w:rPr>
                <w:t>Storage Generally</w:t>
              </w:r>
            </w:hyperlink>
          </w:p>
          <w:p w14:paraId="1BD0CA2E" w14:textId="77777777" w:rsidR="002B250C" w:rsidRPr="004A78F7" w:rsidRDefault="00000000" w:rsidP="00C105EE">
            <w:pPr>
              <w:spacing w:line="252" w:lineRule="auto"/>
              <w:rPr>
                <w:rFonts w:asciiTheme="minorHAnsi" w:hAnsiTheme="minorHAnsi" w:cstheme="minorHAnsi"/>
              </w:rPr>
            </w:pPr>
            <w:hyperlink r:id="rId53" w:anchor="sec.75" w:history="1">
              <w:r w:rsidR="002B250C" w:rsidRPr="004A78F7">
                <w:rPr>
                  <w:rStyle w:val="Hyperlink"/>
                  <w:rFonts w:asciiTheme="minorHAnsi" w:hAnsiTheme="minorHAnsi" w:cstheme="minorHAnsi"/>
                </w:rPr>
                <w:t>Storage in hospital wards</w:t>
              </w:r>
            </w:hyperlink>
          </w:p>
          <w:p w14:paraId="33E8FEA5" w14:textId="77777777" w:rsidR="002B250C" w:rsidRPr="004A78F7" w:rsidRDefault="00000000" w:rsidP="00C105EE">
            <w:pPr>
              <w:spacing w:line="252" w:lineRule="auto"/>
              <w:rPr>
                <w:rFonts w:asciiTheme="minorHAnsi" w:hAnsiTheme="minorHAnsi" w:cstheme="minorHAnsi"/>
              </w:rPr>
            </w:pPr>
            <w:hyperlink r:id="rId54" w:anchor="sec.76A" w:history="1">
              <w:r w:rsidR="002B250C" w:rsidRPr="004A78F7">
                <w:rPr>
                  <w:rStyle w:val="Hyperlink"/>
                  <w:rFonts w:asciiTheme="minorHAnsi" w:hAnsiTheme="minorHAnsi" w:cstheme="minorHAnsi"/>
                </w:rPr>
                <w:t>Storage in private correctional centres</w:t>
              </w:r>
            </w:hyperlink>
          </w:p>
        </w:tc>
      </w:tr>
    </w:tbl>
    <w:p w14:paraId="2693EE4E" w14:textId="46E250DE" w:rsidR="002B250C" w:rsidRPr="004A78F7" w:rsidRDefault="007D69E1" w:rsidP="00C105EE">
      <w:pPr>
        <w:spacing w:before="120" w:after="120" w:line="252" w:lineRule="auto"/>
        <w:rPr>
          <w:rStyle w:val="Hyperlink"/>
          <w:rFonts w:asciiTheme="minorHAnsi" w:hAnsiTheme="minorHAnsi" w:cstheme="minorHAnsi"/>
        </w:rPr>
      </w:pPr>
      <w:r w:rsidRPr="004A78F7">
        <w:rPr>
          <w:rFonts w:asciiTheme="minorHAnsi" w:hAnsiTheme="minorHAnsi" w:cstheme="minorHAnsi"/>
          <w:b/>
          <w:bCs/>
          <w:u w:val="single"/>
        </w:rPr>
        <w:t xml:space="preserve">For further </w:t>
      </w:r>
      <w:r w:rsidR="008E6982" w:rsidRPr="004A78F7">
        <w:rPr>
          <w:rFonts w:asciiTheme="minorHAnsi" w:hAnsiTheme="minorHAnsi" w:cstheme="minorHAnsi"/>
          <w:b/>
          <w:bCs/>
          <w:u w:val="single"/>
        </w:rPr>
        <w:t xml:space="preserve">assistance </w:t>
      </w:r>
      <w:r w:rsidRPr="004A78F7">
        <w:rPr>
          <w:rFonts w:asciiTheme="minorHAnsi" w:hAnsiTheme="minorHAnsi" w:cstheme="minorHAnsi"/>
          <w:b/>
          <w:bCs/>
          <w:u w:val="single"/>
        </w:rPr>
        <w:t xml:space="preserve">in </w:t>
      </w:r>
      <w:r w:rsidR="008E6982" w:rsidRPr="004A78F7">
        <w:rPr>
          <w:rFonts w:asciiTheme="minorHAnsi" w:hAnsiTheme="minorHAnsi" w:cstheme="minorHAnsi"/>
          <w:b/>
          <w:bCs/>
          <w:u w:val="single"/>
        </w:rPr>
        <w:t>N</w:t>
      </w:r>
      <w:r w:rsidR="004E7A09" w:rsidRPr="004A78F7">
        <w:rPr>
          <w:rFonts w:asciiTheme="minorHAnsi" w:hAnsiTheme="minorHAnsi" w:cstheme="minorHAnsi"/>
          <w:b/>
          <w:bCs/>
          <w:u w:val="single"/>
        </w:rPr>
        <w:t xml:space="preserve">ew </w:t>
      </w:r>
      <w:r w:rsidR="008E6982" w:rsidRPr="004A78F7">
        <w:rPr>
          <w:rFonts w:asciiTheme="minorHAnsi" w:hAnsiTheme="minorHAnsi" w:cstheme="minorHAnsi"/>
          <w:b/>
          <w:bCs/>
          <w:u w:val="single"/>
        </w:rPr>
        <w:t>S</w:t>
      </w:r>
      <w:r w:rsidR="004E7A09" w:rsidRPr="004A78F7">
        <w:rPr>
          <w:rFonts w:asciiTheme="minorHAnsi" w:hAnsiTheme="minorHAnsi" w:cstheme="minorHAnsi"/>
          <w:b/>
          <w:bCs/>
          <w:u w:val="single"/>
        </w:rPr>
        <w:t xml:space="preserve">outh </w:t>
      </w:r>
      <w:r w:rsidR="008E6982" w:rsidRPr="004A78F7">
        <w:rPr>
          <w:rFonts w:asciiTheme="minorHAnsi" w:hAnsiTheme="minorHAnsi" w:cstheme="minorHAnsi"/>
          <w:b/>
          <w:bCs/>
          <w:u w:val="single"/>
        </w:rPr>
        <w:t>W</w:t>
      </w:r>
      <w:r w:rsidR="004E7A09" w:rsidRPr="004A78F7">
        <w:rPr>
          <w:rFonts w:asciiTheme="minorHAnsi" w:hAnsiTheme="minorHAnsi" w:cstheme="minorHAnsi"/>
          <w:b/>
          <w:bCs/>
          <w:u w:val="single"/>
        </w:rPr>
        <w:t>ales</w:t>
      </w:r>
      <w:r w:rsidR="008E6982" w:rsidRPr="004A78F7">
        <w:rPr>
          <w:rFonts w:asciiTheme="minorHAnsi" w:hAnsiTheme="minorHAnsi" w:cstheme="minorHAnsi"/>
          <w:b/>
          <w:bCs/>
          <w:u w:val="single"/>
        </w:rPr>
        <w:t xml:space="preserve"> </w:t>
      </w:r>
      <w:r w:rsidR="008E6982" w:rsidRPr="004A78F7">
        <w:rPr>
          <w:rFonts w:asciiTheme="minorHAnsi" w:hAnsiTheme="minorHAnsi" w:cstheme="minorHAnsi"/>
          <w:b/>
          <w:bCs/>
          <w:u w:val="single"/>
        </w:rPr>
        <w:br/>
      </w:r>
      <w:r w:rsidR="00465BB2" w:rsidRPr="004A78F7">
        <w:rPr>
          <w:rFonts w:asciiTheme="minorHAnsi" w:hAnsiTheme="minorHAnsi" w:cstheme="minorHAnsi"/>
        </w:rPr>
        <w:t>Drug &amp; Alcohol Specialist Advisory Service</w:t>
      </w:r>
      <w:r w:rsidR="00465BB2" w:rsidRPr="00984208">
        <w:t xml:space="preserve"> - </w:t>
      </w:r>
      <w:hyperlink r:id="rId55" w:history="1">
        <w:r w:rsidR="002B250C" w:rsidRPr="004A78F7">
          <w:rPr>
            <w:rStyle w:val="Hyperlink"/>
            <w:rFonts w:asciiTheme="minorHAnsi" w:hAnsiTheme="minorHAnsi" w:cstheme="minorHAnsi"/>
          </w:rPr>
          <w:t>DASAS</w:t>
        </w:r>
      </w:hyperlink>
    </w:p>
    <w:p w14:paraId="76605280" w14:textId="16C39503" w:rsidR="005C2836" w:rsidRPr="004A78F7" w:rsidRDefault="00000000" w:rsidP="00C105EE">
      <w:pPr>
        <w:spacing w:before="120" w:after="120" w:line="252" w:lineRule="auto"/>
        <w:rPr>
          <w:rFonts w:asciiTheme="minorHAnsi" w:hAnsiTheme="minorHAnsi" w:cstheme="minorHAnsi"/>
        </w:rPr>
      </w:pPr>
      <w:hyperlink r:id="rId56" w:history="1">
        <w:proofErr w:type="spellStart"/>
        <w:r w:rsidR="005C2836" w:rsidRPr="004A78F7">
          <w:rPr>
            <w:rStyle w:val="Hyperlink"/>
            <w:rFonts w:asciiTheme="minorHAnsi" w:hAnsiTheme="minorHAnsi" w:cstheme="minorHAnsi"/>
          </w:rPr>
          <w:t>SafeScript</w:t>
        </w:r>
        <w:proofErr w:type="spellEnd"/>
        <w:r w:rsidR="005C2836" w:rsidRPr="004A78F7">
          <w:rPr>
            <w:rStyle w:val="Hyperlink"/>
            <w:rFonts w:asciiTheme="minorHAnsi" w:hAnsiTheme="minorHAnsi" w:cstheme="minorHAnsi"/>
          </w:rPr>
          <w:t xml:space="preserve"> Clinical Advice Line</w:t>
        </w:r>
        <w:r w:rsidR="00BF5A19" w:rsidRPr="004A78F7">
          <w:rPr>
            <w:rStyle w:val="Hyperlink"/>
            <w:rFonts w:asciiTheme="minorHAnsi" w:hAnsiTheme="minorHAnsi" w:cstheme="minorHAnsi"/>
          </w:rPr>
          <w:t xml:space="preserve"> </w:t>
        </w:r>
        <w:r w:rsidR="005C2836" w:rsidRPr="004A78F7">
          <w:rPr>
            <w:rStyle w:val="Hyperlink"/>
            <w:rFonts w:asciiTheme="minorHAnsi" w:hAnsiTheme="minorHAnsi" w:cstheme="minorHAnsi"/>
          </w:rPr>
          <w:t>- SCAL</w:t>
        </w:r>
      </w:hyperlink>
    </w:p>
    <w:p w14:paraId="1E243DDA" w14:textId="77777777" w:rsidR="0046639D" w:rsidRDefault="0046639D" w:rsidP="00C105EE">
      <w:pPr>
        <w:spacing w:after="0" w:line="240" w:lineRule="auto"/>
        <w:rPr>
          <w:rFonts w:asciiTheme="minorHAnsi" w:eastAsia="Times New Roman" w:hAnsiTheme="minorHAnsi" w:cstheme="minorHAnsi"/>
          <w:b/>
          <w:bCs/>
        </w:rPr>
      </w:pPr>
    </w:p>
    <w:p w14:paraId="130B572F" w14:textId="39D407B7" w:rsidR="002B250C" w:rsidRPr="00E20C59" w:rsidRDefault="002B250C" w:rsidP="00D72124">
      <w:pPr>
        <w:pStyle w:val="Heading5"/>
      </w:pPr>
      <w:bookmarkStart w:id="9" w:name="_Western_Australia_1"/>
      <w:bookmarkEnd w:id="9"/>
      <w:r w:rsidRPr="00E20C59">
        <w:t>Western Australia</w:t>
      </w:r>
    </w:p>
    <w:p w14:paraId="351C66D0" w14:textId="77777777" w:rsidR="002B250C" w:rsidRPr="004A78F7" w:rsidRDefault="00000000" w:rsidP="00C105EE">
      <w:pPr>
        <w:spacing w:line="252" w:lineRule="auto"/>
        <w:rPr>
          <w:rFonts w:asciiTheme="minorHAnsi" w:hAnsiTheme="minorHAnsi" w:cstheme="minorHAnsi"/>
        </w:rPr>
      </w:pPr>
      <w:hyperlink r:id="rId57" w:history="1">
        <w:r w:rsidR="002B250C" w:rsidRPr="004A78F7">
          <w:rPr>
            <w:rStyle w:val="Hyperlink"/>
            <w:rFonts w:asciiTheme="minorHAnsi" w:hAnsiTheme="minorHAnsi" w:cstheme="minorHAnsi"/>
          </w:rPr>
          <w:t>Community Pharmacotherapy Program (CPOP)</w:t>
        </w:r>
      </w:hyperlink>
    </w:p>
    <w:tbl>
      <w:tblPr>
        <w:tblW w:w="0" w:type="auto"/>
        <w:tblInd w:w="-5" w:type="dxa"/>
        <w:tblLayout w:type="fixed"/>
        <w:tblCellMar>
          <w:left w:w="0" w:type="dxa"/>
          <w:right w:w="0" w:type="dxa"/>
        </w:tblCellMar>
        <w:tblLook w:val="04A0" w:firstRow="1" w:lastRow="0" w:firstColumn="1" w:lastColumn="0" w:noHBand="0" w:noVBand="1"/>
      </w:tblPr>
      <w:tblGrid>
        <w:gridCol w:w="3069"/>
        <w:gridCol w:w="2931"/>
        <w:gridCol w:w="2931"/>
      </w:tblGrid>
      <w:tr w:rsidR="001251A9" w:rsidRPr="00984208" w14:paraId="29D60E20" w14:textId="77777777" w:rsidTr="001251A9">
        <w:tc>
          <w:tcPr>
            <w:tcW w:w="30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1DA11102" w14:textId="77777777" w:rsidR="002B250C" w:rsidRPr="00984208" w:rsidRDefault="002B250C" w:rsidP="00C105EE">
            <w:pPr>
              <w:pStyle w:val="NormalWeb"/>
              <w:spacing w:before="0" w:beforeAutospacing="0" w:after="0" w:afterAutospacing="0"/>
              <w:rPr>
                <w:rFonts w:asciiTheme="minorHAnsi" w:hAnsiTheme="minorHAnsi" w:cstheme="minorHAnsi"/>
                <w:b/>
                <w:bCs/>
              </w:rPr>
            </w:pPr>
            <w:r w:rsidRPr="00984208">
              <w:rPr>
                <w:rFonts w:asciiTheme="minorHAnsi" w:hAnsiTheme="minorHAnsi" w:cstheme="minorHAnsi"/>
                <w:b/>
                <w:bCs/>
              </w:rPr>
              <w:t xml:space="preserve">How to register to become an ODT dosing site </w:t>
            </w:r>
          </w:p>
        </w:tc>
        <w:tc>
          <w:tcPr>
            <w:tcW w:w="2931"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47162C3A" w14:textId="77777777" w:rsidR="002B250C" w:rsidRPr="004A78F7" w:rsidRDefault="002B250C" w:rsidP="00C105EE">
            <w:pPr>
              <w:spacing w:line="252" w:lineRule="auto"/>
              <w:rPr>
                <w:rFonts w:asciiTheme="minorHAnsi" w:hAnsiTheme="minorHAnsi" w:cstheme="minorHAnsi"/>
                <w:b/>
                <w:bCs/>
              </w:rPr>
            </w:pPr>
            <w:r w:rsidRPr="004A78F7">
              <w:rPr>
                <w:rFonts w:asciiTheme="minorHAnsi" w:hAnsiTheme="minorHAnsi" w:cstheme="minorHAnsi"/>
                <w:b/>
                <w:bCs/>
              </w:rPr>
              <w:t>Helpful references and legislation</w:t>
            </w:r>
          </w:p>
        </w:tc>
        <w:tc>
          <w:tcPr>
            <w:tcW w:w="2931"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8AB973F"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771E96BD" w14:textId="77777777" w:rsidTr="001251A9">
        <w:tc>
          <w:tcPr>
            <w:tcW w:w="3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8AAFC" w14:textId="520EDDBF" w:rsidR="002B250C" w:rsidRPr="00984208" w:rsidRDefault="004C6C56" w:rsidP="00C105EE">
            <w:pPr>
              <w:pStyle w:val="NormalWeb"/>
              <w:rPr>
                <w:rFonts w:asciiTheme="minorHAnsi" w:hAnsiTheme="minorHAnsi" w:cstheme="minorHAnsi"/>
              </w:rPr>
            </w:pPr>
            <w:r w:rsidRPr="00984208">
              <w:rPr>
                <w:rFonts w:asciiTheme="minorHAnsi" w:hAnsiTheme="minorHAnsi" w:cstheme="minorHAnsi"/>
              </w:rPr>
              <w:t xml:space="preserve">An application must be made </w:t>
            </w:r>
            <w:hyperlink r:id="rId58" w:history="1">
              <w:r w:rsidR="004C670C" w:rsidRPr="00984208">
                <w:rPr>
                  <w:rStyle w:val="Hyperlink"/>
                  <w:rFonts w:asciiTheme="minorHAnsi" w:hAnsiTheme="minorHAnsi" w:cstheme="minorHAnsi"/>
                </w:rPr>
                <w:t>for a pharmacy to participate in the CPOP</w:t>
              </w:r>
            </w:hyperlink>
            <w:r w:rsidR="002B250C" w:rsidRPr="00984208">
              <w:rPr>
                <w:rFonts w:asciiTheme="minorHAnsi" w:hAnsiTheme="minorHAnsi" w:cstheme="minorHAnsi"/>
              </w:rPr>
              <w:t xml:space="preserve"> </w:t>
            </w:r>
          </w:p>
          <w:p w14:paraId="5FF4325A" w14:textId="0E54C4BE" w:rsidR="002B250C" w:rsidRPr="00984208" w:rsidRDefault="00CD2F90" w:rsidP="00C105EE">
            <w:pPr>
              <w:pStyle w:val="NormalWeb"/>
              <w:rPr>
                <w:rFonts w:asciiTheme="minorHAnsi" w:hAnsiTheme="minorHAnsi" w:cstheme="minorHAnsi"/>
              </w:rPr>
            </w:pPr>
            <w:r w:rsidRPr="00984208">
              <w:rPr>
                <w:rFonts w:asciiTheme="minorHAnsi" w:hAnsiTheme="minorHAnsi" w:cstheme="minorHAnsi"/>
              </w:rPr>
              <w:t>P</w:t>
            </w:r>
            <w:r w:rsidR="00F36E69" w:rsidRPr="00984208">
              <w:rPr>
                <w:rFonts w:asciiTheme="minorHAnsi" w:hAnsiTheme="minorHAnsi" w:cstheme="minorHAnsi"/>
              </w:rPr>
              <w:t>harmacists must c</w:t>
            </w:r>
            <w:r w:rsidR="002B250C" w:rsidRPr="00984208">
              <w:rPr>
                <w:rFonts w:asciiTheme="minorHAnsi" w:hAnsiTheme="minorHAnsi" w:cstheme="minorHAnsi"/>
              </w:rPr>
              <w:t xml:space="preserve">omplete the on-line training program </w:t>
            </w:r>
            <w:hyperlink r:id="rId59" w:history="1">
              <w:r w:rsidR="002B250C" w:rsidRPr="004A78F7">
                <w:rPr>
                  <w:rStyle w:val="Hyperlink"/>
                  <w:rFonts w:asciiTheme="minorHAnsi" w:eastAsiaTheme="minorHAnsi" w:hAnsiTheme="minorHAnsi" w:cstheme="minorHAnsi"/>
                  <w:lang w:eastAsia="en-US"/>
                </w:rPr>
                <w:t xml:space="preserve">Community </w:t>
              </w:r>
              <w:r w:rsidR="002B250C" w:rsidRPr="004A78F7">
                <w:rPr>
                  <w:rStyle w:val="Hyperlink"/>
                  <w:rFonts w:asciiTheme="minorHAnsi" w:eastAsiaTheme="minorHAnsi" w:hAnsiTheme="minorHAnsi" w:cstheme="minorHAnsi"/>
                  <w:lang w:eastAsia="en-US"/>
                </w:rPr>
                <w:lastRenderedPageBreak/>
                <w:t>Pharmacotherapy</w:t>
              </w:r>
              <w:r w:rsidR="00EC09EC" w:rsidRPr="004A78F7">
                <w:rPr>
                  <w:rStyle w:val="Hyperlink"/>
                  <w:rFonts w:asciiTheme="minorHAnsi" w:eastAsiaTheme="minorHAnsi" w:hAnsiTheme="minorHAnsi" w:cstheme="minorHAnsi"/>
                  <w:lang w:eastAsia="en-US"/>
                </w:rPr>
                <w:t xml:space="preserve"> Program</w:t>
              </w:r>
              <w:r w:rsidR="002B250C" w:rsidRPr="004A78F7">
                <w:rPr>
                  <w:rStyle w:val="Hyperlink"/>
                  <w:rFonts w:asciiTheme="minorHAnsi" w:eastAsiaTheme="minorHAnsi" w:hAnsiTheme="minorHAnsi" w:cstheme="minorHAnsi"/>
                  <w:lang w:eastAsia="en-US"/>
                </w:rPr>
                <w:t xml:space="preserve"> (CPP)</w:t>
              </w:r>
            </w:hyperlink>
          </w:p>
          <w:p w14:paraId="363C985D" w14:textId="706390F3" w:rsidR="002B250C" w:rsidRPr="00984208" w:rsidRDefault="002B250C" w:rsidP="00C105EE">
            <w:pPr>
              <w:pStyle w:val="NormalWeb"/>
              <w:spacing w:after="120" w:afterAutospacing="0"/>
              <w:rPr>
                <w:rFonts w:asciiTheme="minorHAnsi" w:hAnsiTheme="minorHAnsi" w:cstheme="minorHAnsi"/>
              </w:rPr>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DF051" w14:textId="77777777" w:rsidR="002B250C" w:rsidRPr="004A78F7" w:rsidRDefault="00000000" w:rsidP="00C105EE">
            <w:pPr>
              <w:spacing w:line="252" w:lineRule="auto"/>
              <w:rPr>
                <w:rFonts w:asciiTheme="minorHAnsi" w:hAnsiTheme="minorHAnsi" w:cstheme="minorHAnsi"/>
              </w:rPr>
            </w:pPr>
            <w:hyperlink r:id="rId60" w:history="1">
              <w:r w:rsidR="002B250C" w:rsidRPr="004A78F7">
                <w:rPr>
                  <w:rStyle w:val="Hyperlink"/>
                  <w:rFonts w:asciiTheme="minorHAnsi" w:hAnsiTheme="minorHAnsi" w:cstheme="minorHAnsi"/>
                </w:rPr>
                <w:t>Medicines and Poisons Regulations 2016</w:t>
              </w:r>
            </w:hyperlink>
          </w:p>
          <w:p w14:paraId="24E926AC" w14:textId="77777777" w:rsidR="002B250C" w:rsidRPr="004A78F7" w:rsidRDefault="00000000" w:rsidP="00C105EE">
            <w:pPr>
              <w:spacing w:line="252" w:lineRule="auto"/>
              <w:rPr>
                <w:rFonts w:asciiTheme="minorHAnsi" w:hAnsiTheme="minorHAnsi" w:cstheme="minorHAnsi"/>
              </w:rPr>
            </w:pPr>
            <w:hyperlink r:id="rId61" w:history="1">
              <w:r w:rsidR="002B250C" w:rsidRPr="004A78F7">
                <w:rPr>
                  <w:rStyle w:val="Hyperlink"/>
                  <w:rFonts w:asciiTheme="minorHAnsi" w:hAnsiTheme="minorHAnsi" w:cstheme="minorHAnsi"/>
                </w:rPr>
                <w:t xml:space="preserve">Opioids, </w:t>
              </w:r>
              <w:proofErr w:type="gramStart"/>
              <w:r w:rsidR="002B250C" w:rsidRPr="004A78F7">
                <w:rPr>
                  <w:rStyle w:val="Hyperlink"/>
                  <w:rFonts w:asciiTheme="minorHAnsi" w:hAnsiTheme="minorHAnsi" w:cstheme="minorHAnsi"/>
                </w:rPr>
                <w:t>benzodiazepines</w:t>
              </w:r>
              <w:proofErr w:type="gramEnd"/>
              <w:r w:rsidR="002B250C" w:rsidRPr="004A78F7">
                <w:rPr>
                  <w:rStyle w:val="Hyperlink"/>
                  <w:rFonts w:asciiTheme="minorHAnsi" w:hAnsiTheme="minorHAnsi" w:cstheme="minorHAnsi"/>
                </w:rPr>
                <w:t xml:space="preserve"> and other Schedule 8 medicines</w:t>
              </w:r>
            </w:hyperlink>
          </w:p>
          <w:p w14:paraId="1F7D66C2" w14:textId="77777777" w:rsidR="002B250C" w:rsidRPr="004A78F7" w:rsidRDefault="00000000" w:rsidP="00C105EE">
            <w:pPr>
              <w:spacing w:line="252" w:lineRule="auto"/>
              <w:rPr>
                <w:rFonts w:asciiTheme="minorHAnsi" w:hAnsiTheme="minorHAnsi" w:cstheme="minorHAnsi"/>
              </w:rPr>
            </w:pPr>
            <w:hyperlink r:id="rId62" w:history="1">
              <w:r w:rsidR="002B250C" w:rsidRPr="004A78F7">
                <w:rPr>
                  <w:rStyle w:val="Hyperlink"/>
                  <w:rFonts w:asciiTheme="minorHAnsi" w:hAnsiTheme="minorHAnsi" w:cstheme="minorHAnsi"/>
                </w:rPr>
                <w:t>Information for pharmacists about Opioid Substitution Therapy</w:t>
              </w:r>
            </w:hyperlink>
          </w:p>
        </w:tc>
        <w:tc>
          <w:tcPr>
            <w:tcW w:w="2931" w:type="dxa"/>
            <w:tcBorders>
              <w:top w:val="single" w:sz="4" w:space="0" w:color="auto"/>
              <w:left w:val="single" w:sz="4" w:space="0" w:color="auto"/>
              <w:bottom w:val="single" w:sz="4" w:space="0" w:color="auto"/>
              <w:right w:val="single" w:sz="4" w:space="0" w:color="auto"/>
            </w:tcBorders>
          </w:tcPr>
          <w:p w14:paraId="28DBE4E3" w14:textId="77777777" w:rsidR="002B250C" w:rsidRPr="004A78F7" w:rsidRDefault="00000000" w:rsidP="00C105EE">
            <w:pPr>
              <w:spacing w:line="252" w:lineRule="auto"/>
              <w:rPr>
                <w:rFonts w:asciiTheme="minorHAnsi" w:hAnsiTheme="minorHAnsi" w:cstheme="minorHAnsi"/>
              </w:rPr>
            </w:pPr>
            <w:hyperlink r:id="rId63" w:history="1">
              <w:r w:rsidR="002B250C" w:rsidRPr="004A78F7">
                <w:rPr>
                  <w:rStyle w:val="Hyperlink"/>
                  <w:rFonts w:asciiTheme="minorHAnsi" w:hAnsiTheme="minorHAnsi" w:cstheme="minorHAnsi"/>
                </w:rPr>
                <w:t>Storage of medicines and poisons</w:t>
              </w:r>
            </w:hyperlink>
          </w:p>
          <w:p w14:paraId="16E8AC16" w14:textId="77777777" w:rsidR="002B250C" w:rsidRPr="004A78F7" w:rsidRDefault="002B250C" w:rsidP="00C105EE">
            <w:pPr>
              <w:spacing w:line="252" w:lineRule="auto"/>
              <w:rPr>
                <w:rFonts w:asciiTheme="minorHAnsi" w:hAnsiTheme="minorHAnsi" w:cstheme="minorHAnsi"/>
              </w:rPr>
            </w:pPr>
          </w:p>
        </w:tc>
      </w:tr>
    </w:tbl>
    <w:p w14:paraId="2091A672" w14:textId="2047C0BA" w:rsidR="002B250C" w:rsidRPr="004A78F7" w:rsidRDefault="00D04E61" w:rsidP="00C105EE">
      <w:pPr>
        <w:spacing w:before="120" w:after="0"/>
        <w:rPr>
          <w:rFonts w:asciiTheme="minorHAnsi" w:hAnsiTheme="minorHAnsi" w:cstheme="minorHAnsi"/>
          <w:b/>
          <w:bCs/>
          <w:u w:val="single"/>
        </w:rPr>
      </w:pPr>
      <w:r w:rsidRPr="004A78F7">
        <w:rPr>
          <w:rFonts w:asciiTheme="minorHAnsi" w:hAnsiTheme="minorHAnsi" w:cstheme="minorHAnsi"/>
          <w:b/>
          <w:bCs/>
          <w:u w:val="single"/>
        </w:rPr>
        <w:t xml:space="preserve">For further assistance in </w:t>
      </w:r>
      <w:r w:rsidR="007D3B5E" w:rsidRPr="004A78F7">
        <w:rPr>
          <w:rFonts w:asciiTheme="minorHAnsi" w:hAnsiTheme="minorHAnsi" w:cstheme="minorHAnsi"/>
          <w:b/>
          <w:bCs/>
          <w:u w:val="single"/>
        </w:rPr>
        <w:t>W</w:t>
      </w:r>
      <w:r w:rsidR="004E7A09" w:rsidRPr="004A78F7">
        <w:rPr>
          <w:rFonts w:asciiTheme="minorHAnsi" w:hAnsiTheme="minorHAnsi" w:cstheme="minorHAnsi"/>
          <w:b/>
          <w:bCs/>
          <w:u w:val="single"/>
        </w:rPr>
        <w:t xml:space="preserve">estern </w:t>
      </w:r>
      <w:r w:rsidR="007D3B5E" w:rsidRPr="004A78F7">
        <w:rPr>
          <w:rFonts w:asciiTheme="minorHAnsi" w:hAnsiTheme="minorHAnsi" w:cstheme="minorHAnsi"/>
          <w:b/>
          <w:bCs/>
          <w:u w:val="single"/>
        </w:rPr>
        <w:t>A</w:t>
      </w:r>
      <w:r w:rsidR="004E7A09" w:rsidRPr="004A78F7">
        <w:rPr>
          <w:rFonts w:asciiTheme="minorHAnsi" w:hAnsiTheme="minorHAnsi" w:cstheme="minorHAnsi"/>
          <w:b/>
          <w:bCs/>
          <w:u w:val="single"/>
        </w:rPr>
        <w:t>ustralia</w:t>
      </w:r>
    </w:p>
    <w:p w14:paraId="32637152" w14:textId="77777777" w:rsidR="00B50F64" w:rsidRPr="004A78F7" w:rsidRDefault="00B50F64" w:rsidP="00C105EE">
      <w:pPr>
        <w:spacing w:after="0" w:line="252" w:lineRule="auto"/>
        <w:rPr>
          <w:rFonts w:asciiTheme="minorHAnsi" w:hAnsiTheme="minorHAnsi" w:cstheme="minorHAnsi"/>
        </w:rPr>
        <w:sectPr w:rsidR="00B50F64" w:rsidRPr="004A78F7" w:rsidSect="0018093D">
          <w:type w:val="continuous"/>
          <w:pgSz w:w="11906" w:h="16838"/>
          <w:pgMar w:top="1440" w:right="1440" w:bottom="1440" w:left="1440" w:header="708" w:footer="708" w:gutter="0"/>
          <w:cols w:space="708"/>
          <w:titlePg/>
          <w:docGrid w:linePitch="360"/>
        </w:sectPr>
      </w:pPr>
    </w:p>
    <w:p w14:paraId="7C2954D4" w14:textId="77777777" w:rsidR="00B50F64" w:rsidRPr="004A78F7" w:rsidRDefault="002B250C" w:rsidP="00C105EE">
      <w:pPr>
        <w:spacing w:before="120" w:after="0" w:line="252" w:lineRule="auto"/>
        <w:rPr>
          <w:rFonts w:asciiTheme="minorHAnsi" w:hAnsiTheme="minorHAnsi" w:cstheme="minorHAnsi"/>
        </w:rPr>
      </w:pPr>
      <w:r w:rsidRPr="004A78F7">
        <w:rPr>
          <w:rFonts w:asciiTheme="minorHAnsi" w:hAnsiTheme="minorHAnsi" w:cstheme="minorHAnsi"/>
        </w:rPr>
        <w:t>Medicines and Poisons Regulation Branch</w:t>
      </w:r>
    </w:p>
    <w:p w14:paraId="582651A2" w14:textId="4C03370B" w:rsidR="002B250C" w:rsidRPr="004A78F7" w:rsidRDefault="00B50F64" w:rsidP="00C105EE">
      <w:pPr>
        <w:spacing w:after="0" w:line="252" w:lineRule="auto"/>
        <w:rPr>
          <w:rFonts w:asciiTheme="minorHAnsi" w:hAnsiTheme="minorHAnsi" w:cstheme="minorHAnsi"/>
        </w:rPr>
      </w:pPr>
      <w:r w:rsidRPr="004A78F7">
        <w:rPr>
          <w:rFonts w:asciiTheme="minorHAnsi" w:hAnsiTheme="minorHAnsi" w:cstheme="minorHAnsi"/>
        </w:rPr>
        <w:t xml:space="preserve">E: </w:t>
      </w:r>
      <w:hyperlink r:id="rId64" w:history="1">
        <w:r w:rsidR="002B250C" w:rsidRPr="004A78F7">
          <w:rPr>
            <w:rStyle w:val="Hyperlink"/>
            <w:rFonts w:asciiTheme="minorHAnsi" w:hAnsiTheme="minorHAnsi" w:cstheme="minorHAnsi"/>
          </w:rPr>
          <w:t>MPRB@health.wa.gov.au</w:t>
        </w:r>
      </w:hyperlink>
    </w:p>
    <w:p w14:paraId="2D9C0808" w14:textId="29CD9ED6" w:rsidR="00B50F64" w:rsidRPr="004A78F7" w:rsidRDefault="00EB110A" w:rsidP="00C105EE">
      <w:pPr>
        <w:spacing w:after="0" w:line="252" w:lineRule="auto"/>
        <w:rPr>
          <w:rFonts w:asciiTheme="minorHAnsi" w:hAnsiTheme="minorHAnsi" w:cstheme="minorHAnsi"/>
        </w:rPr>
      </w:pPr>
      <w:r w:rsidRPr="004A78F7">
        <w:rPr>
          <w:rFonts w:asciiTheme="minorHAnsi" w:hAnsiTheme="minorHAnsi" w:cstheme="minorHAnsi"/>
        </w:rPr>
        <w:t xml:space="preserve">P: </w:t>
      </w:r>
      <w:r w:rsidR="00EC09EC" w:rsidRPr="004A78F7">
        <w:rPr>
          <w:rFonts w:ascii="Calibri" w:hAnsi="Calibri" w:cs="Calibri"/>
        </w:rPr>
        <w:t>08 9222 68</w:t>
      </w:r>
      <w:r w:rsidR="004D1D66">
        <w:rPr>
          <w:rFonts w:ascii="Calibri" w:hAnsi="Calibri" w:cs="Calibri"/>
        </w:rPr>
        <w:t>12</w:t>
      </w:r>
    </w:p>
    <w:p w14:paraId="0841218B" w14:textId="6880F3FF" w:rsidR="00EC09EC" w:rsidRPr="004A78F7" w:rsidRDefault="002B250C" w:rsidP="004A78F7">
      <w:pPr>
        <w:spacing w:before="120" w:after="0" w:line="252" w:lineRule="auto"/>
        <w:rPr>
          <w:rFonts w:ascii="Calibri" w:hAnsi="Calibri" w:cs="Calibri"/>
        </w:rPr>
      </w:pPr>
      <w:r w:rsidRPr="004A78F7">
        <w:rPr>
          <w:rFonts w:asciiTheme="minorHAnsi" w:hAnsiTheme="minorHAnsi" w:cstheme="minorHAnsi"/>
        </w:rPr>
        <w:t>Community Pharmacotherapy Program (CPP)</w:t>
      </w:r>
      <w:r w:rsidR="00EC09EC" w:rsidRPr="004A78F7">
        <w:rPr>
          <w:rFonts w:asciiTheme="minorHAnsi" w:hAnsiTheme="minorHAnsi" w:cstheme="minorHAnsi"/>
        </w:rPr>
        <w:br/>
      </w:r>
      <w:r w:rsidR="00EC09EC" w:rsidRPr="004A78F7">
        <w:rPr>
          <w:rFonts w:ascii="Calibri" w:hAnsi="Calibri" w:cs="Calibri"/>
        </w:rPr>
        <w:t>E: CPPAdmin@mhc.wa.gov.au</w:t>
      </w:r>
    </w:p>
    <w:p w14:paraId="26BC5ACA" w14:textId="3FF06717" w:rsidR="009B35DE" w:rsidRPr="004A78F7" w:rsidRDefault="00EC09EC" w:rsidP="00C105EE">
      <w:pPr>
        <w:spacing w:after="0" w:line="252" w:lineRule="auto"/>
        <w:rPr>
          <w:rFonts w:asciiTheme="minorHAnsi" w:hAnsiTheme="minorHAnsi" w:cstheme="minorHAnsi"/>
        </w:rPr>
      </w:pPr>
      <w:r w:rsidRPr="004A78F7">
        <w:rPr>
          <w:rFonts w:ascii="Calibri" w:hAnsi="Calibri" w:cs="Calibri"/>
        </w:rPr>
        <w:t>P: 08 9219 1907 OR 08 9219 1913</w:t>
      </w:r>
    </w:p>
    <w:p w14:paraId="6D746252" w14:textId="74F70DF0" w:rsidR="00C47CF8" w:rsidRPr="004A78F7" w:rsidRDefault="00C47CF8" w:rsidP="00C105EE">
      <w:pPr>
        <w:spacing w:after="0" w:line="252" w:lineRule="auto"/>
        <w:rPr>
          <w:rFonts w:asciiTheme="minorHAnsi" w:hAnsiTheme="minorHAnsi" w:cstheme="minorHAnsi"/>
        </w:rPr>
      </w:pPr>
      <w:r w:rsidRPr="004A78F7">
        <w:rPr>
          <w:rFonts w:asciiTheme="minorHAnsi" w:hAnsiTheme="minorHAnsi" w:cstheme="minorHAnsi"/>
        </w:rPr>
        <w:t xml:space="preserve">24/7 </w:t>
      </w:r>
      <w:r w:rsidR="002B250C" w:rsidRPr="004A78F7">
        <w:rPr>
          <w:rFonts w:asciiTheme="minorHAnsi" w:hAnsiTheme="minorHAnsi" w:cstheme="minorHAnsi"/>
        </w:rPr>
        <w:t>CPOP Advice and Support line</w:t>
      </w:r>
      <w:r w:rsidR="00EC09EC" w:rsidRPr="004A78F7">
        <w:rPr>
          <w:rFonts w:asciiTheme="minorHAnsi" w:hAnsiTheme="minorHAnsi" w:cstheme="minorHAnsi"/>
        </w:rPr>
        <w:t xml:space="preserve"> (for health professionals only)</w:t>
      </w:r>
    </w:p>
    <w:p w14:paraId="44DEAB72" w14:textId="3D7D395C" w:rsidR="00EC09EC" w:rsidRPr="004A78F7" w:rsidRDefault="00EC09EC" w:rsidP="00C105EE">
      <w:pPr>
        <w:spacing w:after="0" w:line="252" w:lineRule="auto"/>
        <w:rPr>
          <w:rFonts w:asciiTheme="minorHAnsi" w:hAnsiTheme="minorHAnsi" w:cstheme="minorHAnsi"/>
        </w:rPr>
      </w:pPr>
      <w:r w:rsidRPr="004A78F7">
        <w:rPr>
          <w:rFonts w:asciiTheme="minorHAnsi" w:hAnsiTheme="minorHAnsi" w:cstheme="minorHAnsi"/>
        </w:rPr>
        <w:t>P: 08 9442 5042</w:t>
      </w:r>
    </w:p>
    <w:p w14:paraId="70AC1601" w14:textId="77777777" w:rsidR="00A119D5" w:rsidRPr="004A78F7" w:rsidRDefault="00A119D5" w:rsidP="00C105EE">
      <w:pPr>
        <w:spacing w:after="0" w:line="252" w:lineRule="auto"/>
        <w:rPr>
          <w:rFonts w:asciiTheme="minorHAnsi" w:hAnsiTheme="minorHAnsi" w:cstheme="minorHAnsi"/>
        </w:rPr>
      </w:pPr>
    </w:p>
    <w:p w14:paraId="1F32B552" w14:textId="0537CF17" w:rsidR="002B250C" w:rsidRPr="004A78F7" w:rsidRDefault="002B250C" w:rsidP="00C105EE">
      <w:pPr>
        <w:spacing w:after="0" w:line="252" w:lineRule="auto"/>
        <w:rPr>
          <w:rFonts w:asciiTheme="minorHAnsi" w:hAnsiTheme="minorHAnsi" w:cstheme="minorHAnsi"/>
        </w:rPr>
      </w:pPr>
      <w:r w:rsidRPr="004A78F7">
        <w:rPr>
          <w:rFonts w:asciiTheme="minorHAnsi" w:hAnsiTheme="minorHAnsi" w:cstheme="minorHAnsi"/>
        </w:rPr>
        <w:t>CPP training</w:t>
      </w:r>
      <w:r w:rsidR="00895922" w:rsidRPr="004A78F7">
        <w:rPr>
          <w:rFonts w:asciiTheme="minorHAnsi" w:hAnsiTheme="minorHAnsi" w:cstheme="minorHAnsi"/>
        </w:rPr>
        <w:t xml:space="preserve"> </w:t>
      </w:r>
      <w:r w:rsidRPr="004A78F7">
        <w:rPr>
          <w:rFonts w:asciiTheme="minorHAnsi" w:hAnsiTheme="minorHAnsi" w:cstheme="minorHAnsi"/>
        </w:rPr>
        <w:t>support</w:t>
      </w:r>
    </w:p>
    <w:p w14:paraId="7762DDCE" w14:textId="7258C35D" w:rsidR="002B250C" w:rsidRPr="004A78F7" w:rsidRDefault="002B250C" w:rsidP="00C105EE">
      <w:pPr>
        <w:spacing w:after="0" w:line="252" w:lineRule="auto"/>
        <w:rPr>
          <w:rStyle w:val="Hyperlink"/>
          <w:rFonts w:asciiTheme="minorHAnsi" w:hAnsiTheme="minorHAnsi" w:cstheme="minorHAnsi"/>
        </w:rPr>
      </w:pPr>
      <w:r w:rsidRPr="004A78F7">
        <w:rPr>
          <w:rFonts w:asciiTheme="minorHAnsi" w:hAnsiTheme="minorHAnsi" w:cstheme="minorHAnsi"/>
        </w:rPr>
        <w:t>E</w:t>
      </w:r>
      <w:r w:rsidR="00895922" w:rsidRPr="004A78F7">
        <w:rPr>
          <w:rFonts w:asciiTheme="minorHAnsi" w:hAnsiTheme="minorHAnsi" w:cstheme="minorHAnsi"/>
        </w:rPr>
        <w:t>:</w:t>
      </w:r>
      <w:r w:rsidRPr="004A78F7">
        <w:rPr>
          <w:rFonts w:asciiTheme="minorHAnsi" w:hAnsiTheme="minorHAnsi" w:cstheme="minorHAnsi"/>
        </w:rPr>
        <w:t xml:space="preserve"> </w:t>
      </w:r>
      <w:hyperlink r:id="rId65" w:history="1">
        <w:r w:rsidRPr="004A78F7">
          <w:rPr>
            <w:rStyle w:val="Hyperlink"/>
            <w:rFonts w:asciiTheme="minorHAnsi" w:hAnsiTheme="minorHAnsi" w:cstheme="minorHAnsi"/>
          </w:rPr>
          <w:t>CPOPTraining@mhc.wa.gov.au</w:t>
        </w:r>
      </w:hyperlink>
    </w:p>
    <w:p w14:paraId="464DF897" w14:textId="7DDDF68C" w:rsidR="00D7690C" w:rsidRPr="004A78F7" w:rsidRDefault="00D7690C" w:rsidP="00C105EE">
      <w:pPr>
        <w:spacing w:after="0" w:line="252" w:lineRule="auto"/>
        <w:rPr>
          <w:rFonts w:asciiTheme="minorHAnsi" w:hAnsiTheme="minorHAnsi" w:cstheme="minorHAnsi"/>
        </w:rPr>
      </w:pPr>
      <w:r w:rsidRPr="004A78F7">
        <w:rPr>
          <w:rFonts w:asciiTheme="minorHAnsi" w:hAnsiTheme="minorHAnsi" w:cstheme="minorHAnsi"/>
        </w:rPr>
        <w:t xml:space="preserve">P: </w:t>
      </w:r>
      <w:r w:rsidR="00EC09EC" w:rsidRPr="004A78F7">
        <w:rPr>
          <w:rFonts w:ascii="Calibri" w:hAnsi="Calibri" w:cs="Calibri"/>
        </w:rPr>
        <w:t>08 9219 1896</w:t>
      </w:r>
    </w:p>
    <w:p w14:paraId="671CCAA9" w14:textId="77777777" w:rsidR="00344B2D" w:rsidRPr="004A78F7" w:rsidRDefault="00344B2D" w:rsidP="00C105EE">
      <w:pPr>
        <w:spacing w:after="0" w:line="252" w:lineRule="auto"/>
        <w:rPr>
          <w:rFonts w:asciiTheme="minorHAnsi" w:hAnsiTheme="minorHAnsi" w:cstheme="minorHAnsi"/>
        </w:rPr>
      </w:pPr>
    </w:p>
    <w:p w14:paraId="3663EC21" w14:textId="77777777" w:rsidR="0047063E" w:rsidRPr="004A78F7" w:rsidRDefault="0047063E" w:rsidP="00C105EE">
      <w:pPr>
        <w:spacing w:after="0" w:line="252" w:lineRule="auto"/>
        <w:rPr>
          <w:rFonts w:asciiTheme="minorHAnsi" w:hAnsiTheme="minorHAnsi" w:cstheme="minorHAnsi"/>
        </w:rPr>
        <w:sectPr w:rsidR="0047063E" w:rsidRPr="004A78F7" w:rsidSect="00B50F64">
          <w:type w:val="continuous"/>
          <w:pgSz w:w="11906" w:h="16838"/>
          <w:pgMar w:top="1440" w:right="1440" w:bottom="1440" w:left="1440" w:header="708" w:footer="708" w:gutter="0"/>
          <w:cols w:num="2" w:space="708"/>
          <w:titlePg/>
          <w:docGrid w:linePitch="360"/>
        </w:sectPr>
      </w:pPr>
    </w:p>
    <w:p w14:paraId="2640A835" w14:textId="77777777" w:rsidR="00192908" w:rsidRPr="00984208" w:rsidRDefault="00192908" w:rsidP="00C105EE">
      <w:pPr>
        <w:spacing w:after="0" w:line="240" w:lineRule="auto"/>
        <w:rPr>
          <w:rFonts w:asciiTheme="minorHAnsi" w:eastAsia="Times New Roman" w:hAnsiTheme="minorHAnsi" w:cstheme="minorHAnsi"/>
          <w:b/>
          <w:bCs/>
        </w:rPr>
      </w:pPr>
    </w:p>
    <w:p w14:paraId="1B5C4850" w14:textId="73ABF0C5" w:rsidR="002B250C" w:rsidRPr="00E20C59" w:rsidRDefault="002B250C" w:rsidP="00D72124">
      <w:pPr>
        <w:pStyle w:val="Heading5"/>
      </w:pPr>
      <w:bookmarkStart w:id="10" w:name="_Tasmania_1"/>
      <w:bookmarkEnd w:id="10"/>
      <w:r w:rsidRPr="00E20C59">
        <w:t>Tasmania</w:t>
      </w:r>
    </w:p>
    <w:p w14:paraId="3E4ED82A" w14:textId="50B538B4" w:rsidR="002B250C" w:rsidRPr="004A78F7" w:rsidRDefault="00000000" w:rsidP="00C105EE">
      <w:pPr>
        <w:rPr>
          <w:rFonts w:asciiTheme="minorHAnsi" w:hAnsiTheme="minorHAnsi" w:cstheme="minorHAnsi"/>
          <w:b/>
          <w:bCs/>
        </w:rPr>
      </w:pPr>
      <w:hyperlink r:id="rId66" w:history="1">
        <w:r w:rsidR="002B250C" w:rsidRPr="004A78F7">
          <w:rPr>
            <w:rStyle w:val="Hyperlink"/>
            <w:rFonts w:asciiTheme="minorHAnsi" w:hAnsiTheme="minorHAnsi" w:cstheme="minorHAnsi"/>
          </w:rPr>
          <w:t>Tasmanian Opioid Pharmacotherapy Program</w:t>
        </w:r>
      </w:hyperlink>
    </w:p>
    <w:tbl>
      <w:tblPr>
        <w:tblW w:w="9072" w:type="dxa"/>
        <w:tblInd w:w="-5" w:type="dxa"/>
        <w:tblLayout w:type="fixed"/>
        <w:tblCellMar>
          <w:left w:w="0" w:type="dxa"/>
          <w:right w:w="0" w:type="dxa"/>
        </w:tblCellMar>
        <w:tblLook w:val="04A0" w:firstRow="1" w:lastRow="0" w:firstColumn="1" w:lastColumn="0" w:noHBand="0" w:noVBand="1"/>
      </w:tblPr>
      <w:tblGrid>
        <w:gridCol w:w="3116"/>
        <w:gridCol w:w="2978"/>
        <w:gridCol w:w="2978"/>
      </w:tblGrid>
      <w:tr w:rsidR="001251A9" w:rsidRPr="00984208" w14:paraId="5CEE6884"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71C79873" w14:textId="77777777" w:rsidR="002B250C" w:rsidRPr="00984208" w:rsidRDefault="002B250C" w:rsidP="00C105EE">
            <w:pPr>
              <w:pStyle w:val="NormalWeb"/>
              <w:spacing w:before="0" w:beforeAutospacing="0" w:after="0" w:afterAutospacing="0"/>
              <w:rPr>
                <w:rFonts w:asciiTheme="minorHAnsi" w:hAnsiTheme="minorHAnsi" w:cstheme="minorHAnsi"/>
                <w:b/>
                <w:bCs/>
              </w:rPr>
            </w:pPr>
            <w:r w:rsidRPr="00984208">
              <w:rPr>
                <w:rFonts w:asciiTheme="minorHAnsi" w:hAnsiTheme="minorHAnsi" w:cstheme="minorHAnsi"/>
                <w:b/>
                <w:bCs/>
              </w:rPr>
              <w:t xml:space="preserve">How to register to become an ODT dosing site </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113061C6" w14:textId="77777777" w:rsidR="002B250C" w:rsidRPr="004A78F7" w:rsidRDefault="002B250C" w:rsidP="00C105EE">
            <w:pPr>
              <w:spacing w:line="252" w:lineRule="auto"/>
              <w:rPr>
                <w:rFonts w:asciiTheme="minorHAnsi" w:hAnsiTheme="minorHAnsi" w:cstheme="minorHAnsi"/>
                <w:b/>
                <w:bCs/>
              </w:rPr>
            </w:pPr>
            <w:r w:rsidRPr="004A78F7">
              <w:rPr>
                <w:rFonts w:asciiTheme="minorHAnsi" w:hAnsiTheme="minorHAnsi" w:cstheme="minorHAnsi"/>
                <w:b/>
                <w:bCs/>
              </w:rPr>
              <w:t>Helpful references and legislation</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0823B549"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2909E6B6"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DF1A3" w14:textId="77777777" w:rsidR="00A21FDE" w:rsidRDefault="002B250C" w:rsidP="00C105EE">
            <w:pPr>
              <w:pStyle w:val="NormalWeb"/>
              <w:rPr>
                <w:rFonts w:asciiTheme="minorHAnsi" w:hAnsiTheme="minorHAnsi" w:cstheme="minorHAnsi"/>
              </w:rPr>
            </w:pPr>
            <w:r w:rsidRPr="00984208">
              <w:rPr>
                <w:rFonts w:asciiTheme="minorHAnsi" w:hAnsiTheme="minorHAnsi" w:cstheme="minorHAnsi"/>
              </w:rPr>
              <w:t xml:space="preserve">For </w:t>
            </w:r>
            <w:r w:rsidR="00D93F51" w:rsidRPr="00984208">
              <w:rPr>
                <w:rFonts w:asciiTheme="minorHAnsi" w:hAnsiTheme="minorHAnsi" w:cstheme="minorHAnsi"/>
              </w:rPr>
              <w:t xml:space="preserve">pharmacists located in Tasmania, additional reimbursements can be attained from the State. </w:t>
            </w:r>
          </w:p>
          <w:p w14:paraId="61C08CF3" w14:textId="2F0D3B05" w:rsidR="002B250C" w:rsidRPr="00984208" w:rsidRDefault="00D93F51" w:rsidP="00A21FDE">
            <w:pPr>
              <w:pStyle w:val="NormalWeb"/>
              <w:rPr>
                <w:rFonts w:asciiTheme="minorHAnsi" w:hAnsiTheme="minorHAnsi" w:cstheme="minorHAnsi"/>
              </w:rPr>
            </w:pPr>
            <w:r w:rsidRPr="00984208">
              <w:rPr>
                <w:rFonts w:asciiTheme="minorHAnsi" w:hAnsiTheme="minorHAnsi" w:cstheme="minorHAnsi"/>
              </w:rPr>
              <w:t>Please contact ADS Pharmacy on 03 6166 0805</w:t>
            </w:r>
            <w:r w:rsidRPr="004A78F7">
              <w:t> </w:t>
            </w:r>
            <w:r w:rsidRPr="00984208">
              <w:rPr>
                <w:rFonts w:asciiTheme="minorHAnsi" w:hAnsiTheme="minorHAnsi" w:cstheme="minorHAnsi"/>
              </w:rPr>
              <w:t>or</w:t>
            </w:r>
            <w:r w:rsidR="002B250C" w:rsidRPr="00984208">
              <w:rPr>
                <w:rFonts w:asciiTheme="minorHAnsi" w:hAnsiTheme="minorHAnsi" w:cstheme="minorHAnsi"/>
              </w:rPr>
              <w:t xml:space="preserve"> </w:t>
            </w:r>
            <w:r w:rsidR="008D0061">
              <w:rPr>
                <w:rFonts w:asciiTheme="minorHAnsi" w:hAnsiTheme="minorHAnsi" w:cstheme="minorHAnsi"/>
              </w:rPr>
              <w:t xml:space="preserve">email </w:t>
            </w:r>
            <w:hyperlink r:id="rId67" w:history="1">
              <w:r w:rsidR="00AF4276" w:rsidRPr="00AF4276">
                <w:rPr>
                  <w:rStyle w:val="Hyperlink"/>
                  <w:rFonts w:asciiTheme="minorHAnsi" w:hAnsiTheme="minorHAnsi" w:cstheme="minorHAnsi"/>
                </w:rPr>
                <w:t>adspharmacy@ths.tas.gov.au</w:t>
              </w:r>
            </w:hyperlink>
            <w:r w:rsidRPr="00984208">
              <w:rPr>
                <w:rStyle w:val="Hyperlink"/>
                <w:rFonts w:asciiTheme="minorHAnsi" w:hAnsiTheme="minorHAnsi" w:cstheme="minorHAnsi"/>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C261D" w14:textId="77777777" w:rsidR="002B250C" w:rsidRPr="004A78F7" w:rsidRDefault="00000000" w:rsidP="00C105EE">
            <w:pPr>
              <w:rPr>
                <w:rFonts w:asciiTheme="minorHAnsi" w:hAnsiTheme="minorHAnsi" w:cstheme="minorHAnsi"/>
              </w:rPr>
            </w:pPr>
            <w:hyperlink r:id="rId68" w:history="1">
              <w:r w:rsidR="002B250C" w:rsidRPr="004A78F7">
                <w:rPr>
                  <w:rStyle w:val="Hyperlink"/>
                  <w:rFonts w:asciiTheme="minorHAnsi" w:hAnsiTheme="minorHAnsi" w:cstheme="minorHAnsi"/>
                </w:rPr>
                <w:t xml:space="preserve">Tasmanian Poisons Act 1971 and Poisons Regulations 2018 </w:t>
              </w:r>
            </w:hyperlink>
            <w:r w:rsidR="002B250C" w:rsidRPr="004A78F7">
              <w:rPr>
                <w:rFonts w:asciiTheme="minorHAnsi" w:hAnsiTheme="minorHAnsi" w:cstheme="minorHAnsi"/>
              </w:rPr>
              <w:t> </w:t>
            </w:r>
          </w:p>
          <w:p w14:paraId="287EE63A" w14:textId="49AD6149" w:rsidR="002B250C" w:rsidRPr="004A78F7" w:rsidRDefault="00000000" w:rsidP="00C105EE">
            <w:pPr>
              <w:rPr>
                <w:rFonts w:asciiTheme="minorHAnsi" w:hAnsiTheme="minorHAnsi" w:cstheme="minorHAnsi"/>
              </w:rPr>
            </w:pPr>
            <w:hyperlink r:id="rId69" w:history="1">
              <w:r w:rsidR="00D7146F">
                <w:rPr>
                  <w:rStyle w:val="Hyperlink"/>
                  <w:rFonts w:asciiTheme="minorHAnsi" w:hAnsiTheme="minorHAnsi" w:cstheme="minorHAnsi"/>
                </w:rPr>
                <w:t>Opioid Pharmacotherapy Program - Policy and Clinical Practice Standards 2012</w:t>
              </w:r>
            </w:hyperlink>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275301AF" w14:textId="77777777" w:rsidR="002B250C" w:rsidRPr="004A78F7" w:rsidRDefault="00000000" w:rsidP="00C105EE">
            <w:pPr>
              <w:rPr>
                <w:rStyle w:val="Hyperlink"/>
                <w:rFonts w:asciiTheme="minorHAnsi" w:hAnsiTheme="minorHAnsi" w:cstheme="minorHAnsi"/>
              </w:rPr>
            </w:pPr>
            <w:hyperlink r:id="rId70" w:history="1">
              <w:r w:rsidR="002B250C" w:rsidRPr="004A78F7">
                <w:rPr>
                  <w:rStyle w:val="Hyperlink"/>
                  <w:rFonts w:asciiTheme="minorHAnsi" w:hAnsiTheme="minorHAnsi" w:cstheme="minorHAnsi"/>
                </w:rPr>
                <w:t xml:space="preserve">Tasmanian Poisons Act 1971 and Poisons Regulations 2018 </w:t>
              </w:r>
            </w:hyperlink>
          </w:p>
          <w:p w14:paraId="36745C69" w14:textId="5053436B" w:rsidR="002B250C" w:rsidRPr="004A78F7" w:rsidRDefault="002B250C" w:rsidP="00C105EE">
            <w:pPr>
              <w:rPr>
                <w:rFonts w:asciiTheme="minorHAnsi" w:hAnsiTheme="minorHAnsi" w:cstheme="minorHAnsi"/>
              </w:rPr>
            </w:pPr>
          </w:p>
        </w:tc>
      </w:tr>
    </w:tbl>
    <w:p w14:paraId="220AA6A1" w14:textId="555BF628" w:rsidR="007D3B5E" w:rsidRPr="004A78F7" w:rsidRDefault="009B35DE" w:rsidP="00C105EE">
      <w:pPr>
        <w:spacing w:after="120"/>
        <w:rPr>
          <w:rFonts w:asciiTheme="minorHAnsi" w:hAnsiTheme="minorHAnsi" w:cstheme="minorHAnsi"/>
          <w:b/>
          <w:bCs/>
          <w:u w:val="single"/>
        </w:rPr>
      </w:pPr>
      <w:r w:rsidRPr="004A78F7">
        <w:rPr>
          <w:rFonts w:asciiTheme="minorHAnsi" w:hAnsiTheme="minorHAnsi" w:cstheme="minorHAnsi"/>
          <w:b/>
          <w:bCs/>
          <w:u w:val="single"/>
        </w:rPr>
        <w:t xml:space="preserve">For further assistance in </w:t>
      </w:r>
      <w:r w:rsidR="007D3B5E" w:rsidRPr="004A78F7">
        <w:rPr>
          <w:rFonts w:asciiTheme="minorHAnsi" w:hAnsiTheme="minorHAnsi" w:cstheme="minorHAnsi"/>
          <w:b/>
          <w:bCs/>
          <w:u w:val="single"/>
        </w:rPr>
        <w:t>T</w:t>
      </w:r>
      <w:r w:rsidR="004E7A09" w:rsidRPr="004A78F7">
        <w:rPr>
          <w:rFonts w:asciiTheme="minorHAnsi" w:hAnsiTheme="minorHAnsi" w:cstheme="minorHAnsi"/>
          <w:b/>
          <w:bCs/>
          <w:u w:val="single"/>
        </w:rPr>
        <w:t>asmania</w:t>
      </w:r>
      <w:r w:rsidR="007D3B5E" w:rsidRPr="004A78F7">
        <w:rPr>
          <w:rFonts w:asciiTheme="minorHAnsi" w:hAnsiTheme="minorHAnsi" w:cstheme="minorHAnsi"/>
          <w:b/>
          <w:bCs/>
          <w:u w:val="single"/>
        </w:rPr>
        <w:t xml:space="preserve"> </w:t>
      </w:r>
    </w:p>
    <w:p w14:paraId="371E1BCA" w14:textId="1227F5BA" w:rsidR="002B250C" w:rsidRPr="004A78F7" w:rsidRDefault="002B250C" w:rsidP="00C105EE">
      <w:pPr>
        <w:spacing w:after="0"/>
        <w:rPr>
          <w:rFonts w:asciiTheme="minorHAnsi" w:hAnsiTheme="minorHAnsi" w:cstheme="minorHAnsi"/>
        </w:rPr>
      </w:pPr>
      <w:r w:rsidRPr="004A78F7">
        <w:rPr>
          <w:rFonts w:asciiTheme="minorHAnsi" w:hAnsiTheme="minorHAnsi" w:cstheme="minorHAnsi"/>
        </w:rPr>
        <w:t>ADS Pharmacy for more information</w:t>
      </w:r>
    </w:p>
    <w:p w14:paraId="2A463839" w14:textId="61E2AD11" w:rsidR="0046639D" w:rsidRDefault="00D7690C" w:rsidP="00C105EE">
      <w:pPr>
        <w:spacing w:after="0" w:line="240" w:lineRule="auto"/>
        <w:rPr>
          <w:rFonts w:asciiTheme="minorHAnsi" w:eastAsia="Times New Roman" w:hAnsiTheme="minorHAnsi" w:cstheme="minorHAnsi"/>
          <w:b/>
          <w:bCs/>
        </w:rPr>
      </w:pPr>
      <w:r w:rsidRPr="004A78F7">
        <w:rPr>
          <w:rFonts w:asciiTheme="minorHAnsi" w:hAnsiTheme="minorHAnsi" w:cstheme="minorHAnsi"/>
        </w:rPr>
        <w:t>E:</w:t>
      </w:r>
      <w:r w:rsidR="00FC73C1" w:rsidRPr="004A78F7">
        <w:rPr>
          <w:rFonts w:asciiTheme="minorHAnsi" w:hAnsiTheme="minorHAnsi" w:cstheme="minorHAnsi"/>
        </w:rPr>
        <w:t xml:space="preserve"> </w:t>
      </w:r>
      <w:hyperlink r:id="rId71" w:history="1">
        <w:r w:rsidR="00FC73C1" w:rsidRPr="004A78F7">
          <w:rPr>
            <w:rStyle w:val="Hyperlink"/>
            <w:rFonts w:asciiTheme="minorHAnsi" w:hAnsiTheme="minorHAnsi" w:cstheme="minorHAnsi"/>
          </w:rPr>
          <w:t>adspharmacy@ths.tas.gov.au</w:t>
        </w:r>
      </w:hyperlink>
      <w:r w:rsidR="002B250C" w:rsidRPr="004A78F7">
        <w:rPr>
          <w:rFonts w:asciiTheme="minorHAnsi" w:hAnsiTheme="minorHAnsi" w:cstheme="minorHAnsi"/>
        </w:rPr>
        <w:t xml:space="preserve"> </w:t>
      </w:r>
      <w:r w:rsidR="0046639D">
        <w:rPr>
          <w:rFonts w:asciiTheme="minorHAnsi" w:hAnsiTheme="minorHAnsi" w:cstheme="minorHAnsi"/>
        </w:rPr>
        <w:t xml:space="preserve">    </w:t>
      </w:r>
      <w:r w:rsidR="0046639D" w:rsidRPr="00756EF0">
        <w:rPr>
          <w:rFonts w:asciiTheme="minorHAnsi" w:hAnsiTheme="minorHAnsi" w:cstheme="minorHAnsi"/>
        </w:rPr>
        <w:t>P: 03 6166 0805</w:t>
      </w:r>
    </w:p>
    <w:p w14:paraId="69B03794" w14:textId="77777777" w:rsidR="00A21FDE" w:rsidRDefault="00A21FDE" w:rsidP="00C105EE">
      <w:pPr>
        <w:spacing w:after="0" w:line="240" w:lineRule="auto"/>
        <w:rPr>
          <w:rFonts w:asciiTheme="minorHAnsi" w:eastAsia="Times New Roman" w:hAnsiTheme="minorHAnsi" w:cstheme="minorHAnsi"/>
          <w:b/>
          <w:bCs/>
        </w:rPr>
      </w:pPr>
    </w:p>
    <w:p w14:paraId="74B6126F" w14:textId="36189F9E" w:rsidR="002B250C" w:rsidRPr="00E20C59" w:rsidRDefault="002B250C" w:rsidP="00D72124">
      <w:pPr>
        <w:pStyle w:val="Heading5"/>
      </w:pPr>
      <w:bookmarkStart w:id="11" w:name="_Northern_Territory_1"/>
      <w:bookmarkEnd w:id="11"/>
      <w:r w:rsidRPr="00E20C59">
        <w:t>Northern Territory</w:t>
      </w:r>
    </w:p>
    <w:p w14:paraId="07EE2869" w14:textId="77777777" w:rsidR="002B250C" w:rsidRPr="004A78F7" w:rsidRDefault="002B250C" w:rsidP="00C105EE">
      <w:pPr>
        <w:spacing w:after="0"/>
        <w:rPr>
          <w:rFonts w:asciiTheme="minorHAnsi" w:hAnsiTheme="minorHAnsi" w:cstheme="minorHAnsi"/>
          <w:b/>
          <w:bCs/>
        </w:rPr>
      </w:pPr>
      <w:r w:rsidRPr="004A78F7">
        <w:rPr>
          <w:rFonts w:asciiTheme="minorHAnsi" w:hAnsiTheme="minorHAnsi" w:cstheme="minorHAnsi"/>
        </w:rPr>
        <w:t>Opioid Pharmacotherapy Program</w:t>
      </w:r>
    </w:p>
    <w:tbl>
      <w:tblPr>
        <w:tblW w:w="9072" w:type="dxa"/>
        <w:tblInd w:w="-5" w:type="dxa"/>
        <w:tblLayout w:type="fixed"/>
        <w:tblCellMar>
          <w:left w:w="0" w:type="dxa"/>
          <w:right w:w="0" w:type="dxa"/>
        </w:tblCellMar>
        <w:tblLook w:val="04A0" w:firstRow="1" w:lastRow="0" w:firstColumn="1" w:lastColumn="0" w:noHBand="0" w:noVBand="1"/>
      </w:tblPr>
      <w:tblGrid>
        <w:gridCol w:w="3116"/>
        <w:gridCol w:w="2978"/>
        <w:gridCol w:w="2978"/>
      </w:tblGrid>
      <w:tr w:rsidR="001251A9" w:rsidRPr="00984208" w14:paraId="1A57F222"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114D6DE3" w14:textId="77777777" w:rsidR="002B250C" w:rsidRPr="00984208" w:rsidRDefault="002B250C" w:rsidP="00C105EE">
            <w:pPr>
              <w:pStyle w:val="NormalWeb"/>
              <w:spacing w:before="0" w:beforeAutospacing="0" w:after="0" w:afterAutospacing="0"/>
              <w:rPr>
                <w:rFonts w:asciiTheme="minorHAnsi" w:hAnsiTheme="minorHAnsi" w:cstheme="minorHAnsi"/>
                <w:b/>
                <w:bCs/>
              </w:rPr>
            </w:pPr>
            <w:r w:rsidRPr="00984208">
              <w:rPr>
                <w:rFonts w:asciiTheme="minorHAnsi" w:hAnsiTheme="minorHAnsi" w:cstheme="minorHAnsi"/>
                <w:b/>
                <w:bCs/>
              </w:rPr>
              <w:t xml:space="preserve">How to register to become an ODT dosing site </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627D5715" w14:textId="77777777" w:rsidR="002B250C" w:rsidRPr="004A78F7" w:rsidRDefault="002B250C" w:rsidP="00C105EE">
            <w:pPr>
              <w:spacing w:line="252" w:lineRule="auto"/>
              <w:rPr>
                <w:rFonts w:asciiTheme="minorHAnsi" w:hAnsiTheme="minorHAnsi" w:cstheme="minorHAnsi"/>
                <w:b/>
                <w:bCs/>
              </w:rPr>
            </w:pPr>
            <w:r w:rsidRPr="004A78F7">
              <w:rPr>
                <w:rFonts w:asciiTheme="minorHAnsi" w:hAnsiTheme="minorHAnsi" w:cstheme="minorHAnsi"/>
                <w:b/>
                <w:bCs/>
              </w:rPr>
              <w:t>Helpful references and legislation</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D82B49D"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3D586B3D"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2DB57" w14:textId="65625DFF" w:rsidR="00767A44" w:rsidRPr="00984208" w:rsidRDefault="00767A44" w:rsidP="00767A44">
            <w:pPr>
              <w:pStyle w:val="NormalWeb"/>
              <w:spacing w:after="0"/>
              <w:rPr>
                <w:rFonts w:asciiTheme="minorHAnsi" w:hAnsiTheme="minorHAnsi" w:cstheme="minorHAnsi"/>
              </w:rPr>
            </w:pPr>
            <w:r w:rsidRPr="00984208">
              <w:rPr>
                <w:rFonts w:asciiTheme="minorHAnsi" w:hAnsiTheme="minorHAnsi" w:cstheme="minorHAnsi"/>
              </w:rPr>
              <w:t>A pharmacy must meet the Pharmacy Premises Standards</w:t>
            </w:r>
          </w:p>
          <w:p w14:paraId="1E45730C" w14:textId="77777777" w:rsidR="00767A44" w:rsidRPr="00984208" w:rsidRDefault="00767A44" w:rsidP="00767A44">
            <w:pPr>
              <w:pStyle w:val="NormalWeb"/>
              <w:spacing w:after="0"/>
              <w:rPr>
                <w:rFonts w:asciiTheme="minorHAnsi" w:hAnsiTheme="minorHAnsi" w:cstheme="minorHAnsi"/>
              </w:rPr>
            </w:pPr>
            <w:r w:rsidRPr="00984208">
              <w:rPr>
                <w:rFonts w:asciiTheme="minorHAnsi" w:hAnsiTheme="minorHAnsi" w:cstheme="minorHAnsi"/>
              </w:rPr>
              <w:t>For more information email poisonscontrol@nt.gov.au</w:t>
            </w:r>
          </w:p>
          <w:p w14:paraId="3AF0C902" w14:textId="695B500D" w:rsidR="002B250C" w:rsidRPr="00984208" w:rsidRDefault="00767A44" w:rsidP="00767A44">
            <w:pPr>
              <w:pStyle w:val="NormalWeb"/>
              <w:spacing w:before="0" w:beforeAutospacing="0" w:after="0" w:afterAutospacing="0"/>
              <w:rPr>
                <w:rFonts w:asciiTheme="minorHAnsi" w:hAnsiTheme="minorHAnsi" w:cstheme="minorHAnsi"/>
              </w:rPr>
            </w:pPr>
            <w:r w:rsidRPr="00984208">
              <w:rPr>
                <w:rFonts w:asciiTheme="minorHAnsi" w:hAnsiTheme="minorHAnsi" w:cstheme="minorHAnsi"/>
              </w:rPr>
              <w:t>Or call 08 8922 7341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C3695" w14:textId="74F27236" w:rsidR="002B250C" w:rsidRPr="004A78F7" w:rsidRDefault="00000000" w:rsidP="00C105EE">
            <w:pPr>
              <w:rPr>
                <w:rFonts w:asciiTheme="minorHAnsi" w:hAnsiTheme="minorHAnsi" w:cstheme="minorHAnsi"/>
              </w:rPr>
            </w:pPr>
            <w:hyperlink r:id="rId72" w:history="1">
              <w:r w:rsidR="00A87A11">
                <w:rPr>
                  <w:rStyle w:val="Hyperlink"/>
                  <w:rFonts w:asciiTheme="minorHAnsi" w:hAnsiTheme="minorHAnsi" w:cstheme="minorHAnsi"/>
                </w:rPr>
                <w:t>Medicines, Poisons and Therapeutic Goods Act 2012</w:t>
              </w:r>
            </w:hyperlink>
          </w:p>
          <w:p w14:paraId="66A6B856" w14:textId="77777777" w:rsidR="002B250C" w:rsidRPr="004A78F7" w:rsidRDefault="002B250C" w:rsidP="00C105EE">
            <w:pPr>
              <w:rPr>
                <w:rFonts w:asciiTheme="minorHAnsi" w:hAnsiTheme="minorHAnsi" w:cstheme="minorHAnsi"/>
              </w:rPr>
            </w:pPr>
            <w:r w:rsidRPr="004A78F7">
              <w:rPr>
                <w:rFonts w:asciiTheme="minorHAnsi" w:hAnsiTheme="minorHAnsi" w:cstheme="minorHAnsi"/>
              </w:rPr>
              <w:t xml:space="preserve">Schedule 8 Substances </w:t>
            </w:r>
            <w:hyperlink r:id="rId73" w:history="1">
              <w:r w:rsidRPr="004A78F7">
                <w:rPr>
                  <w:rStyle w:val="Hyperlink"/>
                  <w:rFonts w:asciiTheme="minorHAnsi" w:hAnsiTheme="minorHAnsi" w:cstheme="minorHAnsi"/>
                </w:rPr>
                <w:t>Code of Practice</w:t>
              </w:r>
            </w:hyperlink>
            <w:r w:rsidRPr="004A78F7">
              <w:rPr>
                <w:rFonts w:asciiTheme="minorHAnsi" w:hAnsiTheme="minorHAnsi" w:cstheme="minorHAnsi"/>
              </w:rPr>
              <w:t>.</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24FA9CA7" w14:textId="77777777" w:rsidR="002B250C" w:rsidRPr="004A78F7" w:rsidRDefault="00000000" w:rsidP="00C105EE">
            <w:pPr>
              <w:rPr>
                <w:rFonts w:asciiTheme="minorHAnsi" w:hAnsiTheme="minorHAnsi" w:cstheme="minorHAnsi"/>
              </w:rPr>
            </w:pPr>
            <w:hyperlink r:id="rId74" w:history="1">
              <w:r w:rsidR="002B250C" w:rsidRPr="004A78F7">
                <w:rPr>
                  <w:rStyle w:val="Hyperlink"/>
                  <w:rFonts w:asciiTheme="minorHAnsi" w:hAnsiTheme="minorHAnsi" w:cstheme="minorHAnsi"/>
                </w:rPr>
                <w:t>Medicines and Poisons storage</w:t>
              </w:r>
            </w:hyperlink>
          </w:p>
        </w:tc>
      </w:tr>
    </w:tbl>
    <w:p w14:paraId="0416E253" w14:textId="77777777" w:rsidR="002B250C" w:rsidRPr="004A78F7" w:rsidRDefault="002B250C" w:rsidP="00C105EE">
      <w:pPr>
        <w:spacing w:after="0"/>
        <w:rPr>
          <w:rFonts w:asciiTheme="minorHAnsi" w:hAnsiTheme="minorHAnsi" w:cstheme="minorHAnsi"/>
          <w:b/>
          <w:bCs/>
        </w:rPr>
      </w:pPr>
    </w:p>
    <w:p w14:paraId="2158CF60" w14:textId="3328B16A" w:rsidR="007D3B5E" w:rsidRPr="004A78F7" w:rsidRDefault="009B35DE" w:rsidP="00C105EE">
      <w:pPr>
        <w:spacing w:after="0"/>
        <w:rPr>
          <w:rFonts w:asciiTheme="minorHAnsi" w:hAnsiTheme="minorHAnsi" w:cstheme="minorHAnsi"/>
          <w:b/>
          <w:bCs/>
          <w:u w:val="single"/>
        </w:rPr>
      </w:pPr>
      <w:r w:rsidRPr="004A78F7">
        <w:rPr>
          <w:rFonts w:asciiTheme="minorHAnsi" w:hAnsiTheme="minorHAnsi" w:cstheme="minorHAnsi"/>
          <w:b/>
          <w:bCs/>
          <w:u w:val="single"/>
        </w:rPr>
        <w:t xml:space="preserve">For further assistance in </w:t>
      </w:r>
      <w:r w:rsidR="004E7A09" w:rsidRPr="004A78F7">
        <w:rPr>
          <w:rFonts w:asciiTheme="minorHAnsi" w:hAnsiTheme="minorHAnsi" w:cstheme="minorHAnsi"/>
          <w:b/>
          <w:bCs/>
          <w:u w:val="single"/>
        </w:rPr>
        <w:t>the</w:t>
      </w:r>
      <w:r w:rsidR="007D3B5E" w:rsidRPr="004A78F7">
        <w:rPr>
          <w:rFonts w:asciiTheme="minorHAnsi" w:hAnsiTheme="minorHAnsi" w:cstheme="minorHAnsi"/>
          <w:b/>
          <w:bCs/>
          <w:u w:val="single"/>
        </w:rPr>
        <w:t xml:space="preserve"> N</w:t>
      </w:r>
      <w:r w:rsidR="004E7A09" w:rsidRPr="004A78F7">
        <w:rPr>
          <w:rFonts w:asciiTheme="minorHAnsi" w:hAnsiTheme="minorHAnsi" w:cstheme="minorHAnsi"/>
          <w:b/>
          <w:bCs/>
          <w:u w:val="single"/>
        </w:rPr>
        <w:t xml:space="preserve">orthern </w:t>
      </w:r>
      <w:r w:rsidR="007D3B5E" w:rsidRPr="004A78F7">
        <w:rPr>
          <w:rFonts w:asciiTheme="minorHAnsi" w:hAnsiTheme="minorHAnsi" w:cstheme="minorHAnsi"/>
          <w:b/>
          <w:bCs/>
          <w:u w:val="single"/>
        </w:rPr>
        <w:t>T</w:t>
      </w:r>
      <w:r w:rsidR="004E7A09" w:rsidRPr="004A78F7">
        <w:rPr>
          <w:rFonts w:asciiTheme="minorHAnsi" w:hAnsiTheme="minorHAnsi" w:cstheme="minorHAnsi"/>
          <w:b/>
          <w:bCs/>
          <w:u w:val="single"/>
        </w:rPr>
        <w:t>erritory</w:t>
      </w:r>
      <w:r w:rsidR="007D3B5E" w:rsidRPr="004A78F7">
        <w:rPr>
          <w:rFonts w:asciiTheme="minorHAnsi" w:hAnsiTheme="minorHAnsi" w:cstheme="minorHAnsi"/>
          <w:b/>
          <w:bCs/>
          <w:u w:val="single"/>
        </w:rPr>
        <w:t xml:space="preserve"> </w:t>
      </w:r>
    </w:p>
    <w:p w14:paraId="7ACB5DB8" w14:textId="77777777" w:rsidR="007D3B5E" w:rsidRPr="004A78F7" w:rsidRDefault="007D3B5E" w:rsidP="00C105EE">
      <w:pPr>
        <w:spacing w:before="120" w:after="0"/>
        <w:rPr>
          <w:rFonts w:asciiTheme="minorHAnsi" w:hAnsiTheme="minorHAnsi" w:cstheme="minorHAnsi"/>
        </w:rPr>
        <w:sectPr w:rsidR="007D3B5E" w:rsidRPr="004A78F7" w:rsidSect="0018093D">
          <w:type w:val="continuous"/>
          <w:pgSz w:w="11906" w:h="16838"/>
          <w:pgMar w:top="1440" w:right="1440" w:bottom="1440" w:left="1440" w:header="708" w:footer="708" w:gutter="0"/>
          <w:cols w:space="708"/>
          <w:titlePg/>
          <w:docGrid w:linePitch="360"/>
        </w:sectPr>
      </w:pPr>
    </w:p>
    <w:p w14:paraId="5871CAFF" w14:textId="71F3BC7F" w:rsidR="002B250C" w:rsidRPr="004A78F7" w:rsidRDefault="00925451" w:rsidP="00C105EE">
      <w:pPr>
        <w:spacing w:before="120" w:after="0"/>
        <w:rPr>
          <w:rFonts w:asciiTheme="minorHAnsi" w:hAnsiTheme="minorHAnsi" w:cstheme="minorHAnsi"/>
        </w:rPr>
      </w:pPr>
      <w:r w:rsidRPr="004A78F7">
        <w:rPr>
          <w:rFonts w:asciiTheme="minorHAnsi" w:hAnsiTheme="minorHAnsi" w:cstheme="minorHAnsi"/>
        </w:rPr>
        <w:t>T</w:t>
      </w:r>
      <w:r w:rsidR="002B250C" w:rsidRPr="004A78F7">
        <w:rPr>
          <w:rFonts w:asciiTheme="minorHAnsi" w:hAnsiTheme="minorHAnsi" w:cstheme="minorHAnsi"/>
        </w:rPr>
        <w:t>op End Alcohol and other Drug Services</w:t>
      </w:r>
    </w:p>
    <w:p w14:paraId="208576E6" w14:textId="3BBBFD11" w:rsidR="002B250C" w:rsidRPr="004A78F7" w:rsidRDefault="002B250C" w:rsidP="00C105EE">
      <w:pPr>
        <w:spacing w:after="0"/>
        <w:rPr>
          <w:rStyle w:val="Hyperlink"/>
          <w:rFonts w:asciiTheme="minorHAnsi" w:hAnsiTheme="minorHAnsi" w:cstheme="minorHAnsi"/>
        </w:rPr>
      </w:pPr>
      <w:r w:rsidRPr="004A78F7">
        <w:rPr>
          <w:rFonts w:asciiTheme="minorHAnsi" w:hAnsiTheme="minorHAnsi" w:cstheme="minorHAnsi"/>
        </w:rPr>
        <w:t xml:space="preserve">E: </w:t>
      </w:r>
      <w:hyperlink r:id="rId75" w:history="1">
        <w:r w:rsidRPr="004A78F7">
          <w:rPr>
            <w:rStyle w:val="Hyperlink"/>
            <w:rFonts w:asciiTheme="minorHAnsi" w:hAnsiTheme="minorHAnsi" w:cstheme="minorHAnsi"/>
          </w:rPr>
          <w:t>AODTEHS.DoH@nt.gov.au</w:t>
        </w:r>
      </w:hyperlink>
    </w:p>
    <w:p w14:paraId="241DA259" w14:textId="77777777" w:rsidR="00925451" w:rsidRPr="004A78F7" w:rsidRDefault="00925451" w:rsidP="00C105EE">
      <w:pPr>
        <w:spacing w:after="0"/>
        <w:rPr>
          <w:rFonts w:asciiTheme="minorHAnsi" w:hAnsiTheme="minorHAnsi" w:cstheme="minorHAnsi"/>
        </w:rPr>
      </w:pPr>
      <w:r w:rsidRPr="004A78F7">
        <w:rPr>
          <w:rFonts w:asciiTheme="minorHAnsi" w:hAnsiTheme="minorHAnsi" w:cstheme="minorHAnsi"/>
        </w:rPr>
        <w:t xml:space="preserve">P: 08 8922 8399      </w:t>
      </w:r>
    </w:p>
    <w:p w14:paraId="3E7B8803" w14:textId="77777777" w:rsidR="00925451" w:rsidRPr="004A78F7" w:rsidRDefault="00925451" w:rsidP="00C105EE">
      <w:pPr>
        <w:spacing w:after="0"/>
        <w:rPr>
          <w:rFonts w:asciiTheme="minorHAnsi" w:hAnsiTheme="minorHAnsi" w:cstheme="minorHAnsi"/>
        </w:rPr>
      </w:pPr>
    </w:p>
    <w:p w14:paraId="195FE837" w14:textId="77777777" w:rsidR="002B250C" w:rsidRPr="004A78F7" w:rsidRDefault="002B250C" w:rsidP="00C105EE">
      <w:pPr>
        <w:spacing w:before="120" w:after="0"/>
        <w:rPr>
          <w:rFonts w:asciiTheme="minorHAnsi" w:hAnsiTheme="minorHAnsi" w:cstheme="minorHAnsi"/>
        </w:rPr>
      </w:pPr>
      <w:r w:rsidRPr="004A78F7">
        <w:rPr>
          <w:rFonts w:asciiTheme="minorHAnsi" w:hAnsiTheme="minorHAnsi" w:cstheme="minorHAnsi"/>
        </w:rPr>
        <w:t xml:space="preserve">Alcohol and other Drugs Services Central Australia (ADSCA) – </w:t>
      </w:r>
    </w:p>
    <w:p w14:paraId="0F5C43F3" w14:textId="337BD6CC" w:rsidR="002B250C" w:rsidRPr="004A78F7" w:rsidRDefault="002B250C" w:rsidP="00C105EE">
      <w:pPr>
        <w:spacing w:after="0"/>
        <w:rPr>
          <w:rStyle w:val="Hyperlink"/>
          <w:rFonts w:asciiTheme="minorHAnsi" w:hAnsiTheme="minorHAnsi" w:cstheme="minorHAnsi"/>
          <w:color w:val="auto"/>
          <w:u w:val="none"/>
        </w:rPr>
      </w:pPr>
      <w:r w:rsidRPr="004A78F7">
        <w:rPr>
          <w:rFonts w:asciiTheme="minorHAnsi" w:hAnsiTheme="minorHAnsi" w:cstheme="minorHAnsi"/>
        </w:rPr>
        <w:t xml:space="preserve">E: </w:t>
      </w:r>
      <w:hyperlink r:id="rId76" w:history="1">
        <w:r w:rsidRPr="004A78F7">
          <w:rPr>
            <w:rStyle w:val="Hyperlink"/>
            <w:rFonts w:asciiTheme="minorHAnsi" w:hAnsiTheme="minorHAnsi" w:cstheme="minorHAnsi"/>
          </w:rPr>
          <w:t>ADSCAClinic.CAHS@nt.gov.au</w:t>
        </w:r>
      </w:hyperlink>
    </w:p>
    <w:p w14:paraId="5905F200" w14:textId="77777777" w:rsidR="00925451" w:rsidRPr="004A78F7" w:rsidRDefault="00925451" w:rsidP="00C105EE">
      <w:pPr>
        <w:spacing w:after="0"/>
        <w:rPr>
          <w:rFonts w:asciiTheme="minorHAnsi" w:hAnsiTheme="minorHAnsi" w:cstheme="minorHAnsi"/>
        </w:rPr>
      </w:pPr>
      <w:r w:rsidRPr="004A78F7">
        <w:rPr>
          <w:rFonts w:asciiTheme="minorHAnsi" w:hAnsiTheme="minorHAnsi" w:cstheme="minorHAnsi"/>
        </w:rPr>
        <w:t xml:space="preserve">P: 08 8951 7580      </w:t>
      </w:r>
    </w:p>
    <w:p w14:paraId="66D756E0" w14:textId="626E6C8B" w:rsidR="00925451" w:rsidRPr="004A78F7" w:rsidRDefault="00925451" w:rsidP="00C105EE">
      <w:pPr>
        <w:spacing w:after="0"/>
        <w:rPr>
          <w:rStyle w:val="Hyperlink"/>
          <w:rFonts w:asciiTheme="minorHAnsi" w:hAnsiTheme="minorHAnsi" w:cstheme="minorHAnsi"/>
        </w:rPr>
        <w:sectPr w:rsidR="00925451" w:rsidRPr="004A78F7" w:rsidSect="007D3B5E">
          <w:type w:val="continuous"/>
          <w:pgSz w:w="11906" w:h="16838"/>
          <w:pgMar w:top="1440" w:right="1440" w:bottom="1440" w:left="1440" w:header="708" w:footer="708" w:gutter="0"/>
          <w:cols w:num="2" w:space="708"/>
          <w:titlePg/>
          <w:docGrid w:linePitch="360"/>
        </w:sectPr>
      </w:pPr>
    </w:p>
    <w:p w14:paraId="61A77D12" w14:textId="77777777" w:rsidR="002B250C" w:rsidRPr="004A78F7" w:rsidRDefault="002B250C" w:rsidP="00C105EE">
      <w:pPr>
        <w:spacing w:after="0"/>
        <w:rPr>
          <w:rStyle w:val="Hyperlink"/>
          <w:rFonts w:asciiTheme="minorHAnsi" w:hAnsiTheme="minorHAnsi" w:cstheme="minorHAnsi"/>
        </w:rPr>
      </w:pPr>
    </w:p>
    <w:p w14:paraId="7175F36D" w14:textId="77777777" w:rsidR="002B250C" w:rsidRPr="00E20C59" w:rsidRDefault="002B250C" w:rsidP="00D72124">
      <w:pPr>
        <w:pStyle w:val="Heading5"/>
      </w:pPr>
      <w:bookmarkStart w:id="12" w:name="_Victoria_1"/>
      <w:bookmarkEnd w:id="12"/>
      <w:r w:rsidRPr="00E20C59">
        <w:t>Victoria</w:t>
      </w:r>
    </w:p>
    <w:p w14:paraId="55089F46" w14:textId="77777777" w:rsidR="002B250C" w:rsidRPr="004A78F7" w:rsidRDefault="00000000" w:rsidP="00C105EE">
      <w:pPr>
        <w:rPr>
          <w:rFonts w:asciiTheme="minorHAnsi" w:hAnsiTheme="minorHAnsi" w:cstheme="minorHAnsi"/>
        </w:rPr>
      </w:pPr>
      <w:hyperlink r:id="rId77" w:history="1">
        <w:r w:rsidR="002B250C" w:rsidRPr="004A78F7">
          <w:rPr>
            <w:rStyle w:val="Hyperlink"/>
            <w:rFonts w:asciiTheme="minorHAnsi" w:hAnsiTheme="minorHAnsi" w:cstheme="minorHAnsi"/>
          </w:rPr>
          <w:t>Pharmacotherapy policy in Victoria</w:t>
        </w:r>
      </w:hyperlink>
    </w:p>
    <w:tbl>
      <w:tblPr>
        <w:tblW w:w="9072" w:type="dxa"/>
        <w:tblInd w:w="-5" w:type="dxa"/>
        <w:tblLayout w:type="fixed"/>
        <w:tblCellMar>
          <w:left w:w="0" w:type="dxa"/>
          <w:right w:w="0" w:type="dxa"/>
        </w:tblCellMar>
        <w:tblLook w:val="04A0" w:firstRow="1" w:lastRow="0" w:firstColumn="1" w:lastColumn="0" w:noHBand="0" w:noVBand="1"/>
      </w:tblPr>
      <w:tblGrid>
        <w:gridCol w:w="3116"/>
        <w:gridCol w:w="2978"/>
        <w:gridCol w:w="2978"/>
      </w:tblGrid>
      <w:tr w:rsidR="001251A9" w:rsidRPr="00984208" w14:paraId="164E903E"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46D311E0" w14:textId="77777777" w:rsidR="002B250C" w:rsidRPr="00984208" w:rsidRDefault="002B250C" w:rsidP="00C105EE">
            <w:pPr>
              <w:pStyle w:val="NormalWeb"/>
              <w:spacing w:before="0" w:beforeAutospacing="0" w:after="0" w:afterAutospacing="0"/>
              <w:rPr>
                <w:rFonts w:asciiTheme="minorHAnsi" w:hAnsiTheme="minorHAnsi" w:cstheme="minorHAnsi"/>
                <w:b/>
                <w:bCs/>
              </w:rPr>
            </w:pPr>
            <w:r w:rsidRPr="00984208">
              <w:rPr>
                <w:rFonts w:asciiTheme="minorHAnsi" w:hAnsiTheme="minorHAnsi" w:cstheme="minorHAnsi"/>
                <w:b/>
                <w:bCs/>
              </w:rPr>
              <w:t xml:space="preserve">How to register to become an ODT dosing site </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2A61A939" w14:textId="77777777" w:rsidR="002B250C" w:rsidRPr="004A78F7" w:rsidRDefault="002B250C" w:rsidP="00C105EE">
            <w:pPr>
              <w:spacing w:line="252" w:lineRule="auto"/>
              <w:rPr>
                <w:rFonts w:asciiTheme="minorHAnsi" w:hAnsiTheme="minorHAnsi" w:cstheme="minorHAnsi"/>
                <w:b/>
                <w:bCs/>
              </w:rPr>
            </w:pPr>
            <w:r w:rsidRPr="004A78F7">
              <w:rPr>
                <w:rFonts w:asciiTheme="minorHAnsi" w:hAnsiTheme="minorHAnsi" w:cstheme="minorHAnsi"/>
                <w:b/>
                <w:bCs/>
              </w:rPr>
              <w:t>Helpful references and legislation</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FA5CA4B"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1C58AB20"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49CCF" w14:textId="4588179B" w:rsidR="00CD7477" w:rsidRPr="00984208" w:rsidRDefault="00CD7477" w:rsidP="00CD7477">
            <w:pPr>
              <w:pStyle w:val="NormalWeb"/>
              <w:rPr>
                <w:rFonts w:asciiTheme="minorHAnsi" w:hAnsiTheme="minorHAnsi" w:cstheme="minorHAnsi"/>
                <w:lang w:val="en-US"/>
              </w:rPr>
            </w:pPr>
            <w:r w:rsidRPr="00984208">
              <w:rPr>
                <w:rFonts w:asciiTheme="minorHAnsi" w:hAnsiTheme="minorHAnsi" w:cstheme="minorHAnsi"/>
                <w:lang w:val="en-US"/>
              </w:rPr>
              <w:t>A pharmacy that wishes to provide ODT services must apply for approval to supply ODT medicines by</w:t>
            </w:r>
          </w:p>
          <w:p w14:paraId="65509CF2" w14:textId="47A96E87" w:rsidR="00CD7477" w:rsidRPr="00984208" w:rsidRDefault="00CD7477" w:rsidP="00CD7477">
            <w:pPr>
              <w:pStyle w:val="NormalWeb"/>
              <w:numPr>
                <w:ilvl w:val="0"/>
                <w:numId w:val="24"/>
              </w:numPr>
              <w:rPr>
                <w:rFonts w:asciiTheme="minorHAnsi" w:hAnsiTheme="minorHAnsi" w:cstheme="minorHAnsi"/>
                <w:lang w:val="en-US"/>
              </w:rPr>
            </w:pPr>
            <w:r w:rsidRPr="00984208">
              <w:rPr>
                <w:rFonts w:asciiTheme="minorHAnsi" w:hAnsiTheme="minorHAnsi" w:cstheme="minorHAnsi"/>
                <w:lang w:val="en-US"/>
              </w:rPr>
              <w:t>Complet</w:t>
            </w:r>
            <w:r w:rsidR="0060681A">
              <w:rPr>
                <w:rFonts w:asciiTheme="minorHAnsi" w:hAnsiTheme="minorHAnsi" w:cstheme="minorHAnsi"/>
                <w:lang w:val="en-US"/>
              </w:rPr>
              <w:t>e</w:t>
            </w:r>
            <w:r w:rsidRPr="00984208">
              <w:rPr>
                <w:rFonts w:asciiTheme="minorHAnsi" w:hAnsiTheme="minorHAnsi" w:cstheme="minorHAnsi"/>
                <w:lang w:val="en-US"/>
              </w:rPr>
              <w:t xml:space="preserve"> the form </w:t>
            </w:r>
            <w:hyperlink r:id="rId78" w:history="1">
              <w:r w:rsidRPr="00984208">
                <w:rPr>
                  <w:rStyle w:val="Hyperlink"/>
                  <w:rFonts w:asciiTheme="minorHAnsi" w:hAnsiTheme="minorHAnsi" w:cstheme="minorHAnsi"/>
                  <w:lang w:val="en-US"/>
                </w:rPr>
                <w:t>Pharmacy application for approval to supply pharmacotherapies in Victoria</w:t>
              </w:r>
            </w:hyperlink>
          </w:p>
          <w:p w14:paraId="3AEAF598" w14:textId="5C4BABBB" w:rsidR="00CD7477" w:rsidRPr="00252F2D" w:rsidRDefault="0016554E" w:rsidP="00417534">
            <w:pPr>
              <w:pStyle w:val="NormalWeb"/>
              <w:numPr>
                <w:ilvl w:val="0"/>
                <w:numId w:val="24"/>
              </w:numPr>
              <w:rPr>
                <w:rFonts w:asciiTheme="minorHAnsi" w:hAnsiTheme="minorHAnsi" w:cstheme="minorHAnsi"/>
                <w:lang w:val="en-US"/>
              </w:rPr>
            </w:pPr>
            <w:r>
              <w:rPr>
                <w:rFonts w:asciiTheme="minorHAnsi" w:hAnsiTheme="minorHAnsi" w:cstheme="minorHAnsi"/>
                <w:lang w:val="en-US"/>
              </w:rPr>
              <w:t>C</w:t>
            </w:r>
            <w:r w:rsidR="00CD7477" w:rsidRPr="00984208">
              <w:rPr>
                <w:rFonts w:asciiTheme="minorHAnsi" w:hAnsiTheme="minorHAnsi" w:cstheme="minorHAnsi"/>
                <w:lang w:val="en-US"/>
              </w:rPr>
              <w:t>omplete the form</w:t>
            </w:r>
            <w:r w:rsidR="004F183F">
              <w:rPr>
                <w:rFonts w:asciiTheme="minorHAnsi" w:hAnsiTheme="minorHAnsi" w:cstheme="minorHAnsi"/>
                <w:lang w:val="en-US"/>
              </w:rPr>
              <w:t xml:space="preserve"> </w:t>
            </w:r>
            <w:hyperlink r:id="rId79" w:history="1">
              <w:r w:rsidR="00CD7477" w:rsidRPr="00984208">
                <w:rPr>
                  <w:rStyle w:val="Hyperlink"/>
                  <w:rFonts w:asciiTheme="minorHAnsi" w:hAnsiTheme="minorHAnsi" w:cstheme="minorHAnsi"/>
                  <w:lang w:val="en-US"/>
                </w:rPr>
                <w:t>Pharmacotherapy self-assessment: for pharmacists providing opioid-replacement therapy</w:t>
              </w:r>
            </w:hyperlink>
            <w:r>
              <w:rPr>
                <w:rFonts w:asciiTheme="minorHAnsi" w:hAnsiTheme="minorHAnsi" w:cstheme="minorHAnsi"/>
                <w:lang w:val="en-US"/>
              </w:rPr>
              <w:t xml:space="preserve"> (</w:t>
            </w:r>
            <w:r w:rsidR="00417534">
              <w:rPr>
                <w:rFonts w:asciiTheme="minorHAnsi" w:hAnsiTheme="minorHAnsi" w:cstheme="minorHAnsi"/>
                <w:lang w:val="en-US"/>
              </w:rPr>
              <w:t>i</w:t>
            </w:r>
            <w:r w:rsidR="00CD7477" w:rsidRPr="00252F2D">
              <w:rPr>
                <w:rFonts w:asciiTheme="minorHAnsi" w:hAnsiTheme="minorHAnsi" w:cstheme="minorHAnsi"/>
                <w:lang w:val="en-US"/>
              </w:rPr>
              <w:t xml:space="preserve">f you require assistance with any aspect of these forms, please contact your local </w:t>
            </w:r>
            <w:hyperlink r:id="rId80" w:history="1">
              <w:r w:rsidR="00CD7477" w:rsidRPr="00252F2D">
                <w:rPr>
                  <w:rStyle w:val="Hyperlink"/>
                  <w:rFonts w:asciiTheme="minorHAnsi" w:hAnsiTheme="minorHAnsi" w:cstheme="minorHAnsi"/>
                  <w:lang w:val="en-US"/>
                </w:rPr>
                <w:t>Pharmacotherapy Area Based Network</w:t>
              </w:r>
            </w:hyperlink>
            <w:r w:rsidR="00417534">
              <w:rPr>
                <w:rFonts w:asciiTheme="minorHAnsi" w:hAnsiTheme="minorHAnsi" w:cstheme="minorHAnsi"/>
              </w:rPr>
              <w:t>)</w:t>
            </w:r>
            <w:r w:rsidR="00CD7477" w:rsidRPr="00252F2D">
              <w:rPr>
                <w:rFonts w:asciiTheme="minorHAnsi" w:hAnsiTheme="minorHAnsi" w:cstheme="minorHAnsi"/>
                <w:lang w:val="en-US"/>
              </w:rPr>
              <w:t>.</w:t>
            </w:r>
          </w:p>
          <w:p w14:paraId="62DCA341" w14:textId="77777777" w:rsidR="00CD7477" w:rsidRPr="00984208" w:rsidRDefault="00CD7477" w:rsidP="00CD7477">
            <w:pPr>
              <w:pStyle w:val="NormalWeb"/>
              <w:numPr>
                <w:ilvl w:val="0"/>
                <w:numId w:val="24"/>
              </w:numPr>
              <w:rPr>
                <w:rFonts w:asciiTheme="minorHAnsi" w:hAnsiTheme="minorHAnsi" w:cstheme="minorHAnsi"/>
                <w:lang w:val="en-US"/>
              </w:rPr>
            </w:pPr>
            <w:r w:rsidRPr="00984208">
              <w:rPr>
                <w:rFonts w:asciiTheme="minorHAnsi" w:hAnsiTheme="minorHAnsi" w:cstheme="minorHAnsi"/>
                <w:lang w:val="en-US"/>
              </w:rPr>
              <w:t xml:space="preserve">Submit both forms to </w:t>
            </w:r>
            <w:hyperlink r:id="rId81" w:history="1">
              <w:r w:rsidRPr="00984208">
                <w:rPr>
                  <w:rStyle w:val="Hyperlink"/>
                  <w:rFonts w:asciiTheme="minorHAnsi" w:hAnsiTheme="minorHAnsi" w:cstheme="minorHAnsi"/>
                  <w:lang w:val="en-US"/>
                </w:rPr>
                <w:t>pharmacotherapy@health.vic.gov.au</w:t>
              </w:r>
            </w:hyperlink>
          </w:p>
          <w:p w14:paraId="648D97AF" w14:textId="73994672" w:rsidR="002B250C" w:rsidRPr="00984208" w:rsidRDefault="002B250C" w:rsidP="00C105EE">
            <w:pPr>
              <w:pStyle w:val="NormalWeb"/>
              <w:spacing w:after="120" w:afterAutospacing="0"/>
              <w:rPr>
                <w:rFonts w:asciiTheme="minorHAnsi" w:hAnsiTheme="minorHAnsi" w:cstheme="minorHAnsi"/>
              </w:rPr>
            </w:pP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F787B" w14:textId="77777777" w:rsidR="002B250C" w:rsidRPr="004A78F7" w:rsidRDefault="00000000" w:rsidP="00C105EE">
            <w:pPr>
              <w:rPr>
                <w:rStyle w:val="Hyperlink"/>
                <w:rFonts w:asciiTheme="minorHAnsi" w:hAnsiTheme="minorHAnsi" w:cstheme="minorHAnsi"/>
              </w:rPr>
            </w:pPr>
            <w:hyperlink r:id="rId82" w:history="1">
              <w:r w:rsidR="002B250C" w:rsidRPr="004A78F7">
                <w:rPr>
                  <w:rStyle w:val="Hyperlink"/>
                  <w:rFonts w:asciiTheme="minorHAnsi" w:hAnsiTheme="minorHAnsi" w:cstheme="minorHAnsi"/>
                </w:rPr>
                <w:t>Drugs, Poisons and Controlled Substances Act 1981 and the Drugs, Poisons and Controlled Substances Regulation 2017</w:t>
              </w:r>
            </w:hyperlink>
          </w:p>
          <w:p w14:paraId="023DDBBB" w14:textId="77777777" w:rsidR="008E79C1" w:rsidRPr="004A78F7" w:rsidRDefault="00000000" w:rsidP="00C105EE">
            <w:pPr>
              <w:spacing w:before="120" w:after="0"/>
              <w:rPr>
                <w:rFonts w:asciiTheme="minorHAnsi" w:hAnsiTheme="minorHAnsi" w:cstheme="minorHAnsi"/>
              </w:rPr>
            </w:pPr>
            <w:hyperlink r:id="rId83" w:history="1">
              <w:r w:rsidR="008E79C1" w:rsidRPr="004A78F7">
                <w:rPr>
                  <w:rStyle w:val="Hyperlink"/>
                  <w:rFonts w:asciiTheme="minorHAnsi" w:hAnsiTheme="minorHAnsi" w:cstheme="minorHAnsi"/>
                </w:rPr>
                <w:t>Pharmacotherapy Area Based Networks</w:t>
              </w:r>
            </w:hyperlink>
          </w:p>
          <w:p w14:paraId="2700F8AE" w14:textId="70D4DF17" w:rsidR="008E79C1" w:rsidRPr="004A78F7" w:rsidRDefault="008E79C1" w:rsidP="00C105EE">
            <w:pPr>
              <w:rPr>
                <w:rFonts w:asciiTheme="minorHAnsi" w:hAnsiTheme="minorHAnsi" w:cstheme="minorHAnsi"/>
              </w:rPr>
            </w:pP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6B50F876" w14:textId="1F799B97" w:rsidR="002B250C" w:rsidRPr="004A78F7" w:rsidRDefault="00000000" w:rsidP="00C105EE">
            <w:pPr>
              <w:rPr>
                <w:rFonts w:asciiTheme="minorHAnsi" w:hAnsiTheme="minorHAnsi" w:cstheme="minorHAnsi"/>
              </w:rPr>
            </w:pPr>
            <w:hyperlink r:id="rId84" w:history="1">
              <w:r w:rsidR="002B250C" w:rsidRPr="004A78F7">
                <w:rPr>
                  <w:rStyle w:val="Hyperlink"/>
                  <w:rFonts w:asciiTheme="minorHAnsi" w:hAnsiTheme="minorHAnsi" w:cstheme="minorHAnsi"/>
                </w:rPr>
                <w:t>Drugs, Poisons and Controlled Substances Regulations 2017</w:t>
              </w:r>
            </w:hyperlink>
          </w:p>
        </w:tc>
      </w:tr>
    </w:tbl>
    <w:p w14:paraId="10A99F9A" w14:textId="77777777" w:rsidR="002B250C" w:rsidRPr="004A78F7" w:rsidRDefault="002B250C" w:rsidP="00C105EE">
      <w:pPr>
        <w:spacing w:after="0"/>
        <w:rPr>
          <w:rFonts w:asciiTheme="minorHAnsi" w:hAnsiTheme="minorHAnsi" w:cstheme="minorHAnsi"/>
          <w:b/>
          <w:bCs/>
        </w:rPr>
      </w:pPr>
    </w:p>
    <w:p w14:paraId="7B89703B" w14:textId="7BA55D6D" w:rsidR="007D3B5E" w:rsidRPr="004A78F7" w:rsidRDefault="009B35DE" w:rsidP="00C105EE">
      <w:pPr>
        <w:spacing w:after="0"/>
        <w:rPr>
          <w:rFonts w:asciiTheme="minorHAnsi" w:hAnsiTheme="minorHAnsi" w:cstheme="minorHAnsi"/>
          <w:b/>
          <w:bCs/>
          <w:u w:val="single"/>
        </w:rPr>
      </w:pPr>
      <w:r w:rsidRPr="004A78F7">
        <w:rPr>
          <w:rFonts w:asciiTheme="minorHAnsi" w:hAnsiTheme="minorHAnsi" w:cstheme="minorHAnsi"/>
          <w:b/>
          <w:bCs/>
          <w:u w:val="single"/>
        </w:rPr>
        <w:t xml:space="preserve">For further assistance in </w:t>
      </w:r>
      <w:r w:rsidR="007D3B5E" w:rsidRPr="004A78F7">
        <w:rPr>
          <w:rFonts w:asciiTheme="minorHAnsi" w:hAnsiTheme="minorHAnsi" w:cstheme="minorHAnsi"/>
          <w:b/>
          <w:bCs/>
          <w:u w:val="single"/>
        </w:rPr>
        <w:t>V</w:t>
      </w:r>
      <w:r w:rsidR="004E7A09" w:rsidRPr="004A78F7">
        <w:rPr>
          <w:rFonts w:asciiTheme="minorHAnsi" w:hAnsiTheme="minorHAnsi" w:cstheme="minorHAnsi"/>
          <w:b/>
          <w:bCs/>
          <w:u w:val="single"/>
        </w:rPr>
        <w:t>ictoria</w:t>
      </w:r>
      <w:r w:rsidR="007D3B5E" w:rsidRPr="004A78F7">
        <w:rPr>
          <w:rFonts w:asciiTheme="minorHAnsi" w:hAnsiTheme="minorHAnsi" w:cstheme="minorHAnsi"/>
          <w:b/>
          <w:bCs/>
          <w:u w:val="single"/>
        </w:rPr>
        <w:t xml:space="preserve"> </w:t>
      </w:r>
    </w:p>
    <w:p w14:paraId="1A234EA2" w14:textId="77777777" w:rsidR="008E79C1" w:rsidRPr="00984208" w:rsidRDefault="008E79C1" w:rsidP="00C105EE">
      <w:pPr>
        <w:spacing w:before="120" w:after="0"/>
        <w:sectPr w:rsidR="008E79C1" w:rsidRPr="00984208" w:rsidSect="0018093D">
          <w:type w:val="continuous"/>
          <w:pgSz w:w="11906" w:h="16838"/>
          <w:pgMar w:top="1440" w:right="1440" w:bottom="1440" w:left="1440" w:header="708" w:footer="708" w:gutter="0"/>
          <w:cols w:space="708"/>
          <w:titlePg/>
          <w:docGrid w:linePitch="360"/>
        </w:sectPr>
      </w:pPr>
    </w:p>
    <w:p w14:paraId="2B032B23" w14:textId="77777777" w:rsidR="00B4752E" w:rsidRPr="004A78F7" w:rsidRDefault="00000000" w:rsidP="00C105EE">
      <w:pPr>
        <w:spacing w:before="120" w:after="0"/>
        <w:rPr>
          <w:rFonts w:asciiTheme="minorHAnsi" w:hAnsiTheme="minorHAnsi" w:cstheme="minorHAnsi"/>
        </w:rPr>
      </w:pPr>
      <w:hyperlink r:id="rId85" w:history="1">
        <w:r w:rsidR="002B250C" w:rsidRPr="004A78F7">
          <w:rPr>
            <w:rStyle w:val="Hyperlink"/>
            <w:rFonts w:asciiTheme="minorHAnsi" w:hAnsiTheme="minorHAnsi" w:cstheme="minorHAnsi"/>
          </w:rPr>
          <w:t>Medicines and Poisons Regulation Branch</w:t>
        </w:r>
      </w:hyperlink>
      <w:r w:rsidR="002B250C" w:rsidRPr="004A78F7">
        <w:rPr>
          <w:rFonts w:asciiTheme="minorHAnsi" w:hAnsiTheme="minorHAnsi" w:cstheme="minorHAnsi"/>
        </w:rPr>
        <w:t xml:space="preserve"> </w:t>
      </w:r>
    </w:p>
    <w:p w14:paraId="39A1271A" w14:textId="30FE68B1" w:rsidR="002B250C" w:rsidRPr="004A78F7" w:rsidRDefault="002B250C" w:rsidP="00C105EE">
      <w:pPr>
        <w:spacing w:after="0"/>
        <w:rPr>
          <w:rFonts w:asciiTheme="minorHAnsi" w:hAnsiTheme="minorHAnsi" w:cstheme="minorHAnsi"/>
        </w:rPr>
      </w:pPr>
      <w:r w:rsidRPr="004A78F7">
        <w:rPr>
          <w:rFonts w:asciiTheme="minorHAnsi" w:hAnsiTheme="minorHAnsi" w:cstheme="minorHAnsi"/>
        </w:rPr>
        <w:t>E: dpcs@health.vic.gov.au</w:t>
      </w:r>
    </w:p>
    <w:p w14:paraId="35B419D0" w14:textId="77777777" w:rsidR="00B4752E" w:rsidRPr="004A78F7" w:rsidRDefault="00000000" w:rsidP="00C105EE">
      <w:pPr>
        <w:spacing w:before="120" w:after="0"/>
        <w:rPr>
          <w:rFonts w:asciiTheme="minorHAnsi" w:hAnsiTheme="minorHAnsi" w:cstheme="minorHAnsi"/>
        </w:rPr>
      </w:pPr>
      <w:hyperlink r:id="rId86" w:history="1">
        <w:r w:rsidR="002B250C" w:rsidRPr="004A78F7">
          <w:rPr>
            <w:rStyle w:val="Hyperlink"/>
            <w:rFonts w:asciiTheme="minorHAnsi" w:hAnsiTheme="minorHAnsi" w:cstheme="minorHAnsi"/>
          </w:rPr>
          <w:t xml:space="preserve">Mental Health &amp; AOD System Management </w:t>
        </w:r>
      </w:hyperlink>
      <w:r w:rsidR="002B250C" w:rsidRPr="004A78F7">
        <w:rPr>
          <w:rFonts w:asciiTheme="minorHAnsi" w:hAnsiTheme="minorHAnsi" w:cstheme="minorHAnsi"/>
        </w:rPr>
        <w:t xml:space="preserve"> </w:t>
      </w:r>
    </w:p>
    <w:p w14:paraId="7665E629" w14:textId="3D3502AA" w:rsidR="002B250C" w:rsidRPr="004A78F7" w:rsidRDefault="002B250C" w:rsidP="00C105EE">
      <w:pPr>
        <w:spacing w:after="0"/>
        <w:rPr>
          <w:rFonts w:asciiTheme="minorHAnsi" w:hAnsiTheme="minorHAnsi" w:cstheme="minorHAnsi"/>
        </w:rPr>
      </w:pPr>
      <w:r w:rsidRPr="004A78F7">
        <w:rPr>
          <w:rFonts w:asciiTheme="minorHAnsi" w:hAnsiTheme="minorHAnsi" w:cstheme="minorHAnsi"/>
        </w:rPr>
        <w:t>E: pharmacotherapy@health.vic.gov.au</w:t>
      </w:r>
    </w:p>
    <w:p w14:paraId="578C4B15" w14:textId="77777777" w:rsidR="008E79C1" w:rsidRPr="004A78F7" w:rsidRDefault="008E79C1" w:rsidP="00C105EE">
      <w:pPr>
        <w:spacing w:after="0"/>
        <w:rPr>
          <w:rFonts w:asciiTheme="minorHAnsi" w:hAnsiTheme="minorHAnsi" w:cstheme="minorHAnsi"/>
          <w:b/>
          <w:bCs/>
        </w:rPr>
        <w:sectPr w:rsidR="008E79C1" w:rsidRPr="004A78F7" w:rsidSect="008E79C1">
          <w:type w:val="continuous"/>
          <w:pgSz w:w="11906" w:h="16838"/>
          <w:pgMar w:top="1440" w:right="1440" w:bottom="1440" w:left="1440" w:header="708" w:footer="708" w:gutter="0"/>
          <w:cols w:num="2" w:space="708"/>
          <w:titlePg/>
          <w:docGrid w:linePitch="360"/>
        </w:sectPr>
      </w:pPr>
    </w:p>
    <w:p w14:paraId="1227A548" w14:textId="77777777" w:rsidR="002B250C" w:rsidRPr="004A78F7" w:rsidRDefault="002B250C" w:rsidP="00C105EE">
      <w:pPr>
        <w:spacing w:after="0"/>
        <w:rPr>
          <w:rFonts w:asciiTheme="minorHAnsi" w:hAnsiTheme="minorHAnsi" w:cstheme="minorHAnsi"/>
          <w:b/>
          <w:bCs/>
        </w:rPr>
      </w:pPr>
    </w:p>
    <w:p w14:paraId="15FC7BBF" w14:textId="1E9B6D2A" w:rsidR="002B250C" w:rsidRPr="00E20C59" w:rsidRDefault="002B250C" w:rsidP="00D72124">
      <w:pPr>
        <w:pStyle w:val="Heading5"/>
      </w:pPr>
      <w:bookmarkStart w:id="13" w:name="_South_Australia"/>
      <w:bookmarkEnd w:id="13"/>
      <w:r w:rsidRPr="00E20C59">
        <w:lastRenderedPageBreak/>
        <w:t>S</w:t>
      </w:r>
      <w:r w:rsidR="00D96069" w:rsidRPr="00E20C59">
        <w:t xml:space="preserve">outh </w:t>
      </w:r>
      <w:r w:rsidRPr="00E20C59">
        <w:t>A</w:t>
      </w:r>
      <w:r w:rsidR="00D96069" w:rsidRPr="00E20C59">
        <w:t>ustralia</w:t>
      </w:r>
    </w:p>
    <w:p w14:paraId="122417E5" w14:textId="77777777" w:rsidR="002B250C" w:rsidRPr="004A78F7" w:rsidRDefault="00000000" w:rsidP="00C105EE">
      <w:pPr>
        <w:spacing w:after="120"/>
        <w:rPr>
          <w:rFonts w:asciiTheme="minorHAnsi" w:hAnsiTheme="minorHAnsi" w:cstheme="minorHAnsi"/>
        </w:rPr>
      </w:pPr>
      <w:hyperlink r:id="rId87" w:history="1">
        <w:r w:rsidR="002B250C" w:rsidRPr="004A78F7">
          <w:rPr>
            <w:rStyle w:val="Hyperlink"/>
            <w:rFonts w:asciiTheme="minorHAnsi" w:hAnsiTheme="minorHAnsi" w:cstheme="minorHAnsi"/>
          </w:rPr>
          <w:t>Medication Assisted Treatment for Opioid Dependence (MATOD)</w:t>
        </w:r>
      </w:hyperlink>
      <w:r w:rsidR="002B250C" w:rsidRPr="004A78F7">
        <w:rPr>
          <w:rFonts w:asciiTheme="minorHAnsi" w:hAnsiTheme="minorHAnsi" w:cstheme="minorHAnsi"/>
        </w:rPr>
        <w:t xml:space="preserve"> </w:t>
      </w:r>
    </w:p>
    <w:p w14:paraId="0DB566F0" w14:textId="77777777" w:rsidR="002B250C" w:rsidRPr="004A78F7" w:rsidRDefault="00000000" w:rsidP="00C105EE">
      <w:pPr>
        <w:spacing w:after="0"/>
        <w:rPr>
          <w:rStyle w:val="Hyperlink"/>
          <w:rFonts w:asciiTheme="minorHAnsi" w:hAnsiTheme="minorHAnsi" w:cstheme="minorHAnsi"/>
        </w:rPr>
      </w:pPr>
      <w:hyperlink r:id="rId88" w:history="1">
        <w:r w:rsidR="002B250C" w:rsidRPr="004A78F7">
          <w:rPr>
            <w:rStyle w:val="Hyperlink"/>
            <w:rFonts w:asciiTheme="minorHAnsi" w:hAnsiTheme="minorHAnsi" w:cstheme="minorHAnsi"/>
          </w:rPr>
          <w:t>Community Pharmacy MATOD Program</w:t>
        </w:r>
      </w:hyperlink>
    </w:p>
    <w:p w14:paraId="033AC841" w14:textId="77777777" w:rsidR="002B250C" w:rsidRPr="004A78F7" w:rsidRDefault="002B250C" w:rsidP="00C105EE">
      <w:pPr>
        <w:spacing w:after="0"/>
        <w:rPr>
          <w:rFonts w:asciiTheme="minorHAnsi" w:hAnsiTheme="minorHAnsi" w:cstheme="minorHAnsi"/>
          <w:b/>
          <w:bCs/>
        </w:rPr>
      </w:pPr>
    </w:p>
    <w:tbl>
      <w:tblPr>
        <w:tblW w:w="9072" w:type="dxa"/>
        <w:tblInd w:w="-5" w:type="dxa"/>
        <w:tblLayout w:type="fixed"/>
        <w:tblCellMar>
          <w:left w:w="0" w:type="dxa"/>
          <w:right w:w="0" w:type="dxa"/>
        </w:tblCellMar>
        <w:tblLook w:val="04A0" w:firstRow="1" w:lastRow="0" w:firstColumn="1" w:lastColumn="0" w:noHBand="0" w:noVBand="1"/>
      </w:tblPr>
      <w:tblGrid>
        <w:gridCol w:w="3116"/>
        <w:gridCol w:w="2978"/>
        <w:gridCol w:w="2978"/>
      </w:tblGrid>
      <w:tr w:rsidR="001251A9" w:rsidRPr="00984208" w14:paraId="23F2B311" w14:textId="77777777" w:rsidTr="001251A9">
        <w:tc>
          <w:tcPr>
            <w:tcW w:w="3116"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01210889" w14:textId="77777777" w:rsidR="002B250C" w:rsidRPr="00984208" w:rsidRDefault="002B250C" w:rsidP="00C105EE">
            <w:pPr>
              <w:pStyle w:val="NormalWeb"/>
              <w:spacing w:before="0" w:beforeAutospacing="0" w:after="0" w:afterAutospacing="0"/>
              <w:rPr>
                <w:rFonts w:asciiTheme="minorHAnsi" w:hAnsiTheme="minorHAnsi" w:cstheme="minorHAnsi"/>
                <w:b/>
                <w:bCs/>
              </w:rPr>
            </w:pPr>
            <w:r w:rsidRPr="00984208">
              <w:rPr>
                <w:rFonts w:asciiTheme="minorHAnsi" w:hAnsiTheme="minorHAnsi" w:cstheme="minorHAnsi"/>
                <w:b/>
                <w:bCs/>
              </w:rPr>
              <w:t xml:space="preserve">How to register to become an ODT dosing site </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6B51159C" w14:textId="77777777" w:rsidR="002B250C" w:rsidRPr="004A78F7" w:rsidRDefault="002B250C" w:rsidP="00C105EE">
            <w:pPr>
              <w:spacing w:line="252" w:lineRule="auto"/>
              <w:rPr>
                <w:rFonts w:asciiTheme="minorHAnsi" w:hAnsiTheme="minorHAnsi" w:cstheme="minorHAnsi"/>
                <w:b/>
                <w:bCs/>
              </w:rPr>
            </w:pPr>
            <w:r w:rsidRPr="004A78F7">
              <w:rPr>
                <w:rFonts w:asciiTheme="minorHAnsi" w:hAnsiTheme="minorHAnsi" w:cstheme="minorHAnsi"/>
                <w:b/>
                <w:bCs/>
              </w:rPr>
              <w:t>Helpful references and legislation</w:t>
            </w:r>
          </w:p>
        </w:tc>
        <w:tc>
          <w:tcPr>
            <w:tcW w:w="2978"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20B6E818" w14:textId="77777777" w:rsidR="002B250C" w:rsidRPr="004A78F7" w:rsidRDefault="002B250C" w:rsidP="00C105EE">
            <w:pPr>
              <w:rPr>
                <w:rFonts w:asciiTheme="minorHAnsi" w:hAnsiTheme="minorHAnsi" w:cstheme="minorHAnsi"/>
                <w:b/>
                <w:bCs/>
              </w:rPr>
            </w:pPr>
            <w:r w:rsidRPr="004A78F7">
              <w:rPr>
                <w:rFonts w:asciiTheme="minorHAnsi" w:hAnsiTheme="minorHAnsi" w:cstheme="minorHAnsi"/>
                <w:b/>
                <w:bCs/>
              </w:rPr>
              <w:t xml:space="preserve">Requirements for storage and handling of S8 medicines </w:t>
            </w:r>
          </w:p>
        </w:tc>
      </w:tr>
      <w:tr w:rsidR="002B250C" w:rsidRPr="00984208" w14:paraId="7F87FC92" w14:textId="77777777" w:rsidTr="00466524">
        <w:trPr>
          <w:trHeight w:val="3461"/>
        </w:trPr>
        <w:tc>
          <w:tcPr>
            <w:tcW w:w="3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C5E8E" w14:textId="77777777" w:rsidR="002B250C" w:rsidRDefault="002B250C" w:rsidP="00C105EE">
            <w:pPr>
              <w:rPr>
                <w:rFonts w:asciiTheme="minorHAnsi" w:hAnsiTheme="minorHAnsi" w:cstheme="minorHAnsi"/>
              </w:rPr>
            </w:pPr>
            <w:r w:rsidRPr="004A78F7">
              <w:rPr>
                <w:rFonts w:asciiTheme="minorHAnsi" w:hAnsiTheme="minorHAnsi" w:cstheme="minorHAnsi"/>
              </w:rPr>
              <w:t xml:space="preserve">A pharmacy must meet all registration requirements under the </w:t>
            </w:r>
            <w:hyperlink r:id="rId89" w:history="1">
              <w:r w:rsidRPr="004A78F7">
                <w:rPr>
                  <w:rStyle w:val="Hyperlink"/>
                  <w:rFonts w:asciiTheme="minorHAnsi" w:hAnsiTheme="minorHAnsi" w:cstheme="minorHAnsi"/>
                </w:rPr>
                <w:t>Pharmacy Regulation Authority SA (PRASA)</w:t>
              </w:r>
            </w:hyperlink>
            <w:r w:rsidRPr="004A78F7">
              <w:rPr>
                <w:rFonts w:asciiTheme="minorHAnsi" w:hAnsiTheme="minorHAnsi" w:cstheme="minorHAnsi"/>
              </w:rPr>
              <w:t>.</w:t>
            </w:r>
          </w:p>
          <w:p w14:paraId="2B543D16" w14:textId="29CE5FCB" w:rsidR="002B250C" w:rsidRPr="00984208" w:rsidRDefault="00482CDA" w:rsidP="00482CDA">
            <w:pPr>
              <w:pStyle w:val="NormalWeb"/>
              <w:spacing w:before="120" w:beforeAutospacing="0" w:after="0" w:afterAutospacing="0"/>
              <w:rPr>
                <w:rFonts w:asciiTheme="minorHAnsi" w:hAnsiTheme="minorHAnsi" w:cstheme="minorHAnsi"/>
              </w:rPr>
            </w:pPr>
            <w:r>
              <w:rPr>
                <w:rFonts w:asciiTheme="minorHAnsi" w:hAnsiTheme="minorHAnsi" w:cstheme="minorHAnsi"/>
              </w:rPr>
              <w:t xml:space="preserve">Complete the </w:t>
            </w:r>
            <w:hyperlink r:id="rId90" w:history="1">
              <w:r>
                <w:rPr>
                  <w:rStyle w:val="Hyperlink"/>
                  <w:rFonts w:asciiTheme="minorHAnsi" w:hAnsiTheme="minorHAnsi" w:cstheme="minorHAnsi"/>
                </w:rPr>
                <w:t>MATOD authority application form</w:t>
              </w:r>
            </w:hyperlink>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8441D" w14:textId="77777777" w:rsidR="002B250C" w:rsidRPr="004A78F7" w:rsidRDefault="00000000" w:rsidP="00C105EE">
            <w:pPr>
              <w:spacing w:after="0"/>
              <w:rPr>
                <w:rFonts w:asciiTheme="minorHAnsi" w:hAnsiTheme="minorHAnsi" w:cstheme="minorHAnsi"/>
              </w:rPr>
            </w:pPr>
            <w:hyperlink r:id="rId91" w:history="1">
              <w:r w:rsidR="002B250C" w:rsidRPr="004A78F7">
                <w:rPr>
                  <w:rStyle w:val="Hyperlink"/>
                  <w:rFonts w:asciiTheme="minorHAnsi" w:hAnsiTheme="minorHAnsi" w:cstheme="minorHAnsi"/>
                </w:rPr>
                <w:t>Controlled Substances Act 1984</w:t>
              </w:r>
            </w:hyperlink>
          </w:p>
          <w:p w14:paraId="0D1A058C" w14:textId="77777777" w:rsidR="002B250C" w:rsidRPr="004A78F7" w:rsidRDefault="00000000" w:rsidP="00C105EE">
            <w:pPr>
              <w:spacing w:before="120" w:after="0"/>
              <w:rPr>
                <w:rStyle w:val="Hyperlink"/>
                <w:rFonts w:asciiTheme="minorHAnsi" w:hAnsiTheme="minorHAnsi" w:cstheme="minorHAnsi"/>
              </w:rPr>
            </w:pPr>
            <w:hyperlink r:id="rId92" w:history="1">
              <w:r w:rsidR="002B250C" w:rsidRPr="004A78F7">
                <w:rPr>
                  <w:rStyle w:val="Hyperlink"/>
                  <w:rFonts w:asciiTheme="minorHAnsi" w:hAnsiTheme="minorHAnsi" w:cstheme="minorHAnsi"/>
                </w:rPr>
                <w:t>Controlled Substances (Poisons) Regulations 2011</w:t>
              </w:r>
            </w:hyperlink>
          </w:p>
          <w:p w14:paraId="3A538CBF" w14:textId="77777777" w:rsidR="002B250C" w:rsidRPr="00984208" w:rsidRDefault="00000000" w:rsidP="00C105EE">
            <w:pPr>
              <w:pStyle w:val="NormalWeb"/>
              <w:spacing w:before="120" w:beforeAutospacing="0" w:after="0" w:afterAutospacing="0"/>
              <w:rPr>
                <w:rStyle w:val="Hyperlink"/>
                <w:rFonts w:asciiTheme="minorHAnsi" w:hAnsiTheme="minorHAnsi" w:cstheme="minorHAnsi"/>
              </w:rPr>
            </w:pPr>
            <w:hyperlink r:id="rId93" w:history="1">
              <w:r w:rsidR="002B250C" w:rsidRPr="00984208">
                <w:rPr>
                  <w:rStyle w:val="Hyperlink"/>
                  <w:rFonts w:asciiTheme="minorHAnsi" w:hAnsiTheme="minorHAnsi" w:cstheme="minorHAnsi"/>
                </w:rPr>
                <w:t>MATOD regulatory information and resources</w:t>
              </w:r>
            </w:hyperlink>
          </w:p>
          <w:p w14:paraId="324B60C4" w14:textId="3E4EA9A4" w:rsidR="002D41D9" w:rsidRPr="00984208" w:rsidRDefault="00000000" w:rsidP="00C105EE">
            <w:pPr>
              <w:pStyle w:val="NormalWeb"/>
              <w:spacing w:before="120" w:beforeAutospacing="0" w:after="0" w:afterAutospacing="0"/>
              <w:rPr>
                <w:rFonts w:asciiTheme="minorHAnsi" w:hAnsiTheme="minorHAnsi" w:cstheme="minorHAnsi"/>
              </w:rPr>
            </w:pPr>
            <w:hyperlink r:id="rId94" w:history="1">
              <w:r w:rsidR="002D41D9" w:rsidRPr="00984208">
                <w:rPr>
                  <w:rStyle w:val="Hyperlink"/>
                  <w:rFonts w:asciiTheme="minorHAnsi" w:hAnsiTheme="minorHAnsi" w:cstheme="minorHAnsi"/>
                </w:rPr>
                <w:t>Community MATOD education and training</w:t>
              </w:r>
            </w:hyperlink>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10CC0FD4" w14:textId="1DC79E46" w:rsidR="002B250C" w:rsidRPr="004A78F7" w:rsidRDefault="00000000" w:rsidP="00C105EE">
            <w:pPr>
              <w:rPr>
                <w:rFonts w:asciiTheme="minorHAnsi" w:hAnsiTheme="minorHAnsi" w:cstheme="minorHAnsi"/>
              </w:rPr>
            </w:pPr>
            <w:hyperlink r:id="rId95" w:history="1">
              <w:r w:rsidR="002B250C" w:rsidRPr="004A78F7">
                <w:rPr>
                  <w:rStyle w:val="Hyperlink"/>
                  <w:rFonts w:asciiTheme="minorHAnsi" w:hAnsiTheme="minorHAnsi" w:cstheme="minorHAnsi"/>
                </w:rPr>
                <w:t>Code of Practice for the Storage and Transport of Drugs of Dependence 2012</w:t>
              </w:r>
            </w:hyperlink>
          </w:p>
        </w:tc>
      </w:tr>
    </w:tbl>
    <w:p w14:paraId="1EF174F6" w14:textId="77777777" w:rsidR="002B250C" w:rsidRPr="00C5684E" w:rsidRDefault="002B250C" w:rsidP="00C105EE">
      <w:pPr>
        <w:spacing w:after="0"/>
        <w:rPr>
          <w:rFonts w:asciiTheme="minorHAnsi" w:hAnsiTheme="minorHAnsi" w:cstheme="minorHAnsi"/>
          <w:b/>
          <w:bCs/>
          <w:sz w:val="22"/>
          <w:szCs w:val="22"/>
        </w:rPr>
      </w:pPr>
    </w:p>
    <w:p w14:paraId="6A9BCDE5" w14:textId="669DD794" w:rsidR="00E40B2D" w:rsidRPr="00F15E64" w:rsidRDefault="00E40B2D" w:rsidP="004A78F7">
      <w:pPr>
        <w:spacing w:after="0"/>
      </w:pPr>
    </w:p>
    <w:p w14:paraId="2AE62592" w14:textId="77777777" w:rsidR="00E40B2D" w:rsidRPr="004F183F" w:rsidRDefault="00E40B2D" w:rsidP="00C105EE">
      <w:pPr>
        <w:pStyle w:val="Bullet1"/>
        <w:numPr>
          <w:ilvl w:val="0"/>
          <w:numId w:val="19"/>
        </w:numPr>
        <w:spacing w:after="0" w:line="240" w:lineRule="auto"/>
        <w:rPr>
          <w:rFonts w:asciiTheme="minorHAnsi" w:hAnsiTheme="minorHAnsi" w:cstheme="minorHAnsi"/>
          <w:i/>
          <w:iCs/>
          <w:color w:val="auto"/>
          <w:sz w:val="24"/>
          <w:szCs w:val="24"/>
          <w:lang w:val="en-AU"/>
        </w:rPr>
      </w:pPr>
      <w:r w:rsidRPr="004F183F">
        <w:rPr>
          <w:rFonts w:asciiTheme="minorHAnsi" w:hAnsiTheme="minorHAnsi" w:cstheme="minorHAnsi"/>
          <w:i/>
          <w:iCs/>
          <w:color w:val="auto"/>
          <w:sz w:val="24"/>
          <w:szCs w:val="24"/>
          <w:lang w:val="en-AU"/>
        </w:rPr>
        <w:t>PPA</w:t>
      </w:r>
    </w:p>
    <w:p w14:paraId="629CCF72" w14:textId="0D1A323E" w:rsidR="000E1797" w:rsidRPr="004F183F" w:rsidRDefault="00E40B2D" w:rsidP="00C105EE">
      <w:pPr>
        <w:pStyle w:val="Paragraph0"/>
        <w:spacing w:before="0" w:after="0" w:line="240" w:lineRule="auto"/>
        <w:rPr>
          <w:rFonts w:asciiTheme="minorHAnsi" w:hAnsiTheme="minorHAnsi" w:cstheme="minorHAnsi"/>
          <w:color w:val="auto"/>
          <w:sz w:val="24"/>
          <w:szCs w:val="24"/>
        </w:rPr>
      </w:pPr>
      <w:r w:rsidRPr="004F183F">
        <w:rPr>
          <w:rFonts w:asciiTheme="minorHAnsi" w:eastAsia="Times New Roman" w:hAnsiTheme="minorHAnsi" w:cstheme="minorHAnsi"/>
          <w:color w:val="auto"/>
          <w:sz w:val="24"/>
          <w:szCs w:val="24"/>
          <w:lang w:val="en-AU"/>
        </w:rPr>
        <w:t>Pharmacies will need to register with the PPA so they can submit claims for payment for services provided under the ODT Community Pharmacy Program.</w:t>
      </w:r>
      <w:r w:rsidR="000E1797" w:rsidRPr="004F183F">
        <w:rPr>
          <w:rFonts w:asciiTheme="minorHAnsi" w:eastAsia="Times New Roman" w:hAnsiTheme="minorHAnsi" w:cstheme="minorHAnsi"/>
          <w:color w:val="auto"/>
          <w:sz w:val="24"/>
          <w:szCs w:val="24"/>
          <w:lang w:val="en-AU"/>
        </w:rPr>
        <w:t xml:space="preserve"> You can also review the</w:t>
      </w:r>
      <w:r w:rsidR="000E1797" w:rsidRPr="004F183F">
        <w:rPr>
          <w:rFonts w:asciiTheme="minorHAnsi" w:hAnsiTheme="minorHAnsi" w:cstheme="minorHAnsi"/>
          <w:color w:val="auto"/>
          <w:sz w:val="24"/>
          <w:szCs w:val="24"/>
        </w:rPr>
        <w:t xml:space="preserve"> </w:t>
      </w:r>
      <w:hyperlink r:id="rId96" w:history="1">
        <w:r w:rsidR="000E1797" w:rsidRPr="00F15E64">
          <w:rPr>
            <w:rStyle w:val="Hyperlink"/>
            <w:rFonts w:asciiTheme="minorHAnsi" w:hAnsiTheme="minorHAnsi" w:cstheme="minorHAnsi"/>
            <w:sz w:val="24"/>
            <w:szCs w:val="24"/>
          </w:rPr>
          <w:t>ODT Community Pharmacy Program webpage</w:t>
        </w:r>
      </w:hyperlink>
      <w:r w:rsidR="000E1797" w:rsidRPr="00F15E64">
        <w:rPr>
          <w:rFonts w:asciiTheme="minorHAnsi" w:hAnsiTheme="minorHAnsi" w:cstheme="minorHAnsi"/>
          <w:sz w:val="24"/>
          <w:szCs w:val="24"/>
        </w:rPr>
        <w:t xml:space="preserve"> </w:t>
      </w:r>
      <w:r w:rsidR="000E1797" w:rsidRPr="004F183F">
        <w:rPr>
          <w:rFonts w:asciiTheme="minorHAnsi" w:hAnsiTheme="minorHAnsi" w:cstheme="minorHAnsi"/>
          <w:color w:val="auto"/>
          <w:sz w:val="24"/>
          <w:szCs w:val="24"/>
        </w:rPr>
        <w:t xml:space="preserve">to find out more about the program. </w:t>
      </w:r>
    </w:p>
    <w:p w14:paraId="3B846ED6" w14:textId="77777777" w:rsidR="000E1797" w:rsidRDefault="000E1797" w:rsidP="00C105EE">
      <w:pPr>
        <w:pStyle w:val="Paragraph0"/>
        <w:spacing w:before="0" w:after="0" w:line="240" w:lineRule="auto"/>
        <w:rPr>
          <w:rFonts w:asciiTheme="minorHAnsi" w:hAnsiTheme="minorHAnsi" w:cstheme="minorHAnsi"/>
          <w:sz w:val="24"/>
          <w:szCs w:val="24"/>
        </w:rPr>
      </w:pPr>
    </w:p>
    <w:p w14:paraId="4CD19D6F" w14:textId="5118F60B" w:rsidR="00E40B2D" w:rsidRPr="004F183F" w:rsidRDefault="00E40B2D" w:rsidP="00C105EE">
      <w:pPr>
        <w:pStyle w:val="Paragraph0"/>
        <w:spacing w:before="0"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If your pharmacy has a PPA Portal Service Provider account, all you need to do is register within the portal to participate in the program.</w:t>
      </w:r>
    </w:p>
    <w:p w14:paraId="2091865D" w14:textId="3CB59311" w:rsidR="00E40B2D" w:rsidRPr="004F183F" w:rsidRDefault="00E40B2D" w:rsidP="00C105EE">
      <w:pPr>
        <w:pStyle w:val="Paragraph0"/>
        <w:spacing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 xml:space="preserve">Pharmacies who are not registered with PPA, can utilise the </w:t>
      </w:r>
      <w:hyperlink r:id="rId97" w:history="1">
        <w:r w:rsidRPr="004F183F">
          <w:rPr>
            <w:rStyle w:val="Hyperlink"/>
            <w:rFonts w:asciiTheme="minorHAnsi" w:hAnsiTheme="minorHAnsi" w:cstheme="minorHAnsi"/>
            <w:color w:val="auto"/>
            <w:sz w:val="24"/>
            <w:szCs w:val="24"/>
          </w:rPr>
          <w:t>User Guide</w:t>
        </w:r>
      </w:hyperlink>
      <w:r w:rsidRPr="004F183F">
        <w:rPr>
          <w:rFonts w:asciiTheme="minorHAnsi" w:hAnsiTheme="minorHAnsi" w:cstheme="minorHAnsi"/>
          <w:color w:val="auto"/>
          <w:sz w:val="24"/>
          <w:szCs w:val="24"/>
        </w:rPr>
        <w:t xml:space="preserve"> to create an account for their pharmacy on the Portal (pages 1-17).</w:t>
      </w:r>
    </w:p>
    <w:p w14:paraId="09DC6BDD" w14:textId="77777777" w:rsidR="00E40B2D" w:rsidRPr="00F15E64" w:rsidRDefault="00E40B2D" w:rsidP="00C105EE">
      <w:pPr>
        <w:pStyle w:val="Paragraph0"/>
        <w:spacing w:after="0" w:line="240" w:lineRule="auto"/>
        <w:rPr>
          <w:rFonts w:asciiTheme="minorHAnsi" w:hAnsiTheme="minorHAnsi" w:cstheme="minorHAnsi"/>
          <w:sz w:val="24"/>
          <w:szCs w:val="24"/>
        </w:rPr>
      </w:pPr>
      <w:r w:rsidRPr="004F183F">
        <w:rPr>
          <w:rFonts w:asciiTheme="minorHAnsi" w:hAnsiTheme="minorHAnsi" w:cstheme="minorHAnsi"/>
          <w:color w:val="auto"/>
          <w:sz w:val="24"/>
          <w:szCs w:val="24"/>
        </w:rPr>
        <w:t xml:space="preserve">The </w:t>
      </w:r>
      <w:hyperlink r:id="rId98" w:history="1">
        <w:r w:rsidRPr="00F15E64">
          <w:rPr>
            <w:rStyle w:val="Hyperlink"/>
            <w:rFonts w:asciiTheme="minorHAnsi" w:hAnsiTheme="minorHAnsi" w:cstheme="minorHAnsi"/>
            <w:sz w:val="24"/>
            <w:szCs w:val="24"/>
          </w:rPr>
          <w:t>ODT Community Pharmacy Program Rules</w:t>
        </w:r>
      </w:hyperlink>
      <w:r w:rsidRPr="00F15E64">
        <w:rPr>
          <w:rFonts w:asciiTheme="minorHAnsi" w:hAnsiTheme="minorHAnsi" w:cstheme="minorHAnsi"/>
          <w:sz w:val="24"/>
          <w:szCs w:val="24"/>
        </w:rPr>
        <w:t xml:space="preserve"> </w:t>
      </w:r>
      <w:r w:rsidRPr="004F183F">
        <w:rPr>
          <w:rFonts w:asciiTheme="minorHAnsi" w:hAnsiTheme="minorHAnsi" w:cstheme="minorHAnsi"/>
          <w:color w:val="auto"/>
          <w:sz w:val="24"/>
          <w:szCs w:val="24"/>
        </w:rPr>
        <w:t>include information about service provider and patient eligibility and claiming and payment</w:t>
      </w:r>
      <w:r w:rsidRPr="00F15E64">
        <w:rPr>
          <w:rFonts w:asciiTheme="minorHAnsi" w:hAnsiTheme="minorHAnsi" w:cstheme="minorHAnsi"/>
          <w:sz w:val="24"/>
          <w:szCs w:val="24"/>
        </w:rPr>
        <w:t>.</w:t>
      </w:r>
    </w:p>
    <w:p w14:paraId="45E2EA37" w14:textId="77777777" w:rsidR="00D9389B" w:rsidRPr="004F183F" w:rsidRDefault="00E40B2D" w:rsidP="00C105EE">
      <w:pPr>
        <w:pStyle w:val="Paragraph0"/>
        <w:spacing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 xml:space="preserve">The </w:t>
      </w:r>
      <w:hyperlink r:id="rId99" w:history="1">
        <w:r w:rsidRPr="00F15E64">
          <w:rPr>
            <w:rStyle w:val="Hyperlink"/>
            <w:rFonts w:asciiTheme="minorHAnsi" w:hAnsiTheme="minorHAnsi" w:cstheme="minorHAnsi"/>
            <w:sz w:val="24"/>
            <w:szCs w:val="24"/>
          </w:rPr>
          <w:t>ODT portal user guide</w:t>
        </w:r>
      </w:hyperlink>
      <w:r w:rsidRPr="00F15E64">
        <w:rPr>
          <w:rFonts w:asciiTheme="minorHAnsi" w:hAnsiTheme="minorHAnsi" w:cstheme="minorHAnsi"/>
          <w:sz w:val="24"/>
          <w:szCs w:val="24"/>
        </w:rPr>
        <w:t xml:space="preserve"> </w:t>
      </w:r>
      <w:r w:rsidRPr="004F183F">
        <w:rPr>
          <w:rFonts w:asciiTheme="minorHAnsi" w:hAnsiTheme="minorHAnsi" w:cstheme="minorHAnsi"/>
          <w:color w:val="auto"/>
          <w:sz w:val="24"/>
          <w:szCs w:val="24"/>
        </w:rPr>
        <w:t xml:space="preserve">provides a step-by-step process of how to register and make claims.  </w:t>
      </w:r>
    </w:p>
    <w:p w14:paraId="1770A8AB" w14:textId="112F424C" w:rsidR="00E40B2D" w:rsidRPr="00F15E64" w:rsidRDefault="00E40B2D" w:rsidP="00C105EE">
      <w:pPr>
        <w:pStyle w:val="Paragraph0"/>
        <w:spacing w:after="0" w:line="240" w:lineRule="auto"/>
        <w:rPr>
          <w:rFonts w:asciiTheme="minorHAnsi" w:hAnsiTheme="minorHAnsi" w:cstheme="minorHAnsi"/>
          <w:sz w:val="24"/>
          <w:szCs w:val="24"/>
        </w:rPr>
      </w:pPr>
      <w:r w:rsidRPr="004F183F">
        <w:rPr>
          <w:rFonts w:asciiTheme="minorHAnsi" w:hAnsiTheme="minorHAnsi" w:cstheme="minorHAnsi"/>
          <w:color w:val="auto"/>
          <w:sz w:val="24"/>
          <w:szCs w:val="24"/>
        </w:rPr>
        <w:t xml:space="preserve">Further assistance with using the PPA Portal is available through the Support Centre on 1800 951 285 or email </w:t>
      </w:r>
      <w:hyperlink r:id="rId100" w:history="1">
        <w:r w:rsidR="00FC3164" w:rsidRPr="00A27205">
          <w:rPr>
            <w:rStyle w:val="Hyperlink"/>
            <w:rFonts w:asciiTheme="minorHAnsi" w:hAnsiTheme="minorHAnsi" w:cstheme="minorHAnsi"/>
            <w:sz w:val="24"/>
            <w:szCs w:val="24"/>
          </w:rPr>
          <w:t>support@ppaonline.com.au</w:t>
        </w:r>
      </w:hyperlink>
      <w:r w:rsidRPr="00F15E64">
        <w:rPr>
          <w:rFonts w:asciiTheme="minorHAnsi" w:hAnsiTheme="minorHAnsi" w:cstheme="minorHAnsi"/>
          <w:sz w:val="24"/>
          <w:szCs w:val="24"/>
        </w:rPr>
        <w:t>.</w:t>
      </w:r>
    </w:p>
    <w:p w14:paraId="34C4F944" w14:textId="77777777" w:rsidR="00D9389B" w:rsidRDefault="00D9389B" w:rsidP="00C105EE">
      <w:pPr>
        <w:pStyle w:val="Paragraph0"/>
        <w:spacing w:before="0" w:after="0" w:line="240" w:lineRule="auto"/>
        <w:rPr>
          <w:rFonts w:asciiTheme="minorHAnsi" w:hAnsiTheme="minorHAnsi" w:cstheme="minorHAnsi"/>
          <w:b/>
          <w:bCs/>
          <w:sz w:val="24"/>
          <w:szCs w:val="24"/>
        </w:rPr>
      </w:pPr>
    </w:p>
    <w:p w14:paraId="580361E4" w14:textId="7EFFC211" w:rsidR="00E40B2D" w:rsidRPr="00023D7D" w:rsidRDefault="00E40B2D" w:rsidP="009D0B3C">
      <w:pPr>
        <w:pStyle w:val="Heading3"/>
      </w:pPr>
      <w:r w:rsidRPr="00023D7D">
        <w:t>Available Software</w:t>
      </w:r>
    </w:p>
    <w:p w14:paraId="14CF4365" w14:textId="77777777" w:rsidR="00E40B2D" w:rsidRDefault="00E40B2D" w:rsidP="00C105EE">
      <w:pPr>
        <w:spacing w:after="0" w:line="240" w:lineRule="auto"/>
        <w:rPr>
          <w:rFonts w:asciiTheme="minorHAnsi" w:eastAsia="Times New Roman" w:hAnsiTheme="minorHAnsi" w:cstheme="minorHAnsi"/>
        </w:rPr>
      </w:pPr>
      <w:r w:rsidRPr="00F15E64">
        <w:rPr>
          <w:rFonts w:asciiTheme="minorHAnsi" w:eastAsia="Times New Roman" w:hAnsiTheme="minorHAnsi" w:cstheme="minorHAnsi"/>
        </w:rPr>
        <w:t>Claims for payment can be uploaded to the PPA Portal either manually or by using appropriate software.  Several software providers have integrated with the ODT Community Pharmacy Program.  PPA continues to work with interested software vendors to integrate their software with the program which means pharmacies may be able to lodge their claims through existing software.</w:t>
      </w:r>
    </w:p>
    <w:p w14:paraId="30463CB6" w14:textId="77777777" w:rsidR="00A55102" w:rsidRDefault="00A55102" w:rsidP="00C105EE">
      <w:pPr>
        <w:spacing w:after="0" w:line="240" w:lineRule="auto"/>
        <w:rPr>
          <w:rFonts w:asciiTheme="minorHAnsi" w:eastAsia="Times New Roman" w:hAnsiTheme="minorHAnsi" w:cstheme="minorHAnsi"/>
        </w:rPr>
      </w:pPr>
    </w:p>
    <w:p w14:paraId="0D77D6B4" w14:textId="77777777" w:rsidR="009D0B3C" w:rsidRDefault="009D0B3C" w:rsidP="00C105EE">
      <w:pPr>
        <w:spacing w:after="0" w:line="240" w:lineRule="auto"/>
        <w:rPr>
          <w:rFonts w:asciiTheme="minorHAnsi" w:eastAsia="Times New Roman" w:hAnsiTheme="minorHAnsi" w:cstheme="minorHAnsi"/>
        </w:rPr>
      </w:pPr>
    </w:p>
    <w:p w14:paraId="6DF2DE9E" w14:textId="77777777" w:rsidR="00E40B2D" w:rsidRPr="00023D7D" w:rsidRDefault="00E40B2D" w:rsidP="009D0B3C">
      <w:pPr>
        <w:pStyle w:val="Heading3"/>
      </w:pPr>
      <w:r w:rsidRPr="00023D7D">
        <w:lastRenderedPageBreak/>
        <w:t>My Heath Record (MHR)</w:t>
      </w:r>
    </w:p>
    <w:p w14:paraId="1953509B" w14:textId="77777777" w:rsidR="00E40B2D" w:rsidRPr="00F15E64" w:rsidRDefault="00E40B2D" w:rsidP="00C105EE">
      <w:pPr>
        <w:spacing w:after="150"/>
        <w:rPr>
          <w:rFonts w:asciiTheme="minorHAnsi" w:eastAsia="Times New Roman" w:hAnsiTheme="minorHAnsi" w:cstheme="minorHAnsi"/>
        </w:rPr>
      </w:pPr>
      <w:r w:rsidRPr="00F15E64">
        <w:rPr>
          <w:rFonts w:asciiTheme="minorHAnsi" w:eastAsia="Times New Roman" w:hAnsiTheme="minorHAnsi" w:cstheme="minorHAnsi"/>
        </w:rPr>
        <w:t>ODT medicines dispensed on the PBS will appear on a patients MHR. This is a change to earlier practice, as previously ODT medicines were dispensed as a private prescription.</w:t>
      </w:r>
    </w:p>
    <w:p w14:paraId="2C4811DE" w14:textId="77777777" w:rsidR="00E40B2D" w:rsidRPr="00F15E64" w:rsidRDefault="00E40B2D" w:rsidP="00C105EE">
      <w:pPr>
        <w:spacing w:after="150"/>
        <w:rPr>
          <w:rFonts w:asciiTheme="minorHAnsi" w:eastAsia="Times New Roman" w:hAnsiTheme="minorHAnsi" w:cstheme="minorHAnsi"/>
        </w:rPr>
      </w:pPr>
      <w:r w:rsidRPr="00F15E64">
        <w:rPr>
          <w:rFonts w:asciiTheme="minorHAnsi" w:eastAsia="Times New Roman" w:hAnsiTheme="minorHAnsi" w:cstheme="minorHAnsi"/>
        </w:rPr>
        <w:t>As MHR is a consumer-controlled system, patients can manage their important information and can control who has access to it.</w:t>
      </w:r>
    </w:p>
    <w:p w14:paraId="63E23708" w14:textId="3F2E82A1" w:rsidR="00E40B2D" w:rsidRPr="00F15E64" w:rsidRDefault="00E40B2D" w:rsidP="00C105EE">
      <w:pPr>
        <w:spacing w:after="150"/>
        <w:rPr>
          <w:rFonts w:asciiTheme="minorHAnsi" w:eastAsia="Times New Roman" w:hAnsiTheme="minorHAnsi" w:cstheme="minorHAnsi"/>
        </w:rPr>
      </w:pPr>
      <w:r w:rsidRPr="00F15E64">
        <w:rPr>
          <w:rFonts w:asciiTheme="minorHAnsi" w:eastAsia="Times New Roman" w:hAnsiTheme="minorHAnsi" w:cstheme="minorHAnsi"/>
        </w:rPr>
        <w:t xml:space="preserve">Instructions on how patients can control and restrict access to their information is outlined in the </w:t>
      </w:r>
      <w:hyperlink r:id="rId101" w:history="1">
        <w:r w:rsidRPr="00F15E64">
          <w:rPr>
            <w:rStyle w:val="Hyperlink"/>
            <w:rFonts w:asciiTheme="minorHAnsi" w:eastAsia="Times New Roman" w:hAnsiTheme="minorHAnsi" w:cstheme="minorHAnsi"/>
          </w:rPr>
          <w:t>ODT Medicines FAQs</w:t>
        </w:r>
      </w:hyperlink>
      <w:r w:rsidRPr="00F15E64">
        <w:rPr>
          <w:rFonts w:asciiTheme="minorHAnsi" w:eastAsia="Times New Roman" w:hAnsiTheme="minorHAnsi" w:cstheme="minorHAnsi"/>
        </w:rPr>
        <w:t>.</w:t>
      </w:r>
    </w:p>
    <w:p w14:paraId="7E692EDD" w14:textId="77777777" w:rsidR="00E40B2D" w:rsidRPr="00F15E64" w:rsidRDefault="00E40B2D" w:rsidP="009D0B3C">
      <w:pPr>
        <w:pStyle w:val="Heading3"/>
      </w:pPr>
      <w:r w:rsidRPr="00F15E64">
        <w:t xml:space="preserve">ODT claiming and </w:t>
      </w:r>
      <w:proofErr w:type="gramStart"/>
      <w:r w:rsidRPr="00F15E64">
        <w:t>payments</w:t>
      </w:r>
      <w:proofErr w:type="gramEnd"/>
    </w:p>
    <w:p w14:paraId="2437D5B0" w14:textId="77777777" w:rsidR="00E40B2D" w:rsidRPr="004F183F" w:rsidRDefault="00E40B2D" w:rsidP="00C105EE">
      <w:pPr>
        <w:pStyle w:val="Paragraph0"/>
        <w:spacing w:before="0" w:after="0" w:line="240" w:lineRule="auto"/>
        <w:rPr>
          <w:rFonts w:asciiTheme="minorHAnsi" w:eastAsia="Times New Roman" w:hAnsiTheme="minorHAnsi" w:cstheme="minorHAnsi"/>
          <w:color w:val="auto"/>
          <w:sz w:val="24"/>
          <w:szCs w:val="24"/>
        </w:rPr>
      </w:pPr>
      <w:r w:rsidRPr="004F183F">
        <w:rPr>
          <w:rFonts w:asciiTheme="minorHAnsi" w:eastAsia="Times New Roman" w:hAnsiTheme="minorHAnsi" w:cstheme="minorHAnsi"/>
          <w:color w:val="auto"/>
          <w:sz w:val="24"/>
          <w:szCs w:val="24"/>
        </w:rPr>
        <w:t xml:space="preserve">Pharmacists can now claim reimbursement for the cost of the medicine, the PBS fees and ODT Community Pharmacy Program under the new PBS ODT medicine arrangements. </w:t>
      </w:r>
    </w:p>
    <w:p w14:paraId="35359C1A" w14:textId="77777777" w:rsidR="001841CD" w:rsidRDefault="001841CD" w:rsidP="00C105EE">
      <w:pPr>
        <w:pStyle w:val="Paragraph0"/>
        <w:spacing w:before="0" w:after="0" w:line="240" w:lineRule="auto"/>
      </w:pPr>
    </w:p>
    <w:p w14:paraId="2037AA57" w14:textId="461E54CF" w:rsidR="00A819FF" w:rsidRPr="004F183F" w:rsidRDefault="00A819FF" w:rsidP="00C105EE">
      <w:pPr>
        <w:pStyle w:val="Paragraph0"/>
        <w:spacing w:before="0" w:after="0" w:line="240" w:lineRule="auto"/>
        <w:rPr>
          <w:rFonts w:asciiTheme="minorHAnsi" w:eastAsia="Times New Roman" w:hAnsiTheme="minorHAnsi" w:cstheme="minorHAnsi"/>
          <w:i/>
          <w:iCs/>
          <w:color w:val="auto"/>
          <w:sz w:val="24"/>
          <w:szCs w:val="24"/>
        </w:rPr>
      </w:pPr>
      <w:r w:rsidRPr="004F183F">
        <w:rPr>
          <w:rFonts w:asciiTheme="minorHAnsi" w:eastAsia="Times New Roman" w:hAnsiTheme="minorHAnsi" w:cstheme="minorHAnsi"/>
          <w:i/>
          <w:iCs/>
          <w:color w:val="auto"/>
          <w:sz w:val="24"/>
          <w:szCs w:val="24"/>
        </w:rPr>
        <w:t>PBS dispensing fees</w:t>
      </w:r>
    </w:p>
    <w:p w14:paraId="53A6D44B" w14:textId="77777777" w:rsidR="00A819FF" w:rsidRPr="004F183F" w:rsidRDefault="00A819FF" w:rsidP="00C105EE">
      <w:pPr>
        <w:pStyle w:val="Paragraph0"/>
        <w:spacing w:before="0" w:after="0" w:line="240" w:lineRule="auto"/>
        <w:rPr>
          <w:rFonts w:asciiTheme="minorHAnsi" w:hAnsiTheme="minorHAnsi" w:cstheme="minorHAnsi"/>
          <w:color w:val="auto"/>
          <w:sz w:val="24"/>
          <w:szCs w:val="24"/>
        </w:rPr>
      </w:pPr>
    </w:p>
    <w:p w14:paraId="54B1C6ED" w14:textId="3F578811" w:rsidR="000722FE" w:rsidRPr="004F183F" w:rsidRDefault="001841CD" w:rsidP="00C105EE">
      <w:pPr>
        <w:pStyle w:val="Paragraph0"/>
        <w:spacing w:before="0"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As part of the PBS claim, pharmacists</w:t>
      </w:r>
      <w:r w:rsidR="002B1AC8" w:rsidRPr="004F183F">
        <w:rPr>
          <w:color w:val="auto"/>
        </w:rPr>
        <w:t xml:space="preserve"> receive reimbursement from the Commonwealth through claims for payment which are submitted to Services Australia. Remuneration for HSD medicines</w:t>
      </w:r>
      <w:r w:rsidR="0031149A" w:rsidRPr="004F183F">
        <w:rPr>
          <w:color w:val="auto"/>
        </w:rPr>
        <w:t xml:space="preserve"> (including ODT medicines)</w:t>
      </w:r>
      <w:r w:rsidR="002B1AC8" w:rsidRPr="004F183F">
        <w:rPr>
          <w:color w:val="auto"/>
        </w:rPr>
        <w:t xml:space="preserve"> includes</w:t>
      </w:r>
      <w:r w:rsidR="003D472C" w:rsidRPr="004F183F">
        <w:rPr>
          <w:color w:val="auto"/>
        </w:rPr>
        <w:t>:</w:t>
      </w:r>
      <w:r w:rsidR="00EB3D16" w:rsidRPr="004F183F">
        <w:rPr>
          <w:color w:val="auto"/>
        </w:rPr>
        <w:t xml:space="preserve"> </w:t>
      </w:r>
      <w:r w:rsidR="00EC5588" w:rsidRPr="004F183F">
        <w:rPr>
          <w:rFonts w:asciiTheme="minorHAnsi" w:hAnsiTheme="minorHAnsi" w:cstheme="minorHAnsi"/>
          <w:color w:val="auto"/>
          <w:sz w:val="24"/>
          <w:szCs w:val="24"/>
        </w:rPr>
        <w:t>the</w:t>
      </w:r>
      <w:r w:rsidR="00EB3D16" w:rsidRPr="004F183F">
        <w:rPr>
          <w:rFonts w:asciiTheme="minorHAnsi" w:hAnsiTheme="minorHAnsi" w:cstheme="minorHAnsi"/>
          <w:color w:val="auto"/>
          <w:sz w:val="24"/>
          <w:szCs w:val="24"/>
        </w:rPr>
        <w:t xml:space="preserve"> norma</w:t>
      </w:r>
      <w:r w:rsidR="00203322" w:rsidRPr="004F183F">
        <w:rPr>
          <w:rFonts w:asciiTheme="minorHAnsi" w:hAnsiTheme="minorHAnsi" w:cstheme="minorHAnsi"/>
          <w:color w:val="auto"/>
          <w:sz w:val="24"/>
          <w:szCs w:val="24"/>
        </w:rPr>
        <w:t>l</w:t>
      </w:r>
      <w:r w:rsidR="00EC5588" w:rsidRPr="004F183F">
        <w:rPr>
          <w:rFonts w:asciiTheme="minorHAnsi" w:hAnsiTheme="minorHAnsi" w:cstheme="minorHAnsi"/>
          <w:color w:val="auto"/>
          <w:sz w:val="24"/>
          <w:szCs w:val="24"/>
        </w:rPr>
        <w:t xml:space="preserve"> PBS ready-prepared dispensing fee $8.</w:t>
      </w:r>
      <w:r w:rsidR="00F048DD">
        <w:rPr>
          <w:color w:val="auto"/>
        </w:rPr>
        <w:t>6</w:t>
      </w:r>
      <w:r w:rsidR="00EC5588" w:rsidRPr="009B40A7">
        <w:rPr>
          <w:color w:val="auto"/>
        </w:rPr>
        <w:t>7</w:t>
      </w:r>
      <w:r w:rsidR="000722FE" w:rsidRPr="009B40A7">
        <w:rPr>
          <w:color w:val="auto"/>
        </w:rPr>
        <w:t>,</w:t>
      </w:r>
      <w:r w:rsidR="00EC5588" w:rsidRPr="009B40A7">
        <w:rPr>
          <w:color w:val="auto"/>
        </w:rPr>
        <w:t xml:space="preserve"> the dangerous drug fee $5.</w:t>
      </w:r>
      <w:r w:rsidR="00F048DD">
        <w:rPr>
          <w:color w:val="auto"/>
        </w:rPr>
        <w:t>37</w:t>
      </w:r>
      <w:r w:rsidR="00EC5588" w:rsidRPr="009B40A7">
        <w:rPr>
          <w:color w:val="auto"/>
        </w:rPr>
        <w:t>, plus a</w:t>
      </w:r>
      <w:r w:rsidR="00EC5588" w:rsidRPr="004F183F">
        <w:rPr>
          <w:rFonts w:asciiTheme="minorHAnsi" w:hAnsiTheme="minorHAnsi" w:cstheme="minorHAnsi"/>
          <w:color w:val="auto"/>
          <w:sz w:val="24"/>
          <w:szCs w:val="24"/>
        </w:rPr>
        <w:t xml:space="preserve"> Section 100 mark-up ascertained as follows: </w:t>
      </w:r>
    </w:p>
    <w:p w14:paraId="32FC60F1" w14:textId="77777777" w:rsidR="000722FE" w:rsidRPr="004F183F" w:rsidRDefault="00EC5588" w:rsidP="00C105EE">
      <w:pPr>
        <w:pStyle w:val="Paragraph0"/>
        <w:spacing w:before="0"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 10% for drugs with an ex-manufacturer price of less than $40</w:t>
      </w:r>
    </w:p>
    <w:p w14:paraId="5506B076" w14:textId="77777777" w:rsidR="000722FE" w:rsidRPr="004F183F" w:rsidRDefault="00EC5588" w:rsidP="00C105EE">
      <w:pPr>
        <w:pStyle w:val="Paragraph0"/>
        <w:spacing w:before="0"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 xml:space="preserve">• $4 for drugs with an ex-manufacturer price of between $40 and $100 </w:t>
      </w:r>
    </w:p>
    <w:p w14:paraId="0120B81A" w14:textId="77777777" w:rsidR="000722FE" w:rsidRPr="004F183F" w:rsidRDefault="00EC5588" w:rsidP="00C105EE">
      <w:pPr>
        <w:pStyle w:val="Paragraph0"/>
        <w:spacing w:before="0" w:after="0" w:line="240" w:lineRule="auto"/>
        <w:rPr>
          <w:rFonts w:asciiTheme="minorHAnsi" w:hAnsiTheme="minorHAnsi" w:cstheme="minorHAnsi"/>
          <w:color w:val="auto"/>
          <w:sz w:val="24"/>
          <w:szCs w:val="24"/>
        </w:rPr>
      </w:pPr>
      <w:r w:rsidRPr="004F183F">
        <w:rPr>
          <w:rFonts w:asciiTheme="minorHAnsi" w:hAnsiTheme="minorHAnsi" w:cstheme="minorHAnsi"/>
          <w:color w:val="auto"/>
          <w:sz w:val="24"/>
          <w:szCs w:val="24"/>
        </w:rPr>
        <w:t xml:space="preserve">• 4% for drugs with an ex-manufacturer price of between $100.01 and $1000 </w:t>
      </w:r>
    </w:p>
    <w:p w14:paraId="2A6D5796" w14:textId="7CAC82BE" w:rsidR="00EC5588" w:rsidRPr="004F183F" w:rsidRDefault="00EC5588" w:rsidP="00C105EE">
      <w:pPr>
        <w:pStyle w:val="Paragraph0"/>
        <w:spacing w:before="0" w:after="0" w:line="240" w:lineRule="auto"/>
        <w:rPr>
          <w:rFonts w:asciiTheme="minorHAnsi" w:eastAsia="Times New Roman" w:hAnsiTheme="minorHAnsi" w:cstheme="minorHAnsi"/>
          <w:color w:val="auto"/>
          <w:sz w:val="24"/>
          <w:szCs w:val="24"/>
        </w:rPr>
      </w:pPr>
      <w:r w:rsidRPr="004F183F">
        <w:rPr>
          <w:rFonts w:asciiTheme="minorHAnsi" w:hAnsiTheme="minorHAnsi" w:cstheme="minorHAnsi"/>
          <w:color w:val="auto"/>
          <w:sz w:val="24"/>
          <w:szCs w:val="24"/>
        </w:rPr>
        <w:t>• $40 for drugs with an ex-manufacturer price of greater than $1000</w:t>
      </w:r>
    </w:p>
    <w:p w14:paraId="08679476" w14:textId="77777777" w:rsidR="00203322" w:rsidRPr="004F183F" w:rsidRDefault="00203322" w:rsidP="00C105EE">
      <w:pPr>
        <w:pStyle w:val="Paragraph0"/>
        <w:spacing w:before="0" w:after="0" w:line="240" w:lineRule="auto"/>
        <w:rPr>
          <w:color w:val="auto"/>
        </w:rPr>
      </w:pPr>
    </w:p>
    <w:p w14:paraId="560807FB" w14:textId="088EF212" w:rsidR="00423772" w:rsidRPr="004F183F" w:rsidRDefault="00721537" w:rsidP="00C105EE">
      <w:pPr>
        <w:pStyle w:val="Paragraph0"/>
        <w:spacing w:before="0" w:after="0" w:line="240" w:lineRule="auto"/>
        <w:rPr>
          <w:rFonts w:asciiTheme="minorHAnsi" w:eastAsia="Times New Roman" w:hAnsiTheme="minorHAnsi" w:cstheme="minorHAnsi"/>
          <w:color w:val="auto"/>
          <w:sz w:val="24"/>
          <w:szCs w:val="24"/>
        </w:rPr>
      </w:pPr>
      <w:r w:rsidRPr="004F183F">
        <w:rPr>
          <w:rFonts w:asciiTheme="minorHAnsi" w:eastAsia="Times New Roman" w:hAnsiTheme="minorHAnsi" w:cstheme="minorHAnsi"/>
          <w:color w:val="auto"/>
          <w:sz w:val="24"/>
          <w:szCs w:val="24"/>
        </w:rPr>
        <w:t xml:space="preserve">The PBS ready-prepared dispensing fee and dangerous drug fee are indexed annually on </w:t>
      </w:r>
      <w:r w:rsidR="003D472C" w:rsidRPr="004F183F">
        <w:rPr>
          <w:rFonts w:asciiTheme="minorHAnsi" w:eastAsia="Times New Roman" w:hAnsiTheme="minorHAnsi" w:cstheme="minorHAnsi"/>
          <w:color w:val="auto"/>
          <w:sz w:val="24"/>
          <w:szCs w:val="24"/>
        </w:rPr>
        <w:br/>
      </w:r>
      <w:r w:rsidRPr="004F183F">
        <w:rPr>
          <w:rFonts w:asciiTheme="minorHAnsi" w:eastAsia="Times New Roman" w:hAnsiTheme="minorHAnsi" w:cstheme="minorHAnsi"/>
          <w:color w:val="auto"/>
          <w:sz w:val="24"/>
          <w:szCs w:val="24"/>
        </w:rPr>
        <w:t>1 July each year.</w:t>
      </w:r>
    </w:p>
    <w:p w14:paraId="14AE264C" w14:textId="77777777" w:rsidR="003D472C" w:rsidRPr="004F183F" w:rsidRDefault="003D472C" w:rsidP="00C105EE">
      <w:pPr>
        <w:pStyle w:val="Paragraph0"/>
        <w:spacing w:before="0" w:after="0" w:line="240" w:lineRule="auto"/>
        <w:rPr>
          <w:rFonts w:asciiTheme="minorHAnsi" w:eastAsia="Times New Roman" w:hAnsiTheme="minorHAnsi" w:cstheme="minorHAnsi"/>
          <w:color w:val="auto"/>
          <w:sz w:val="24"/>
          <w:szCs w:val="24"/>
        </w:rPr>
      </w:pPr>
    </w:p>
    <w:p w14:paraId="3C19F95B" w14:textId="7E75562D" w:rsidR="00203322" w:rsidRPr="004F183F" w:rsidRDefault="00A819FF" w:rsidP="00C105EE">
      <w:pPr>
        <w:pStyle w:val="Paragraph0"/>
        <w:spacing w:before="0" w:after="0" w:line="240" w:lineRule="auto"/>
        <w:rPr>
          <w:rFonts w:asciiTheme="minorHAnsi" w:eastAsia="Times New Roman" w:hAnsiTheme="minorHAnsi" w:cstheme="minorHAnsi"/>
          <w:i/>
          <w:iCs/>
          <w:color w:val="auto"/>
          <w:sz w:val="24"/>
          <w:szCs w:val="24"/>
        </w:rPr>
      </w:pPr>
      <w:r w:rsidRPr="004F183F">
        <w:rPr>
          <w:rFonts w:asciiTheme="minorHAnsi" w:eastAsia="Times New Roman" w:hAnsiTheme="minorHAnsi" w:cstheme="minorHAnsi"/>
          <w:i/>
          <w:iCs/>
          <w:color w:val="auto"/>
          <w:sz w:val="24"/>
          <w:szCs w:val="24"/>
        </w:rPr>
        <w:t>Community Pharmacy Program claims</w:t>
      </w:r>
    </w:p>
    <w:p w14:paraId="3A9809C0" w14:textId="77777777" w:rsidR="00A819FF" w:rsidRPr="004F183F" w:rsidRDefault="00A819FF" w:rsidP="00C105EE">
      <w:pPr>
        <w:pStyle w:val="Paragraph0"/>
        <w:spacing w:before="0" w:after="0" w:line="240" w:lineRule="auto"/>
        <w:rPr>
          <w:rFonts w:asciiTheme="minorHAnsi" w:eastAsia="Times New Roman" w:hAnsiTheme="minorHAnsi" w:cstheme="minorHAnsi"/>
          <w:color w:val="auto"/>
          <w:sz w:val="24"/>
          <w:szCs w:val="24"/>
        </w:rPr>
      </w:pPr>
    </w:p>
    <w:p w14:paraId="79FE65B1" w14:textId="3937E6AB" w:rsidR="003D472C" w:rsidRPr="004F183F" w:rsidRDefault="00E40B2D" w:rsidP="00C105EE">
      <w:pPr>
        <w:pStyle w:val="Paragraph0"/>
        <w:spacing w:before="0" w:after="0" w:line="240" w:lineRule="auto"/>
        <w:rPr>
          <w:rFonts w:asciiTheme="minorHAnsi" w:eastAsia="Times New Roman" w:hAnsiTheme="minorHAnsi" w:cstheme="minorHAnsi"/>
          <w:color w:val="auto"/>
          <w:sz w:val="24"/>
          <w:szCs w:val="24"/>
        </w:rPr>
      </w:pPr>
      <w:r w:rsidRPr="004F183F">
        <w:rPr>
          <w:rFonts w:asciiTheme="minorHAnsi" w:eastAsia="Times New Roman" w:hAnsiTheme="minorHAnsi" w:cstheme="minorHAnsi"/>
          <w:color w:val="auto"/>
          <w:sz w:val="24"/>
          <w:szCs w:val="24"/>
        </w:rPr>
        <w:t xml:space="preserve">In addition, the ODT Community Pharmacy Program will pay for services due to the additional work pharmacists do preparing doses for supervised or takeaway dosing and administering injections. </w:t>
      </w:r>
    </w:p>
    <w:p w14:paraId="3F5182CD" w14:textId="77777777" w:rsidR="003D472C" w:rsidRPr="00F15E64" w:rsidRDefault="003D472C" w:rsidP="00C105EE">
      <w:pPr>
        <w:pStyle w:val="Paragraph0"/>
        <w:spacing w:before="0" w:after="0" w:line="240" w:lineRule="auto"/>
        <w:rPr>
          <w:rFonts w:asciiTheme="minorHAnsi" w:eastAsia="Times New Roman" w:hAnsiTheme="minorHAnsi" w:cstheme="minorHAnsi"/>
          <w:sz w:val="24"/>
          <w:szCs w:val="24"/>
        </w:rPr>
      </w:pPr>
    </w:p>
    <w:p w14:paraId="796FD3F8" w14:textId="04B3BA1B" w:rsidR="00B0430A" w:rsidRPr="004F183F" w:rsidRDefault="00C202EE" w:rsidP="003D472C">
      <w:pPr>
        <w:pStyle w:val="Paragraph0"/>
        <w:spacing w:before="0" w:after="0" w:line="240" w:lineRule="auto"/>
        <w:rPr>
          <w:rFonts w:asciiTheme="minorHAnsi" w:eastAsia="Times New Roman" w:hAnsiTheme="minorHAnsi" w:cstheme="minorHAnsi"/>
          <w:color w:val="auto"/>
          <w:sz w:val="24"/>
          <w:szCs w:val="24"/>
        </w:rPr>
      </w:pPr>
      <w:r w:rsidRPr="004F183F">
        <w:rPr>
          <w:rFonts w:asciiTheme="minorHAnsi" w:eastAsia="Times New Roman" w:hAnsiTheme="minorHAnsi" w:cstheme="minorHAnsi"/>
          <w:color w:val="auto"/>
          <w:sz w:val="24"/>
          <w:szCs w:val="24"/>
        </w:rPr>
        <w:t xml:space="preserve">Approved Service Providers can claim the following ODT Staged Supply </w:t>
      </w:r>
      <w:r w:rsidR="00A819FF" w:rsidRPr="004F183F">
        <w:rPr>
          <w:rFonts w:asciiTheme="minorHAnsi" w:eastAsia="Times New Roman" w:hAnsiTheme="minorHAnsi" w:cstheme="minorHAnsi"/>
          <w:color w:val="auto"/>
          <w:sz w:val="24"/>
          <w:szCs w:val="24"/>
        </w:rPr>
        <w:t xml:space="preserve">and </w:t>
      </w:r>
      <w:r w:rsidR="00AA542E" w:rsidRPr="004F183F">
        <w:rPr>
          <w:rFonts w:asciiTheme="minorHAnsi" w:eastAsia="Times New Roman" w:hAnsiTheme="minorHAnsi" w:cstheme="minorHAnsi"/>
          <w:color w:val="auto"/>
          <w:sz w:val="24"/>
          <w:szCs w:val="24"/>
        </w:rPr>
        <w:t xml:space="preserve">Buprenorphine </w:t>
      </w:r>
      <w:r w:rsidR="00A819FF" w:rsidRPr="004F183F">
        <w:rPr>
          <w:rFonts w:asciiTheme="minorHAnsi" w:eastAsia="Times New Roman" w:hAnsiTheme="minorHAnsi" w:cstheme="minorHAnsi"/>
          <w:color w:val="auto"/>
          <w:sz w:val="24"/>
          <w:szCs w:val="24"/>
        </w:rPr>
        <w:t xml:space="preserve">Injection Administration </w:t>
      </w:r>
      <w:r w:rsidRPr="004F183F">
        <w:rPr>
          <w:rFonts w:asciiTheme="minorHAnsi" w:eastAsia="Times New Roman" w:hAnsiTheme="minorHAnsi" w:cstheme="minorHAnsi"/>
          <w:color w:val="auto"/>
          <w:sz w:val="24"/>
          <w:szCs w:val="24"/>
        </w:rPr>
        <w:t>Service payments under the Program. These payments are GST Exempt.</w:t>
      </w:r>
      <w:r w:rsidR="00B0430A" w:rsidRPr="004F183F">
        <w:rPr>
          <w:rFonts w:asciiTheme="minorHAnsi" w:eastAsia="Times New Roman" w:hAnsiTheme="minorHAnsi" w:cstheme="minorHAnsi"/>
          <w:color w:val="auto"/>
          <w:sz w:val="24"/>
          <w:szCs w:val="24"/>
        </w:rPr>
        <w:t xml:space="preserve"> </w:t>
      </w:r>
    </w:p>
    <w:p w14:paraId="2E1D317A" w14:textId="77777777" w:rsidR="003D472C" w:rsidRPr="004F183F" w:rsidRDefault="003D472C" w:rsidP="004A78F7">
      <w:pPr>
        <w:pStyle w:val="Paragraph0"/>
        <w:spacing w:before="0" w:after="0" w:line="240" w:lineRule="auto"/>
        <w:rPr>
          <w:rFonts w:asciiTheme="minorHAnsi" w:eastAsia="Times New Roman" w:hAnsiTheme="minorHAnsi" w:cstheme="minorHAnsi"/>
          <w:color w:val="auto"/>
          <w:sz w:val="24"/>
          <w:szCs w:val="24"/>
        </w:rPr>
      </w:pPr>
    </w:p>
    <w:p w14:paraId="3297F339" w14:textId="089FCF3C" w:rsidR="00B0430A" w:rsidRPr="004F183F" w:rsidRDefault="005F3350" w:rsidP="00C105EE">
      <w:pPr>
        <w:pStyle w:val="Paragraph0"/>
        <w:rPr>
          <w:rFonts w:asciiTheme="minorHAnsi" w:eastAsia="Times New Roman" w:hAnsiTheme="minorHAnsi" w:cstheme="minorHAnsi"/>
          <w:color w:val="auto"/>
          <w:sz w:val="24"/>
          <w:szCs w:val="24"/>
        </w:rPr>
      </w:pPr>
      <w:r w:rsidRPr="004F183F">
        <w:rPr>
          <w:rFonts w:asciiTheme="minorHAnsi" w:eastAsia="Times New Roman" w:hAnsiTheme="minorHAnsi" w:cstheme="minorHAnsi"/>
          <w:b/>
          <w:bCs/>
          <w:color w:val="auto"/>
          <w:sz w:val="24"/>
          <w:szCs w:val="24"/>
        </w:rPr>
        <w:t>Table 1:</w:t>
      </w:r>
      <w:r w:rsidRPr="004F183F">
        <w:rPr>
          <w:rFonts w:asciiTheme="minorHAnsi" w:eastAsia="Times New Roman" w:hAnsiTheme="minorHAnsi" w:cstheme="minorHAnsi"/>
          <w:color w:val="auto"/>
          <w:sz w:val="24"/>
          <w:szCs w:val="24"/>
        </w:rPr>
        <w:t xml:space="preserve"> </w:t>
      </w:r>
      <w:r w:rsidR="00B0430A" w:rsidRPr="004F183F">
        <w:rPr>
          <w:rFonts w:asciiTheme="minorHAnsi" w:eastAsia="Times New Roman" w:hAnsiTheme="minorHAnsi" w:cstheme="minorHAnsi"/>
          <w:color w:val="auto"/>
          <w:sz w:val="24"/>
          <w:szCs w:val="24"/>
        </w:rPr>
        <w:t>ODT Staged Supply Services include ODT doses administered to patients in-pharmacy and as take-home doses.</w:t>
      </w:r>
    </w:p>
    <w:tbl>
      <w:tblPr>
        <w:tblStyle w:val="DepartmentofHealthtable"/>
        <w:tblW w:w="9356" w:type="dxa"/>
        <w:tblLook w:val="04A0" w:firstRow="1" w:lastRow="0" w:firstColumn="1" w:lastColumn="0" w:noHBand="0" w:noVBand="1"/>
      </w:tblPr>
      <w:tblGrid>
        <w:gridCol w:w="6804"/>
        <w:gridCol w:w="2552"/>
      </w:tblGrid>
      <w:tr w:rsidR="00BE449A" w:rsidRPr="00BE449A" w14:paraId="50B637E0" w14:textId="77777777" w:rsidTr="004E7A0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804" w:type="dxa"/>
          </w:tcPr>
          <w:p w14:paraId="2985C1B8" w14:textId="77777777" w:rsidR="00336195" w:rsidRPr="00CA3D86" w:rsidRDefault="00336195" w:rsidP="00C105EE">
            <w:pPr>
              <w:pStyle w:val="Tableheader0"/>
            </w:pPr>
            <w:r w:rsidRPr="00CA3D86">
              <w:rPr>
                <w:rFonts w:eastAsia="Cambria"/>
                <w:lang w:val="en-US"/>
              </w:rPr>
              <w:t>Description</w:t>
            </w:r>
          </w:p>
        </w:tc>
        <w:tc>
          <w:tcPr>
            <w:tcW w:w="2552" w:type="dxa"/>
          </w:tcPr>
          <w:p w14:paraId="0B658544" w14:textId="77777777" w:rsidR="00336195" w:rsidRPr="00CA3D86" w:rsidRDefault="00336195" w:rsidP="00C105EE">
            <w:pPr>
              <w:pStyle w:val="Tableheader0"/>
              <w:cnfStyle w:val="100000000000" w:firstRow="1" w:lastRow="0" w:firstColumn="0" w:lastColumn="0" w:oddVBand="0" w:evenVBand="0" w:oddHBand="0" w:evenHBand="0" w:firstRowFirstColumn="0" w:firstRowLastColumn="0" w:lastRowFirstColumn="0" w:lastRowLastColumn="0"/>
            </w:pPr>
            <w:r w:rsidRPr="00CA3D86">
              <w:rPr>
                <w:rFonts w:eastAsia="Cambria"/>
                <w:lang w:val="en-US"/>
              </w:rPr>
              <w:t xml:space="preserve">                             Fee</w:t>
            </w:r>
          </w:p>
        </w:tc>
      </w:tr>
    </w:tbl>
    <w:tbl>
      <w:tblPr>
        <w:tblW w:w="93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30"/>
        <w:gridCol w:w="1418"/>
      </w:tblGrid>
      <w:tr w:rsidR="00BE449A" w:rsidRPr="00BE449A" w14:paraId="19E7B51A" w14:textId="77777777" w:rsidTr="004E7A09">
        <w:trPr>
          <w:trHeight w:val="315"/>
        </w:trPr>
        <w:tc>
          <w:tcPr>
            <w:tcW w:w="7930" w:type="dxa"/>
            <w:tcBorders>
              <w:top w:val="outset" w:sz="6" w:space="0" w:color="auto"/>
              <w:left w:val="outset" w:sz="6" w:space="0" w:color="auto"/>
              <w:bottom w:val="outset" w:sz="6" w:space="0" w:color="auto"/>
              <w:right w:val="outset" w:sz="6" w:space="0" w:color="auto"/>
            </w:tcBorders>
            <w:shd w:val="clear" w:color="auto" w:fill="FFFFFF"/>
            <w:hideMark/>
          </w:tcPr>
          <w:p w14:paraId="314F260C" w14:textId="77777777" w:rsidR="00C202EE" w:rsidRPr="004F183F" w:rsidRDefault="00C202EE"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Provision of ODT Staged Supply Service (per dosing day, per patient):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473649D" w14:textId="77777777" w:rsidR="00C202EE" w:rsidRPr="004F183F" w:rsidRDefault="00C202EE"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 </w:t>
            </w:r>
          </w:p>
        </w:tc>
      </w:tr>
      <w:tr w:rsidR="00BE449A" w:rsidRPr="00BE449A" w14:paraId="7B87B495" w14:textId="77777777" w:rsidTr="004E7A09">
        <w:trPr>
          <w:trHeight w:val="315"/>
        </w:trPr>
        <w:tc>
          <w:tcPr>
            <w:tcW w:w="7930" w:type="dxa"/>
            <w:tcBorders>
              <w:top w:val="outset" w:sz="6" w:space="0" w:color="auto"/>
              <w:left w:val="outset" w:sz="6" w:space="0" w:color="auto"/>
              <w:bottom w:val="outset" w:sz="6" w:space="0" w:color="auto"/>
              <w:right w:val="outset" w:sz="6" w:space="0" w:color="auto"/>
            </w:tcBorders>
            <w:shd w:val="clear" w:color="auto" w:fill="FFFFFF"/>
            <w:hideMark/>
          </w:tcPr>
          <w:p w14:paraId="691B66A8" w14:textId="77777777" w:rsidR="00C202EE" w:rsidRPr="004F183F" w:rsidRDefault="00C202EE"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Dose management fee (staged supply fee)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B3E2E6B" w14:textId="77777777" w:rsidR="00C202EE" w:rsidRPr="004F183F" w:rsidRDefault="00C202EE"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  $4.69</w:t>
            </w:r>
          </w:p>
        </w:tc>
      </w:tr>
      <w:tr w:rsidR="00BE449A" w:rsidRPr="00BE449A" w14:paraId="600DB253" w14:textId="77777777" w:rsidTr="004E7A09">
        <w:trPr>
          <w:trHeight w:val="315"/>
        </w:trPr>
        <w:tc>
          <w:tcPr>
            <w:tcW w:w="7930" w:type="dxa"/>
            <w:tcBorders>
              <w:top w:val="outset" w:sz="6" w:space="0" w:color="auto"/>
              <w:left w:val="outset" w:sz="6" w:space="0" w:color="auto"/>
              <w:bottom w:val="outset" w:sz="6" w:space="0" w:color="auto"/>
              <w:right w:val="outset" w:sz="6" w:space="0" w:color="auto"/>
            </w:tcBorders>
            <w:shd w:val="clear" w:color="auto" w:fill="FFFFFF"/>
            <w:hideMark/>
          </w:tcPr>
          <w:p w14:paraId="20279FAF" w14:textId="77777777" w:rsidR="00C202EE" w:rsidRPr="004F183F" w:rsidRDefault="00C202EE"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Consumable allowance fee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25B140" w14:textId="77777777" w:rsidR="00C202EE" w:rsidRPr="004F183F" w:rsidRDefault="00C202EE"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  $0.97</w:t>
            </w:r>
          </w:p>
        </w:tc>
      </w:tr>
      <w:tr w:rsidR="00BE449A" w:rsidRPr="00BE449A" w14:paraId="2E1BBA37" w14:textId="77777777" w:rsidTr="004E7A09">
        <w:trPr>
          <w:trHeight w:val="315"/>
        </w:trPr>
        <w:tc>
          <w:tcPr>
            <w:tcW w:w="7930" w:type="dxa"/>
            <w:tcBorders>
              <w:top w:val="outset" w:sz="6" w:space="0" w:color="auto"/>
              <w:left w:val="outset" w:sz="6" w:space="0" w:color="auto"/>
              <w:bottom w:val="single" w:sz="4" w:space="0" w:color="auto"/>
              <w:right w:val="outset" w:sz="6" w:space="0" w:color="auto"/>
            </w:tcBorders>
            <w:shd w:val="clear" w:color="auto" w:fill="FFFFFF"/>
            <w:hideMark/>
          </w:tcPr>
          <w:p w14:paraId="087EFE56" w14:textId="77777777" w:rsidR="00C202EE" w:rsidRPr="004F183F" w:rsidRDefault="00C202EE" w:rsidP="00C105EE">
            <w:pPr>
              <w:spacing w:after="0" w:line="240" w:lineRule="auto"/>
              <w:rPr>
                <w:rFonts w:asciiTheme="minorHAnsi" w:eastAsia="Times New Roman" w:hAnsiTheme="minorHAnsi" w:cstheme="minorHAnsi"/>
                <w:b/>
                <w:bCs/>
                <w:lang w:val="en-GB"/>
              </w:rPr>
            </w:pPr>
            <w:r w:rsidRPr="004F183F">
              <w:rPr>
                <w:rFonts w:asciiTheme="minorHAnsi" w:eastAsia="Times New Roman" w:hAnsiTheme="minorHAnsi" w:cstheme="minorHAnsi"/>
                <w:b/>
                <w:bCs/>
                <w:lang w:val="en-GB"/>
              </w:rPr>
              <w:t>Total fee (per dosing day)  </w:t>
            </w:r>
          </w:p>
        </w:tc>
        <w:tc>
          <w:tcPr>
            <w:tcW w:w="1418" w:type="dxa"/>
            <w:tcBorders>
              <w:top w:val="outset" w:sz="6" w:space="0" w:color="auto"/>
              <w:left w:val="outset" w:sz="6" w:space="0" w:color="auto"/>
              <w:bottom w:val="single" w:sz="4" w:space="0" w:color="auto"/>
              <w:right w:val="outset" w:sz="6" w:space="0" w:color="auto"/>
            </w:tcBorders>
            <w:shd w:val="clear" w:color="auto" w:fill="FFFFFF"/>
            <w:hideMark/>
          </w:tcPr>
          <w:p w14:paraId="0AEFD71A" w14:textId="77777777" w:rsidR="00C202EE" w:rsidRPr="004F183F" w:rsidRDefault="00C202EE" w:rsidP="00C105EE">
            <w:pPr>
              <w:spacing w:after="0" w:line="240" w:lineRule="auto"/>
              <w:rPr>
                <w:rFonts w:asciiTheme="minorHAnsi" w:eastAsia="Times New Roman" w:hAnsiTheme="minorHAnsi" w:cstheme="minorHAnsi"/>
                <w:b/>
                <w:bCs/>
                <w:lang w:val="en-GB"/>
              </w:rPr>
            </w:pPr>
            <w:r w:rsidRPr="004F183F">
              <w:rPr>
                <w:rFonts w:asciiTheme="minorHAnsi" w:eastAsia="Times New Roman" w:hAnsiTheme="minorHAnsi" w:cstheme="minorHAnsi"/>
                <w:b/>
                <w:bCs/>
                <w:lang w:val="en-GB"/>
              </w:rPr>
              <w:t>  $5.66</w:t>
            </w:r>
          </w:p>
        </w:tc>
      </w:tr>
      <w:tr w:rsidR="00BE449A" w:rsidRPr="00BE449A" w14:paraId="74FBFF25" w14:textId="77777777" w:rsidTr="004E7A09">
        <w:trPr>
          <w:trHeight w:val="315"/>
        </w:trPr>
        <w:tc>
          <w:tcPr>
            <w:tcW w:w="7930" w:type="dxa"/>
            <w:tcBorders>
              <w:top w:val="single" w:sz="4" w:space="0" w:color="auto"/>
              <w:left w:val="nil"/>
              <w:bottom w:val="nil"/>
              <w:right w:val="nil"/>
            </w:tcBorders>
            <w:shd w:val="clear" w:color="auto" w:fill="FFFFFF"/>
          </w:tcPr>
          <w:p w14:paraId="11FC5219" w14:textId="39A261F0" w:rsidR="00336195" w:rsidRPr="004F183F" w:rsidRDefault="005F3350" w:rsidP="00C105EE">
            <w:pPr>
              <w:pStyle w:val="Paragraph0"/>
              <w:rPr>
                <w:rFonts w:asciiTheme="minorHAnsi" w:eastAsia="Times New Roman" w:hAnsiTheme="minorHAnsi" w:cstheme="minorHAnsi"/>
                <w:color w:val="auto"/>
                <w:sz w:val="24"/>
                <w:szCs w:val="24"/>
              </w:rPr>
            </w:pPr>
            <w:r w:rsidRPr="004F183F">
              <w:rPr>
                <w:rFonts w:asciiTheme="minorHAnsi" w:eastAsia="Times New Roman" w:hAnsiTheme="minorHAnsi" w:cstheme="minorHAnsi"/>
                <w:b/>
                <w:bCs/>
                <w:color w:val="auto"/>
                <w:sz w:val="24"/>
                <w:szCs w:val="24"/>
              </w:rPr>
              <w:lastRenderedPageBreak/>
              <w:t>Table 2:</w:t>
            </w:r>
            <w:r w:rsidRPr="004F183F">
              <w:rPr>
                <w:rFonts w:asciiTheme="minorHAnsi" w:eastAsia="Times New Roman" w:hAnsiTheme="minorHAnsi" w:cstheme="minorHAnsi"/>
                <w:color w:val="auto"/>
                <w:sz w:val="24"/>
                <w:szCs w:val="24"/>
              </w:rPr>
              <w:t xml:space="preserve"> </w:t>
            </w:r>
            <w:r w:rsidR="002A53C5" w:rsidRPr="004F183F">
              <w:rPr>
                <w:rFonts w:asciiTheme="minorHAnsi" w:eastAsia="Times New Roman" w:hAnsiTheme="minorHAnsi" w:cstheme="minorHAnsi"/>
                <w:color w:val="auto"/>
                <w:sz w:val="24"/>
                <w:szCs w:val="24"/>
              </w:rPr>
              <w:t>Injection administration fee</w:t>
            </w:r>
            <w:r w:rsidR="007B4D0C" w:rsidRPr="004F183F">
              <w:rPr>
                <w:rFonts w:asciiTheme="minorHAnsi" w:eastAsia="Times New Roman" w:hAnsiTheme="minorHAnsi" w:cstheme="minorHAnsi"/>
                <w:color w:val="auto"/>
                <w:sz w:val="24"/>
                <w:szCs w:val="24"/>
              </w:rPr>
              <w:t>.</w:t>
            </w:r>
          </w:p>
        </w:tc>
        <w:tc>
          <w:tcPr>
            <w:tcW w:w="1418" w:type="dxa"/>
            <w:tcBorders>
              <w:top w:val="single" w:sz="4" w:space="0" w:color="auto"/>
              <w:left w:val="nil"/>
              <w:bottom w:val="nil"/>
              <w:right w:val="nil"/>
            </w:tcBorders>
            <w:shd w:val="clear" w:color="auto" w:fill="FFFFFF"/>
          </w:tcPr>
          <w:p w14:paraId="17E6313F" w14:textId="77777777" w:rsidR="00336195" w:rsidRPr="004F183F" w:rsidRDefault="00336195" w:rsidP="00C105EE">
            <w:pPr>
              <w:spacing w:after="0" w:line="240" w:lineRule="auto"/>
              <w:rPr>
                <w:rFonts w:asciiTheme="minorHAnsi" w:eastAsia="Times New Roman" w:hAnsiTheme="minorHAnsi" w:cstheme="minorHAnsi"/>
                <w:b/>
                <w:bCs/>
                <w:lang w:val="en-GB"/>
              </w:rPr>
            </w:pPr>
          </w:p>
        </w:tc>
      </w:tr>
    </w:tbl>
    <w:tbl>
      <w:tblPr>
        <w:tblStyle w:val="DepartmentofHealthtable"/>
        <w:tblW w:w="9356" w:type="dxa"/>
        <w:tblLook w:val="04A0" w:firstRow="1" w:lastRow="0" w:firstColumn="1" w:lastColumn="0" w:noHBand="0" w:noVBand="1"/>
      </w:tblPr>
      <w:tblGrid>
        <w:gridCol w:w="6804"/>
        <w:gridCol w:w="2552"/>
      </w:tblGrid>
      <w:tr w:rsidR="00BE449A" w:rsidRPr="00BE449A" w14:paraId="548A0476" w14:textId="77777777" w:rsidTr="004E7A0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804" w:type="dxa"/>
          </w:tcPr>
          <w:p w14:paraId="57B08652" w14:textId="1CAFE05A" w:rsidR="00336195" w:rsidRPr="00CA3D86" w:rsidRDefault="00336195" w:rsidP="00C105EE">
            <w:pPr>
              <w:pStyle w:val="Tableheader0"/>
              <w:rPr>
                <w:rFonts w:eastAsia="Cambria"/>
                <w:lang w:val="en-US"/>
              </w:rPr>
            </w:pPr>
            <w:r w:rsidRPr="00CA3D86">
              <w:rPr>
                <w:rFonts w:eastAsia="Cambria"/>
                <w:lang w:val="en-US"/>
              </w:rPr>
              <w:t>Description</w:t>
            </w:r>
          </w:p>
        </w:tc>
        <w:tc>
          <w:tcPr>
            <w:tcW w:w="2552" w:type="dxa"/>
          </w:tcPr>
          <w:p w14:paraId="2A1DCE8F" w14:textId="3B2193D9" w:rsidR="00336195" w:rsidRPr="00CA3D86" w:rsidRDefault="00336195" w:rsidP="00C105EE">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CA3D86">
              <w:rPr>
                <w:rFonts w:eastAsia="Cambria"/>
                <w:lang w:val="en-US"/>
              </w:rPr>
              <w:t xml:space="preserve">                            Fee</w:t>
            </w:r>
          </w:p>
        </w:tc>
      </w:tr>
    </w:tbl>
    <w:tbl>
      <w:tblPr>
        <w:tblW w:w="93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30"/>
        <w:gridCol w:w="1418"/>
      </w:tblGrid>
      <w:tr w:rsidR="00BE449A" w:rsidRPr="00BE449A" w14:paraId="74C8BF68" w14:textId="77777777" w:rsidTr="004A78F7">
        <w:trPr>
          <w:trHeight w:val="315"/>
        </w:trPr>
        <w:tc>
          <w:tcPr>
            <w:tcW w:w="7930" w:type="dxa"/>
            <w:tcBorders>
              <w:top w:val="outset" w:sz="6" w:space="0" w:color="auto"/>
              <w:left w:val="outset" w:sz="6" w:space="0" w:color="auto"/>
              <w:bottom w:val="outset" w:sz="6" w:space="0" w:color="auto"/>
              <w:right w:val="outset" w:sz="6" w:space="0" w:color="auto"/>
            </w:tcBorders>
            <w:shd w:val="clear" w:color="auto" w:fill="FFFFFF"/>
          </w:tcPr>
          <w:p w14:paraId="25691D43" w14:textId="247A12A4" w:rsidR="00336195" w:rsidRPr="004F183F" w:rsidRDefault="00336195" w:rsidP="00C105EE">
            <w:pPr>
              <w:spacing w:after="0" w:line="240" w:lineRule="auto"/>
              <w:rPr>
                <w:rFonts w:asciiTheme="minorHAnsi" w:eastAsia="Times New Roman" w:hAnsiTheme="minorHAnsi" w:cstheme="minorHAnsi"/>
                <w:b/>
                <w:bCs/>
                <w:lang w:val="en-GB"/>
              </w:rPr>
            </w:pPr>
            <w:r w:rsidRPr="004F183F">
              <w:rPr>
                <w:rFonts w:asciiTheme="minorHAnsi" w:eastAsia="Times New Roman" w:hAnsiTheme="minorHAnsi" w:cstheme="minorHAnsi"/>
                <w:lang w:val="en-GB"/>
              </w:rPr>
              <w:t>In-pharmacy administration of ODT Injection Service</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4C946A8F" w14:textId="52223895" w:rsidR="00336195" w:rsidRPr="004F183F" w:rsidRDefault="00336195" w:rsidP="00C105EE">
            <w:pPr>
              <w:spacing w:after="0" w:line="240" w:lineRule="auto"/>
              <w:rPr>
                <w:rFonts w:asciiTheme="minorHAnsi" w:eastAsia="Times New Roman" w:hAnsiTheme="minorHAnsi" w:cstheme="minorHAnsi"/>
                <w:lang w:val="en-GB"/>
              </w:rPr>
            </w:pPr>
            <w:r w:rsidRPr="004F183F">
              <w:rPr>
                <w:rFonts w:asciiTheme="minorHAnsi" w:eastAsia="Times New Roman" w:hAnsiTheme="minorHAnsi" w:cstheme="minorHAnsi"/>
                <w:lang w:val="en-GB"/>
              </w:rPr>
              <w:t xml:space="preserve">  $22.15</w:t>
            </w:r>
          </w:p>
        </w:tc>
      </w:tr>
    </w:tbl>
    <w:p w14:paraId="34A80BDE" w14:textId="77777777" w:rsidR="005C6E0C" w:rsidRPr="004F183F" w:rsidRDefault="005C6E0C" w:rsidP="00C105EE">
      <w:pPr>
        <w:pStyle w:val="Paragraph0"/>
        <w:rPr>
          <w:rFonts w:asciiTheme="minorHAnsi" w:eastAsia="Times New Roman" w:hAnsiTheme="minorHAnsi" w:cstheme="minorHAnsi"/>
          <w:color w:val="auto"/>
          <w:sz w:val="24"/>
          <w:szCs w:val="24"/>
        </w:rPr>
      </w:pPr>
    </w:p>
    <w:p w14:paraId="4B58772D" w14:textId="35A2FDB8" w:rsidR="00E40B2D" w:rsidRPr="00F15E64" w:rsidRDefault="00C202EE" w:rsidP="00C105EE">
      <w:pPr>
        <w:pStyle w:val="Paragraph0"/>
        <w:rPr>
          <w:rFonts w:asciiTheme="minorHAnsi" w:eastAsia="Times New Roman" w:hAnsiTheme="minorHAnsi" w:cstheme="minorHAnsi"/>
          <w:b/>
          <w:bCs/>
          <w:color w:val="auto"/>
          <w:sz w:val="24"/>
          <w:szCs w:val="24"/>
          <w:lang w:val="en-AU"/>
        </w:rPr>
      </w:pPr>
      <w:r w:rsidRPr="004F183F">
        <w:rPr>
          <w:rFonts w:asciiTheme="minorHAnsi" w:eastAsia="Times New Roman" w:hAnsiTheme="minorHAnsi" w:cstheme="minorHAnsi"/>
          <w:color w:val="auto"/>
          <w:sz w:val="24"/>
          <w:szCs w:val="24"/>
        </w:rPr>
        <w:t>Further d</w:t>
      </w:r>
      <w:r w:rsidR="00E40B2D" w:rsidRPr="004F183F">
        <w:rPr>
          <w:rFonts w:asciiTheme="minorHAnsi" w:eastAsia="Times New Roman" w:hAnsiTheme="minorHAnsi" w:cstheme="minorHAnsi"/>
          <w:color w:val="auto"/>
          <w:sz w:val="24"/>
          <w:szCs w:val="24"/>
        </w:rPr>
        <w:t xml:space="preserve">etails are outlined in the ODT medicines - </w:t>
      </w:r>
      <w:r w:rsidR="00413795" w:rsidRPr="004F183F">
        <w:rPr>
          <w:rFonts w:asciiTheme="minorHAnsi" w:eastAsia="Times New Roman" w:hAnsiTheme="minorHAnsi" w:cstheme="minorHAnsi"/>
          <w:color w:val="auto"/>
          <w:sz w:val="24"/>
          <w:szCs w:val="24"/>
        </w:rPr>
        <w:t>overview</w:t>
      </w:r>
      <w:r w:rsidR="00E40B2D" w:rsidRPr="00F15E64">
        <w:rPr>
          <w:rFonts w:asciiTheme="minorHAnsi" w:eastAsia="Times New Roman" w:hAnsiTheme="minorHAnsi" w:cstheme="minorHAnsi"/>
          <w:sz w:val="24"/>
          <w:szCs w:val="24"/>
        </w:rPr>
        <w:t xml:space="preserve"> </w:t>
      </w:r>
      <w:hyperlink r:id="rId102" w:history="1">
        <w:r w:rsidR="00E40B2D" w:rsidRPr="00F15E64">
          <w:rPr>
            <w:rStyle w:val="Hyperlink"/>
            <w:rFonts w:asciiTheme="minorHAnsi" w:eastAsia="Times New Roman" w:hAnsiTheme="minorHAnsi" w:cstheme="minorHAnsi"/>
            <w:sz w:val="24"/>
            <w:szCs w:val="24"/>
          </w:rPr>
          <w:t>factsheet</w:t>
        </w:r>
      </w:hyperlink>
      <w:r w:rsidR="00E40B2D" w:rsidRPr="00F15E64">
        <w:rPr>
          <w:rFonts w:asciiTheme="minorHAnsi" w:eastAsia="Times New Roman" w:hAnsiTheme="minorHAnsi" w:cstheme="minorHAnsi"/>
          <w:sz w:val="24"/>
          <w:szCs w:val="24"/>
        </w:rPr>
        <w:t>.</w:t>
      </w:r>
    </w:p>
    <w:p w14:paraId="0B55B3F1" w14:textId="24F79777" w:rsidR="00F15E64" w:rsidRPr="00040EC4" w:rsidRDefault="00F15E64" w:rsidP="009D0B3C">
      <w:pPr>
        <w:pStyle w:val="Heading3"/>
      </w:pPr>
      <w:r w:rsidRPr="00040EC4">
        <w:t>Additional resources</w:t>
      </w:r>
    </w:p>
    <w:p w14:paraId="71E4DADF" w14:textId="24BA0FCD" w:rsidR="00F15E64" w:rsidRPr="004F183F" w:rsidRDefault="00F15E64" w:rsidP="00C105EE">
      <w:pPr>
        <w:pStyle w:val="NormalWeb"/>
        <w:spacing w:before="0" w:beforeAutospacing="0" w:after="240" w:afterAutospacing="0" w:line="300" w:lineRule="atLeast"/>
        <w:rPr>
          <w:rFonts w:asciiTheme="minorHAnsi" w:hAnsiTheme="minorHAnsi" w:cstheme="minorHAnsi"/>
          <w:lang w:val="en-GB" w:eastAsia="en-US"/>
        </w:rPr>
      </w:pPr>
      <w:r w:rsidRPr="004F183F">
        <w:rPr>
          <w:rFonts w:asciiTheme="minorHAnsi" w:hAnsiTheme="minorHAnsi" w:cstheme="minorHAnsi"/>
          <w:lang w:val="en-GB" w:eastAsia="en-US"/>
        </w:rPr>
        <w:t>The Post Market Review Report is provided in two parts:</w:t>
      </w:r>
    </w:p>
    <w:p w14:paraId="73AD914C" w14:textId="65B39898" w:rsidR="00F15E64" w:rsidRPr="0030088D" w:rsidRDefault="00000000" w:rsidP="00C105EE">
      <w:pPr>
        <w:pStyle w:val="ListParagraph"/>
        <w:numPr>
          <w:ilvl w:val="0"/>
          <w:numId w:val="21"/>
        </w:numPr>
        <w:spacing w:after="90" w:line="300" w:lineRule="atLeast"/>
        <w:ind w:right="150"/>
        <w:rPr>
          <w:rFonts w:asciiTheme="minorHAnsi" w:hAnsiTheme="minorHAnsi" w:cstheme="minorHAnsi"/>
          <w:color w:val="222222"/>
        </w:rPr>
      </w:pPr>
      <w:hyperlink r:id="rId103" w:tooltip="Executive Summary and Interim Review Outcomes (PDF 414KB)" w:history="1">
        <w:r w:rsidR="00F15E64" w:rsidRPr="0030088D">
          <w:rPr>
            <w:rStyle w:val="Hyperlink"/>
            <w:rFonts w:asciiTheme="minorHAnsi" w:hAnsiTheme="minorHAnsi" w:cstheme="minorHAnsi"/>
            <w:color w:val="1157AD"/>
          </w:rPr>
          <w:t>Executive Summary and Review Outcomes (PDF 414KB)</w:t>
        </w:r>
      </w:hyperlink>
      <w:r w:rsidR="00F15E64" w:rsidRPr="0030088D">
        <w:rPr>
          <w:rFonts w:asciiTheme="minorHAnsi" w:hAnsiTheme="minorHAnsi" w:cstheme="minorHAnsi"/>
          <w:color w:val="222222"/>
        </w:rPr>
        <w:t> - </w:t>
      </w:r>
      <w:hyperlink r:id="rId104" w:tooltip="(Word 78KB)" w:history="1">
        <w:r w:rsidR="00F15E64" w:rsidRPr="0030088D">
          <w:rPr>
            <w:rStyle w:val="Hyperlink"/>
            <w:rFonts w:asciiTheme="minorHAnsi" w:hAnsiTheme="minorHAnsi" w:cstheme="minorHAnsi"/>
            <w:color w:val="1157AD"/>
          </w:rPr>
          <w:t>(Word 78KB)</w:t>
        </w:r>
      </w:hyperlink>
    </w:p>
    <w:p w14:paraId="64AC0D37" w14:textId="374FA2AD" w:rsidR="00F15E64" w:rsidRPr="0030088D" w:rsidRDefault="00000000" w:rsidP="00C105EE">
      <w:pPr>
        <w:pStyle w:val="ListParagraph"/>
        <w:numPr>
          <w:ilvl w:val="0"/>
          <w:numId w:val="21"/>
        </w:numPr>
        <w:spacing w:after="90" w:line="300" w:lineRule="atLeast"/>
        <w:ind w:right="150"/>
        <w:rPr>
          <w:rFonts w:asciiTheme="minorHAnsi" w:hAnsiTheme="minorHAnsi" w:cstheme="minorHAnsi"/>
          <w:color w:val="222222"/>
        </w:rPr>
      </w:pPr>
      <w:hyperlink r:id="rId105" w:tooltip="Interim Report for the PMR of ODTP medicines (PDF 2.9MB)" w:history="1">
        <w:r w:rsidR="008F2689">
          <w:rPr>
            <w:rStyle w:val="Hyperlink"/>
            <w:rFonts w:asciiTheme="minorHAnsi" w:hAnsiTheme="minorHAnsi" w:cstheme="minorHAnsi"/>
            <w:color w:val="1157AD"/>
          </w:rPr>
          <w:t>Report for the PMR of ODTP medicines (PDF 2.9MB)</w:t>
        </w:r>
      </w:hyperlink>
      <w:r w:rsidR="00F15E64" w:rsidRPr="0030088D">
        <w:rPr>
          <w:rFonts w:asciiTheme="minorHAnsi" w:hAnsiTheme="minorHAnsi" w:cstheme="minorHAnsi"/>
          <w:color w:val="222222"/>
        </w:rPr>
        <w:t> - </w:t>
      </w:r>
      <w:hyperlink r:id="rId106" w:tooltip="(Word 2.4MB)" w:history="1">
        <w:r w:rsidR="00F15E64" w:rsidRPr="0030088D">
          <w:rPr>
            <w:rStyle w:val="Hyperlink"/>
            <w:rFonts w:asciiTheme="minorHAnsi" w:hAnsiTheme="minorHAnsi" w:cstheme="minorHAnsi"/>
            <w:color w:val="1157AD"/>
          </w:rPr>
          <w:t>(Word 2.4MB)</w:t>
        </w:r>
      </w:hyperlink>
    </w:p>
    <w:p w14:paraId="3783D385" w14:textId="77777777" w:rsidR="00F15E64" w:rsidRPr="00040EC4" w:rsidRDefault="00F15E64" w:rsidP="009D0B3C">
      <w:pPr>
        <w:pStyle w:val="Heading3"/>
      </w:pPr>
      <w:r w:rsidRPr="00040EC4">
        <w:t>Pharmacy Programs Administrator websites</w:t>
      </w:r>
    </w:p>
    <w:p w14:paraId="5756554E" w14:textId="77777777" w:rsidR="00F15E64" w:rsidRPr="0030088D" w:rsidRDefault="00000000" w:rsidP="00C105EE">
      <w:pPr>
        <w:rPr>
          <w:rFonts w:asciiTheme="minorHAnsi" w:eastAsia="Times New Roman" w:hAnsiTheme="minorHAnsi" w:cstheme="minorHAnsi"/>
          <w:color w:val="44546A" w:themeColor="text2"/>
          <w:lang w:val="en-GB"/>
        </w:rPr>
      </w:pPr>
      <w:hyperlink r:id="rId107" w:history="1">
        <w:r w:rsidR="00F15E64" w:rsidRPr="0030088D">
          <w:rPr>
            <w:rStyle w:val="Hyperlink"/>
            <w:rFonts w:asciiTheme="minorHAnsi" w:hAnsiTheme="minorHAnsi" w:cstheme="minorHAnsi"/>
          </w:rPr>
          <w:t>ODT Community Pharmacy Program</w:t>
        </w:r>
      </w:hyperlink>
      <w:r w:rsidR="00F15E64" w:rsidRPr="0030088D">
        <w:rPr>
          <w:rFonts w:asciiTheme="minorHAnsi" w:hAnsiTheme="minorHAnsi" w:cstheme="minorHAnsi"/>
        </w:rPr>
        <w:t xml:space="preserve"> </w:t>
      </w:r>
    </w:p>
    <w:p w14:paraId="26136FD3" w14:textId="77777777" w:rsidR="00F15E64" w:rsidRPr="0030088D" w:rsidRDefault="00000000" w:rsidP="00C105EE">
      <w:pPr>
        <w:rPr>
          <w:rFonts w:asciiTheme="minorHAnsi" w:hAnsiTheme="minorHAnsi" w:cstheme="minorHAnsi"/>
        </w:rPr>
      </w:pPr>
      <w:hyperlink r:id="rId108" w:history="1">
        <w:r w:rsidR="00F15E64" w:rsidRPr="0030088D">
          <w:rPr>
            <w:rStyle w:val="Hyperlink"/>
            <w:rFonts w:asciiTheme="minorHAnsi" w:hAnsiTheme="minorHAnsi" w:cstheme="minorHAnsi"/>
          </w:rPr>
          <w:t>Program Rules</w:t>
        </w:r>
      </w:hyperlink>
    </w:p>
    <w:p w14:paraId="52B5A700" w14:textId="77777777" w:rsidR="00F15E64" w:rsidRPr="0030088D" w:rsidRDefault="00000000" w:rsidP="00C105EE">
      <w:pPr>
        <w:pStyle w:val="Paragraph0"/>
        <w:rPr>
          <w:rFonts w:asciiTheme="minorHAnsi" w:hAnsiTheme="minorHAnsi" w:cstheme="minorHAnsi"/>
          <w:sz w:val="24"/>
          <w:szCs w:val="24"/>
        </w:rPr>
      </w:pPr>
      <w:hyperlink r:id="rId109" w:history="1">
        <w:r w:rsidR="00F15E64" w:rsidRPr="0030088D">
          <w:rPr>
            <w:rStyle w:val="Hyperlink"/>
            <w:rFonts w:asciiTheme="minorHAnsi" w:hAnsiTheme="minorHAnsi" w:cstheme="minorHAnsi"/>
            <w:color w:val="4472C4" w:themeColor="accent1"/>
            <w:sz w:val="24"/>
            <w:szCs w:val="24"/>
          </w:rPr>
          <w:t>User Guide</w:t>
        </w:r>
      </w:hyperlink>
      <w:r w:rsidR="00F15E64" w:rsidRPr="0030088D">
        <w:rPr>
          <w:rFonts w:asciiTheme="minorHAnsi" w:eastAsia="Times New Roman" w:hAnsiTheme="minorHAnsi" w:cstheme="minorHAnsi"/>
          <w:sz w:val="24"/>
          <w:szCs w:val="24"/>
        </w:rPr>
        <w:t xml:space="preserve"> </w:t>
      </w:r>
    </w:p>
    <w:p w14:paraId="1DD4916E" w14:textId="77777777" w:rsidR="00F15E64" w:rsidRPr="0030088D" w:rsidRDefault="00F15E64" w:rsidP="009D0B3C">
      <w:pPr>
        <w:pStyle w:val="Heading3"/>
      </w:pPr>
      <w:r w:rsidRPr="0030088D">
        <w:t>Department of Health and Aged Care</w:t>
      </w:r>
    </w:p>
    <w:p w14:paraId="7EDBE80C" w14:textId="77777777" w:rsidR="00F15E64" w:rsidRPr="0030088D" w:rsidRDefault="00000000" w:rsidP="00C105EE">
      <w:pPr>
        <w:rPr>
          <w:rFonts w:asciiTheme="minorHAnsi" w:eastAsia="Times New Roman" w:hAnsiTheme="minorHAnsi" w:cstheme="minorHAnsi"/>
          <w:color w:val="44546A" w:themeColor="text2"/>
          <w:lang w:val="en-GB"/>
        </w:rPr>
      </w:pPr>
      <w:hyperlink r:id="rId110" w:anchor="Community-Pharmacies" w:history="1">
        <w:r w:rsidR="00F15E64" w:rsidRPr="0030088D">
          <w:rPr>
            <w:rStyle w:val="Hyperlink"/>
            <w:rFonts w:asciiTheme="minorHAnsi" w:hAnsiTheme="minorHAnsi" w:cstheme="minorHAnsi"/>
          </w:rPr>
          <w:t>PBS website</w:t>
        </w:r>
      </w:hyperlink>
      <w:r w:rsidR="00F15E64" w:rsidRPr="0030088D">
        <w:rPr>
          <w:rFonts w:asciiTheme="minorHAnsi" w:hAnsiTheme="minorHAnsi" w:cstheme="minorHAnsi"/>
        </w:rPr>
        <w:t xml:space="preserve"> </w:t>
      </w:r>
    </w:p>
    <w:p w14:paraId="55621250" w14:textId="357DEED1" w:rsidR="00F15E64" w:rsidRPr="0030088D" w:rsidRDefault="00000000" w:rsidP="00C105EE">
      <w:pPr>
        <w:rPr>
          <w:rFonts w:asciiTheme="minorHAnsi" w:hAnsiTheme="minorHAnsi" w:cstheme="minorHAnsi"/>
        </w:rPr>
      </w:pPr>
      <w:hyperlink r:id="rId111" w:history="1">
        <w:r w:rsidR="00376072">
          <w:rPr>
            <w:rStyle w:val="Hyperlink"/>
            <w:rFonts w:asciiTheme="minorHAnsi" w:eastAsia="Times New Roman" w:hAnsiTheme="minorHAnsi" w:cstheme="minorHAnsi"/>
            <w:lang w:val="en-GB"/>
          </w:rPr>
          <w:t>ODT medicines - information for community and hospital pharmacists</w:t>
        </w:r>
      </w:hyperlink>
    </w:p>
    <w:p w14:paraId="2E656DF1" w14:textId="52F2F1A0" w:rsidR="00F15E64" w:rsidRPr="0030088D" w:rsidRDefault="00000000" w:rsidP="00C105EE">
      <w:pPr>
        <w:rPr>
          <w:rFonts w:asciiTheme="minorHAnsi" w:hAnsiTheme="minorHAnsi" w:cstheme="minorHAnsi"/>
        </w:rPr>
      </w:pPr>
      <w:hyperlink r:id="rId112" w:history="1">
        <w:r w:rsidR="00C768EB">
          <w:rPr>
            <w:rStyle w:val="Hyperlink"/>
            <w:rFonts w:asciiTheme="minorHAnsi" w:eastAsia="Times New Roman" w:hAnsiTheme="minorHAnsi" w:cstheme="minorHAnsi"/>
            <w:lang w:val="en-GB"/>
          </w:rPr>
          <w:t>ODT FAQs</w:t>
        </w:r>
      </w:hyperlink>
      <w:r w:rsidR="00F15E64" w:rsidRPr="0030088D">
        <w:rPr>
          <w:rFonts w:asciiTheme="minorHAnsi" w:hAnsiTheme="minorHAnsi" w:cstheme="minorHAnsi"/>
        </w:rPr>
        <w:t xml:space="preserve"> </w:t>
      </w:r>
    </w:p>
    <w:p w14:paraId="04377917" w14:textId="77777777" w:rsidR="00F15E64" w:rsidRPr="004F183F" w:rsidRDefault="00F15E64" w:rsidP="00C105EE">
      <w:pPr>
        <w:pStyle w:val="NormalWeb"/>
        <w:spacing w:before="0" w:beforeAutospacing="0" w:after="0" w:afterAutospacing="0"/>
        <w:rPr>
          <w:rFonts w:asciiTheme="minorHAnsi" w:hAnsiTheme="minorHAnsi" w:cstheme="minorHAnsi"/>
          <w:lang w:val="en-GB" w:eastAsia="en-US"/>
        </w:rPr>
      </w:pPr>
      <w:r w:rsidRPr="004F183F">
        <w:rPr>
          <w:rFonts w:asciiTheme="minorHAnsi" w:hAnsiTheme="minorHAnsi" w:cstheme="minorHAnsi"/>
          <w:lang w:val="en-GB" w:eastAsia="en-US"/>
        </w:rPr>
        <w:t>Pre-recorded webinars:</w:t>
      </w:r>
    </w:p>
    <w:p w14:paraId="5F2D2638" w14:textId="77777777" w:rsidR="00F15E64" w:rsidRDefault="00F15E64" w:rsidP="00C105EE">
      <w:pPr>
        <w:pStyle w:val="NormalWeb"/>
        <w:numPr>
          <w:ilvl w:val="0"/>
          <w:numId w:val="22"/>
        </w:numPr>
        <w:spacing w:before="0" w:beforeAutospacing="0" w:after="0" w:afterAutospacing="0"/>
        <w:rPr>
          <w:rFonts w:asciiTheme="minorHAnsi" w:hAnsiTheme="minorHAnsi" w:cstheme="minorHAnsi"/>
          <w:color w:val="4A4A4A"/>
          <w:spacing w:val="5"/>
        </w:rPr>
      </w:pPr>
      <w:r w:rsidRPr="004F183F">
        <w:rPr>
          <w:rFonts w:asciiTheme="minorHAnsi" w:hAnsiTheme="minorHAnsi" w:cstheme="minorHAnsi"/>
          <w:spacing w:val="5"/>
        </w:rPr>
        <w:t xml:space="preserve">Department of Health and Aged Care ODT </w:t>
      </w:r>
      <w:r w:rsidRPr="005D196B">
        <w:rPr>
          <w:rFonts w:asciiTheme="minorHAnsi" w:hAnsiTheme="minorHAnsi" w:cstheme="minorHAnsi"/>
          <w:color w:val="4A4A4A"/>
          <w:spacing w:val="5"/>
        </w:rPr>
        <w:t xml:space="preserve">– </w:t>
      </w:r>
      <w:hyperlink r:id="rId113" w:history="1">
        <w:r w:rsidRPr="005D196B">
          <w:rPr>
            <w:rStyle w:val="Hyperlink"/>
            <w:rFonts w:asciiTheme="minorHAnsi" w:hAnsiTheme="minorHAnsi" w:cstheme="minorHAnsi"/>
            <w:spacing w:val="5"/>
          </w:rPr>
          <w:t>session for pharmacists</w:t>
        </w:r>
      </w:hyperlink>
    </w:p>
    <w:p w14:paraId="62201B64" w14:textId="77777777" w:rsidR="00F15E64" w:rsidRDefault="00F15E64" w:rsidP="00C105EE">
      <w:pPr>
        <w:pStyle w:val="NormalWeb"/>
        <w:numPr>
          <w:ilvl w:val="0"/>
          <w:numId w:val="20"/>
        </w:numPr>
        <w:spacing w:before="0" w:beforeAutospacing="0" w:after="0" w:afterAutospacing="0"/>
        <w:rPr>
          <w:rFonts w:ascii="Calibri" w:eastAsiaTheme="minorHAnsi" w:hAnsi="Calibri" w:cs="Calibri"/>
        </w:rPr>
      </w:pPr>
      <w:r w:rsidRPr="004F183F">
        <w:rPr>
          <w:rFonts w:asciiTheme="minorHAnsi" w:hAnsiTheme="minorHAnsi" w:cstheme="minorHAnsi"/>
          <w:spacing w:val="5"/>
        </w:rPr>
        <w:t xml:space="preserve">Pharmaceutical Society of Australia </w:t>
      </w:r>
      <w:r>
        <w:rPr>
          <w:rFonts w:asciiTheme="minorHAnsi" w:hAnsiTheme="minorHAnsi" w:cstheme="minorHAnsi"/>
          <w:color w:val="4A4A4A"/>
          <w:spacing w:val="5"/>
        </w:rPr>
        <w:t xml:space="preserve">- </w:t>
      </w:r>
      <w:hyperlink r:id="rId114" w:history="1">
        <w:r w:rsidRPr="005F0283">
          <w:rPr>
            <w:rStyle w:val="Hyperlink"/>
            <w:rFonts w:ascii="Calibri" w:eastAsiaTheme="minorHAnsi" w:hAnsi="Calibri" w:cs="Calibri"/>
          </w:rPr>
          <w:t>Navigating changes to the VIC Pharmacotherapy Program</w:t>
        </w:r>
      </w:hyperlink>
    </w:p>
    <w:p w14:paraId="04C7BE7F" w14:textId="77777777" w:rsidR="00F15E64" w:rsidRPr="005F0283" w:rsidRDefault="00F15E64" w:rsidP="00C105EE">
      <w:pPr>
        <w:pStyle w:val="NormalWeb"/>
        <w:numPr>
          <w:ilvl w:val="0"/>
          <w:numId w:val="20"/>
        </w:numPr>
        <w:spacing w:before="0" w:beforeAutospacing="0" w:after="0" w:afterAutospacing="0"/>
        <w:rPr>
          <w:rFonts w:ascii="Calibri" w:eastAsiaTheme="minorHAnsi" w:hAnsi="Calibri" w:cs="Calibri"/>
        </w:rPr>
      </w:pPr>
      <w:r w:rsidRPr="004F183F">
        <w:rPr>
          <w:rFonts w:asciiTheme="minorHAnsi" w:hAnsiTheme="minorHAnsi" w:cstheme="minorHAnsi"/>
          <w:spacing w:val="5"/>
        </w:rPr>
        <w:t xml:space="preserve">Pharmaceutical Society of Australia </w:t>
      </w:r>
      <w:r>
        <w:rPr>
          <w:rFonts w:asciiTheme="minorHAnsi" w:hAnsiTheme="minorHAnsi" w:cstheme="minorHAnsi"/>
          <w:color w:val="4A4A4A"/>
          <w:spacing w:val="5"/>
        </w:rPr>
        <w:t xml:space="preserve">– </w:t>
      </w:r>
      <w:hyperlink r:id="rId115" w:history="1">
        <w:r w:rsidRPr="005F0283">
          <w:rPr>
            <w:rStyle w:val="Hyperlink"/>
            <w:rFonts w:asciiTheme="minorHAnsi" w:hAnsiTheme="minorHAnsi" w:cstheme="minorHAnsi"/>
            <w:spacing w:val="5"/>
          </w:rPr>
          <w:t>Navigating changes to the NSW Opioid Treatment Program</w:t>
        </w:r>
      </w:hyperlink>
    </w:p>
    <w:p w14:paraId="7DE3C894" w14:textId="77777777" w:rsidR="00F15E64" w:rsidRDefault="00F15E64" w:rsidP="00C105EE">
      <w:pPr>
        <w:pStyle w:val="NormalWeb"/>
        <w:spacing w:before="0" w:beforeAutospacing="0" w:after="0" w:afterAutospacing="0"/>
      </w:pPr>
    </w:p>
    <w:p w14:paraId="7317024F" w14:textId="77777777" w:rsidR="00E40B2D" w:rsidRDefault="00E40B2D" w:rsidP="00C105EE">
      <w:pPr>
        <w:pStyle w:val="NormalWeb"/>
        <w:spacing w:before="0" w:beforeAutospacing="0" w:after="240" w:afterAutospacing="0" w:line="300" w:lineRule="atLeast"/>
        <w:rPr>
          <w:rFonts w:ascii="Arial" w:hAnsi="Arial" w:cs="Arial"/>
          <w:b/>
          <w:bCs/>
          <w:color w:val="000000"/>
          <w:sz w:val="22"/>
          <w:szCs w:val="22"/>
        </w:rPr>
      </w:pPr>
    </w:p>
    <w:sectPr w:rsidR="00E40B2D" w:rsidSect="0018093D">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9B6D" w14:textId="77777777" w:rsidR="009F73AC" w:rsidRDefault="009F73AC" w:rsidP="00635669">
      <w:pPr>
        <w:spacing w:after="0" w:line="240" w:lineRule="auto"/>
      </w:pPr>
      <w:r>
        <w:separator/>
      </w:r>
    </w:p>
  </w:endnote>
  <w:endnote w:type="continuationSeparator" w:id="0">
    <w:p w14:paraId="23EDEE54" w14:textId="77777777" w:rsidR="009F73AC" w:rsidRDefault="009F73AC" w:rsidP="006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2CC" w14:textId="76B2817B" w:rsidR="00485D39" w:rsidRPr="007B4D0C" w:rsidRDefault="00676038" w:rsidP="00676038">
    <w:pPr>
      <w:tabs>
        <w:tab w:val="center" w:pos="0"/>
        <w:tab w:val="right" w:pos="9026"/>
      </w:tabs>
      <w:spacing w:after="0" w:line="240" w:lineRule="auto"/>
      <w:rPr>
        <w:rFonts w:ascii="Arial" w:eastAsia="Times New Roman" w:hAnsi="Arial"/>
        <w:sz w:val="16"/>
        <w:szCs w:val="16"/>
      </w:rPr>
    </w:pPr>
    <w:r w:rsidRPr="007B4D0C">
      <w:rPr>
        <w:rFonts w:ascii="Arial" w:eastAsia="Times New Roman" w:hAnsi="Arial"/>
        <w:sz w:val="16"/>
        <w:szCs w:val="16"/>
      </w:rPr>
      <w:t xml:space="preserve">ODT Factsheet for Pharmacies - </w:t>
    </w:r>
    <w:r w:rsidRPr="007B4D0C">
      <w:rPr>
        <w:rFonts w:asciiTheme="minorHAnsi" w:hAnsiTheme="minorHAnsi" w:cstheme="minorHAnsi"/>
        <w:color w:val="111111"/>
        <w:sz w:val="16"/>
        <w:szCs w:val="16"/>
        <w:shd w:val="clear" w:color="auto" w:fill="FFFFFF"/>
      </w:rPr>
      <w:t>How to register to provide services through the ODT Community Pharmacy Program</w:t>
    </w:r>
    <w:r w:rsidRPr="007B4D0C">
      <w:rPr>
        <w:rFonts w:ascii="Arial" w:eastAsia="Times New Roman" w:hAnsi="Arial"/>
        <w:sz w:val="16"/>
        <w:szCs w:val="16"/>
      </w:rPr>
      <w:t xml:space="preserve"> </w:t>
    </w:r>
    <w:sdt>
      <w:sdtPr>
        <w:rPr>
          <w:rFonts w:ascii="Arial" w:eastAsia="Times New Roman" w:hAnsi="Arial"/>
          <w:sz w:val="16"/>
          <w:szCs w:val="16"/>
        </w:rPr>
        <w:id w:val="1039094254"/>
        <w:docPartObj>
          <w:docPartGallery w:val="Page Numbers (Bottom of Page)"/>
          <w:docPartUnique/>
        </w:docPartObj>
      </w:sdtPr>
      <w:sdtContent>
        <w:r w:rsidR="00485D39" w:rsidRPr="007B4D0C">
          <w:rPr>
            <w:rFonts w:ascii="Arial" w:eastAsia="Times New Roman" w:hAnsi="Arial"/>
            <w:sz w:val="16"/>
            <w:szCs w:val="16"/>
          </w:rPr>
          <w:tab/>
        </w:r>
        <w:r w:rsidR="00485D39" w:rsidRPr="007B4D0C">
          <w:rPr>
            <w:rFonts w:ascii="Arial" w:eastAsia="Times New Roman" w:hAnsi="Arial"/>
            <w:sz w:val="16"/>
            <w:szCs w:val="16"/>
          </w:rPr>
          <w:fldChar w:fldCharType="begin"/>
        </w:r>
        <w:r w:rsidR="00485D39" w:rsidRPr="007B4D0C">
          <w:rPr>
            <w:rFonts w:ascii="Arial" w:eastAsia="Times New Roman" w:hAnsi="Arial"/>
            <w:sz w:val="16"/>
            <w:szCs w:val="16"/>
          </w:rPr>
          <w:instrText xml:space="preserve"> PAGE   \* MERGEFORMAT </w:instrText>
        </w:r>
        <w:r w:rsidR="00485D39" w:rsidRPr="007B4D0C">
          <w:rPr>
            <w:rFonts w:ascii="Arial" w:eastAsia="Times New Roman" w:hAnsi="Arial"/>
            <w:sz w:val="16"/>
            <w:szCs w:val="16"/>
          </w:rPr>
          <w:fldChar w:fldCharType="separate"/>
        </w:r>
        <w:r w:rsidR="00485D39" w:rsidRPr="007B4D0C">
          <w:rPr>
            <w:sz w:val="16"/>
            <w:szCs w:val="16"/>
          </w:rPr>
          <w:t>1</w:t>
        </w:r>
        <w:r w:rsidR="00485D39" w:rsidRPr="007B4D0C">
          <w:rPr>
            <w:rFonts w:ascii="Arial" w:eastAsia="Times New Roman" w:hAnsi="Arial"/>
            <w:sz w:val="16"/>
            <w:szCs w:val="16"/>
          </w:rPr>
          <w:fldChar w:fldCharType="end"/>
        </w:r>
      </w:sdtContent>
    </w:sdt>
  </w:p>
  <w:p w14:paraId="0EEF17ED" w14:textId="77777777" w:rsidR="00485D39" w:rsidRPr="007B4D0C" w:rsidRDefault="00485D39" w:rsidP="00485D39">
    <w:pPr>
      <w:pStyle w:val="Footer"/>
      <w:ind w:firstLine="7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4221" w14:textId="371882B1" w:rsidR="00485D39" w:rsidRPr="00485D39" w:rsidRDefault="00485D39" w:rsidP="00485D39">
    <w:pPr>
      <w:tabs>
        <w:tab w:val="center" w:pos="0"/>
        <w:tab w:val="right" w:pos="9026"/>
      </w:tabs>
      <w:spacing w:after="0" w:line="240" w:lineRule="auto"/>
      <w:jc w:val="right"/>
      <w:rPr>
        <w:rFonts w:ascii="Arial" w:eastAsia="Times New Roman" w:hAnsi="Arial"/>
        <w:sz w:val="20"/>
      </w:rPr>
    </w:pPr>
    <w:r w:rsidRPr="00485D39">
      <w:rPr>
        <w:rFonts w:ascii="Arial" w:eastAsia="Times New Roman" w:hAnsi="Arial"/>
        <w:sz w:val="20"/>
      </w:rPr>
      <w:t xml:space="preserve">ODT </w:t>
    </w:r>
    <w:r w:rsidR="004A534F">
      <w:rPr>
        <w:rFonts w:ascii="Arial" w:eastAsia="Times New Roman" w:hAnsi="Arial"/>
        <w:sz w:val="20"/>
      </w:rPr>
      <w:t xml:space="preserve">Community Pharmacy </w:t>
    </w:r>
    <w:r w:rsidR="00E01691">
      <w:rPr>
        <w:rFonts w:ascii="Arial" w:eastAsia="Times New Roman" w:hAnsi="Arial"/>
        <w:sz w:val="20"/>
      </w:rPr>
      <w:t>Program</w:t>
    </w:r>
    <w:r w:rsidR="00C27EE0">
      <w:rPr>
        <w:rFonts w:ascii="Arial" w:eastAsia="Times New Roman" w:hAnsi="Arial"/>
        <w:sz w:val="20"/>
      </w:rPr>
      <w:t xml:space="preserve"> - </w:t>
    </w:r>
    <w:r w:rsidRPr="00485D39">
      <w:rPr>
        <w:rFonts w:ascii="Arial" w:eastAsia="Times New Roman" w:hAnsi="Arial"/>
        <w:sz w:val="20"/>
      </w:rPr>
      <w:t xml:space="preserve">Factsheet for </w:t>
    </w:r>
    <w:r w:rsidR="00E01691">
      <w:rPr>
        <w:rFonts w:ascii="Arial" w:eastAsia="Times New Roman" w:hAnsi="Arial"/>
        <w:sz w:val="20"/>
      </w:rPr>
      <w:t>Pharmacies</w:t>
    </w:r>
    <w:sdt>
      <w:sdtPr>
        <w:rPr>
          <w:rFonts w:ascii="Arial" w:eastAsia="Times New Roman" w:hAnsi="Arial"/>
          <w:sz w:val="20"/>
        </w:rPr>
        <w:id w:val="-178737789"/>
        <w:docPartObj>
          <w:docPartGallery w:val="Page Numbers (Bottom of Page)"/>
          <w:docPartUnique/>
        </w:docPartObj>
      </w:sdtPr>
      <w:sdtContent>
        <w:r w:rsidR="00C27EE0">
          <w:rPr>
            <w:rFonts w:ascii="Arial" w:eastAsia="Times New Roman" w:hAnsi="Arial"/>
            <w:sz w:val="20"/>
          </w:rPr>
          <w:t xml:space="preserve"> – </w:t>
        </w:r>
        <w:r w:rsidR="00B766CD">
          <w:rPr>
            <w:rFonts w:ascii="Arial" w:eastAsia="Times New Roman" w:hAnsi="Arial"/>
            <w:sz w:val="20"/>
          </w:rPr>
          <w:t>May 202</w:t>
        </w:r>
        <w:r w:rsidR="001A6F4D">
          <w:rPr>
            <w:rFonts w:ascii="Arial" w:eastAsia="Times New Roman" w:hAnsi="Arial"/>
            <w:sz w:val="20"/>
          </w:rPr>
          <w:t>4</w:t>
        </w:r>
        <w:r w:rsidRPr="00485D39">
          <w:rPr>
            <w:rFonts w:ascii="Arial" w:eastAsia="Times New Roman" w:hAnsi="Arial"/>
            <w:sz w:val="20"/>
          </w:rPr>
          <w:tab/>
        </w:r>
        <w:r w:rsidRPr="00485D39">
          <w:rPr>
            <w:rFonts w:ascii="Arial" w:eastAsia="Times New Roman" w:hAnsi="Arial"/>
            <w:sz w:val="20"/>
          </w:rPr>
          <w:fldChar w:fldCharType="begin"/>
        </w:r>
        <w:r w:rsidRPr="00485D39">
          <w:rPr>
            <w:rFonts w:ascii="Arial" w:eastAsia="Times New Roman" w:hAnsi="Arial"/>
            <w:sz w:val="20"/>
          </w:rPr>
          <w:instrText xml:space="preserve"> PAGE   \* MERGEFORMAT </w:instrText>
        </w:r>
        <w:r w:rsidRPr="00485D39">
          <w:rPr>
            <w:rFonts w:ascii="Arial" w:eastAsia="Times New Roman" w:hAnsi="Arial"/>
            <w:sz w:val="20"/>
          </w:rPr>
          <w:fldChar w:fldCharType="separate"/>
        </w:r>
        <w:r w:rsidRPr="00485D39">
          <w:rPr>
            <w:rFonts w:ascii="Arial" w:eastAsia="Times New Roman" w:hAnsi="Arial"/>
            <w:sz w:val="20"/>
          </w:rPr>
          <w:t>1</w:t>
        </w:r>
        <w:r w:rsidRPr="00485D39">
          <w:rPr>
            <w:rFonts w:ascii="Arial" w:eastAsia="Times New Roman" w:hAnsi="Arial"/>
            <w:sz w:val="20"/>
          </w:rPr>
          <w:fldChar w:fldCharType="end"/>
        </w:r>
      </w:sdtContent>
    </w:sdt>
  </w:p>
  <w:p w14:paraId="2DF18B38" w14:textId="77777777" w:rsidR="00485D39" w:rsidRPr="00485D39" w:rsidRDefault="00485D39" w:rsidP="0048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894F" w14:textId="77777777" w:rsidR="009F73AC" w:rsidRDefault="009F73AC" w:rsidP="00635669">
      <w:pPr>
        <w:spacing w:after="0" w:line="240" w:lineRule="auto"/>
      </w:pPr>
      <w:r>
        <w:separator/>
      </w:r>
    </w:p>
  </w:footnote>
  <w:footnote w:type="continuationSeparator" w:id="0">
    <w:p w14:paraId="333FD55A" w14:textId="77777777" w:rsidR="009F73AC" w:rsidRDefault="009F73AC" w:rsidP="006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88A2" w14:textId="020C9C3F" w:rsidR="00485D39" w:rsidRDefault="00485D39" w:rsidP="00485D39">
    <w:pPr>
      <w:pStyle w:val="Header"/>
      <w:tabs>
        <w:tab w:val="clear" w:pos="4513"/>
        <w:tab w:val="clear" w:pos="9026"/>
        <w:tab w:val="left" w:pos="2124"/>
      </w:tabs>
    </w:pPr>
    <w:r>
      <w:rPr>
        <w:noProof/>
      </w:rPr>
      <w:drawing>
        <wp:inline distT="0" distB="0" distL="0" distR="0" wp14:anchorId="1A6A79C8" wp14:editId="01CEB9B6">
          <wp:extent cx="5731510" cy="937260"/>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a:picLocks noChangeAspect="1"/>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260"/>
                  </a:xfrm>
                  <a:prstGeom prst="rect">
                    <a:avLst/>
                  </a:prstGeom>
                  <a:ln>
                    <a:noFill/>
                  </a:ln>
                  <a:extLst>
                    <a:ext uri="{53640926-AAD7-44D8-BBD7-CCE9431645EC}">
                      <a14:shadowObscured xmlns:a14="http://schemas.microsoft.com/office/drawing/2010/main"/>
                    </a:ext>
                  </a:extLst>
                </pic:spPr>
              </pic:pic>
            </a:graphicData>
          </a:graphic>
        </wp:inline>
      </w:drawing>
    </w:r>
  </w:p>
  <w:p w14:paraId="0B1D3C39" w14:textId="77777777" w:rsidR="00485D39" w:rsidRDefault="0048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91"/>
    <w:multiLevelType w:val="multilevel"/>
    <w:tmpl w:val="9944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7460F"/>
    <w:multiLevelType w:val="hybridMultilevel"/>
    <w:tmpl w:val="710AE564"/>
    <w:lvl w:ilvl="0" w:tplc="871A65F8">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 w15:restartNumberingAfterBreak="0">
    <w:nsid w:val="03CB2DAF"/>
    <w:multiLevelType w:val="multilevel"/>
    <w:tmpl w:val="938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602DA"/>
    <w:multiLevelType w:val="multilevel"/>
    <w:tmpl w:val="40D0D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570DFB"/>
    <w:multiLevelType w:val="hybridMultilevel"/>
    <w:tmpl w:val="108C2AD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E630AE"/>
    <w:multiLevelType w:val="hybridMultilevel"/>
    <w:tmpl w:val="31FAA1E2"/>
    <w:lvl w:ilvl="0" w:tplc="0C09000F">
      <w:start w:val="1"/>
      <w:numFmt w:val="decimal"/>
      <w:lvlText w:val="%1."/>
      <w:lvlJc w:val="left"/>
      <w:pPr>
        <w:ind w:left="360" w:hanging="360"/>
      </w:pPr>
      <w:rPr>
        <w:rFonts w:hint="default"/>
      </w:rPr>
    </w:lvl>
    <w:lvl w:ilvl="1" w:tplc="FC7AA1CC">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155A7"/>
    <w:multiLevelType w:val="multilevel"/>
    <w:tmpl w:val="40C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085051"/>
    <w:multiLevelType w:val="hybridMultilevel"/>
    <w:tmpl w:val="F32A2E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38116D"/>
    <w:multiLevelType w:val="multilevel"/>
    <w:tmpl w:val="7F2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AD11D5"/>
    <w:multiLevelType w:val="hybridMultilevel"/>
    <w:tmpl w:val="92B6D8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E55783"/>
    <w:multiLevelType w:val="multilevel"/>
    <w:tmpl w:val="2AD2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60C32"/>
    <w:multiLevelType w:val="hybridMultilevel"/>
    <w:tmpl w:val="3E34A45C"/>
    <w:lvl w:ilvl="0" w:tplc="0C09000B">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2CE80955"/>
    <w:multiLevelType w:val="multilevel"/>
    <w:tmpl w:val="48D4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D052D3"/>
    <w:multiLevelType w:val="multilevel"/>
    <w:tmpl w:val="77EE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C466CE"/>
    <w:multiLevelType w:val="multilevel"/>
    <w:tmpl w:val="6592EA2A"/>
    <w:lvl w:ilvl="0">
      <w:start w:val="1"/>
      <w:numFmt w:val="bullet"/>
      <w:lvlText w:val="o"/>
      <w:lvlJc w:val="left"/>
      <w:pPr>
        <w:tabs>
          <w:tab w:val="num" w:pos="1003"/>
        </w:tabs>
        <w:ind w:left="1003" w:hanging="360"/>
      </w:pPr>
      <w:rPr>
        <w:rFonts w:ascii="Courier New" w:hAnsi="Courier New"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o"/>
      <w:lvlJc w:val="left"/>
      <w:pPr>
        <w:tabs>
          <w:tab w:val="num" w:pos="2443"/>
        </w:tabs>
        <w:ind w:left="2443" w:hanging="360"/>
      </w:pPr>
      <w:rPr>
        <w:rFonts w:ascii="Courier New" w:hAnsi="Courier New" w:hint="default"/>
        <w:sz w:val="20"/>
      </w:rPr>
    </w:lvl>
    <w:lvl w:ilvl="3" w:tentative="1">
      <w:start w:val="1"/>
      <w:numFmt w:val="bullet"/>
      <w:lvlText w:val="o"/>
      <w:lvlJc w:val="left"/>
      <w:pPr>
        <w:tabs>
          <w:tab w:val="num" w:pos="3163"/>
        </w:tabs>
        <w:ind w:left="3163" w:hanging="360"/>
      </w:pPr>
      <w:rPr>
        <w:rFonts w:ascii="Courier New" w:hAnsi="Courier New" w:hint="default"/>
        <w:sz w:val="20"/>
      </w:rPr>
    </w:lvl>
    <w:lvl w:ilvl="4" w:tentative="1">
      <w:start w:val="1"/>
      <w:numFmt w:val="bullet"/>
      <w:lvlText w:val="o"/>
      <w:lvlJc w:val="left"/>
      <w:pPr>
        <w:tabs>
          <w:tab w:val="num" w:pos="3883"/>
        </w:tabs>
        <w:ind w:left="3883" w:hanging="360"/>
      </w:pPr>
      <w:rPr>
        <w:rFonts w:ascii="Courier New" w:hAnsi="Courier New" w:hint="default"/>
        <w:sz w:val="20"/>
      </w:rPr>
    </w:lvl>
    <w:lvl w:ilvl="5" w:tentative="1">
      <w:start w:val="1"/>
      <w:numFmt w:val="bullet"/>
      <w:lvlText w:val="o"/>
      <w:lvlJc w:val="left"/>
      <w:pPr>
        <w:tabs>
          <w:tab w:val="num" w:pos="4603"/>
        </w:tabs>
        <w:ind w:left="4603" w:hanging="360"/>
      </w:pPr>
      <w:rPr>
        <w:rFonts w:ascii="Courier New" w:hAnsi="Courier New" w:hint="default"/>
        <w:sz w:val="20"/>
      </w:rPr>
    </w:lvl>
    <w:lvl w:ilvl="6" w:tentative="1">
      <w:start w:val="1"/>
      <w:numFmt w:val="bullet"/>
      <w:lvlText w:val="o"/>
      <w:lvlJc w:val="left"/>
      <w:pPr>
        <w:tabs>
          <w:tab w:val="num" w:pos="5323"/>
        </w:tabs>
        <w:ind w:left="5323" w:hanging="360"/>
      </w:pPr>
      <w:rPr>
        <w:rFonts w:ascii="Courier New" w:hAnsi="Courier New" w:hint="default"/>
        <w:sz w:val="20"/>
      </w:rPr>
    </w:lvl>
    <w:lvl w:ilvl="7" w:tentative="1">
      <w:start w:val="1"/>
      <w:numFmt w:val="bullet"/>
      <w:lvlText w:val="o"/>
      <w:lvlJc w:val="left"/>
      <w:pPr>
        <w:tabs>
          <w:tab w:val="num" w:pos="6043"/>
        </w:tabs>
        <w:ind w:left="6043" w:hanging="360"/>
      </w:pPr>
      <w:rPr>
        <w:rFonts w:ascii="Courier New" w:hAnsi="Courier New" w:hint="default"/>
        <w:sz w:val="20"/>
      </w:rPr>
    </w:lvl>
    <w:lvl w:ilvl="8" w:tentative="1">
      <w:start w:val="1"/>
      <w:numFmt w:val="bullet"/>
      <w:lvlText w:val="o"/>
      <w:lvlJc w:val="left"/>
      <w:pPr>
        <w:tabs>
          <w:tab w:val="num" w:pos="6763"/>
        </w:tabs>
        <w:ind w:left="6763" w:hanging="360"/>
      </w:pPr>
      <w:rPr>
        <w:rFonts w:ascii="Courier New" w:hAnsi="Courier New" w:hint="default"/>
        <w:sz w:val="20"/>
      </w:rPr>
    </w:lvl>
  </w:abstractNum>
  <w:abstractNum w:abstractNumId="15" w15:restartNumberingAfterBreak="0">
    <w:nsid w:val="36A34A04"/>
    <w:multiLevelType w:val="hybridMultilevel"/>
    <w:tmpl w:val="8BC6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282FFE"/>
    <w:multiLevelType w:val="hybridMultilevel"/>
    <w:tmpl w:val="BC8253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6CE0BFC"/>
    <w:multiLevelType w:val="multilevel"/>
    <w:tmpl w:val="8F589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8C5F87"/>
    <w:multiLevelType w:val="hybridMultilevel"/>
    <w:tmpl w:val="F15045C0"/>
    <w:lvl w:ilvl="0" w:tplc="0C09000F">
      <w:start w:val="1"/>
      <w:numFmt w:val="decimal"/>
      <w:lvlText w:val="%1."/>
      <w:lvlJc w:val="left"/>
      <w:pPr>
        <w:ind w:left="360" w:hanging="360"/>
      </w:pPr>
      <w:rPr>
        <w:rFonts w:hint="default"/>
        <w:color w:val="111111"/>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A247C2E"/>
    <w:multiLevelType w:val="multilevel"/>
    <w:tmpl w:val="6DC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342F46"/>
    <w:multiLevelType w:val="multilevel"/>
    <w:tmpl w:val="B7D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027E5"/>
    <w:multiLevelType w:val="hybridMultilevel"/>
    <w:tmpl w:val="5C38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B53D32"/>
    <w:multiLevelType w:val="hybridMultilevel"/>
    <w:tmpl w:val="AF04DD0C"/>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start w:val="1"/>
      <w:numFmt w:val="bullet"/>
      <w:lvlText w:val=""/>
      <w:lvlJc w:val="left"/>
      <w:pPr>
        <w:ind w:left="3951" w:hanging="360"/>
      </w:pPr>
      <w:rPr>
        <w:rFonts w:ascii="Symbol" w:hAnsi="Symbol" w:hint="default"/>
      </w:rPr>
    </w:lvl>
    <w:lvl w:ilvl="4" w:tplc="0C090003">
      <w:start w:val="1"/>
      <w:numFmt w:val="bullet"/>
      <w:lvlText w:val="o"/>
      <w:lvlJc w:val="left"/>
      <w:pPr>
        <w:ind w:left="4671" w:hanging="360"/>
      </w:pPr>
      <w:rPr>
        <w:rFonts w:ascii="Courier New" w:hAnsi="Courier New" w:cs="Courier New" w:hint="default"/>
      </w:rPr>
    </w:lvl>
    <w:lvl w:ilvl="5" w:tplc="0C090005">
      <w:start w:val="1"/>
      <w:numFmt w:val="bullet"/>
      <w:lvlText w:val=""/>
      <w:lvlJc w:val="left"/>
      <w:pPr>
        <w:ind w:left="5391" w:hanging="360"/>
      </w:pPr>
      <w:rPr>
        <w:rFonts w:ascii="Wingdings" w:hAnsi="Wingdings" w:hint="default"/>
      </w:rPr>
    </w:lvl>
    <w:lvl w:ilvl="6" w:tplc="0C090001">
      <w:start w:val="1"/>
      <w:numFmt w:val="bullet"/>
      <w:lvlText w:val=""/>
      <w:lvlJc w:val="left"/>
      <w:pPr>
        <w:ind w:left="6111" w:hanging="360"/>
      </w:pPr>
      <w:rPr>
        <w:rFonts w:ascii="Symbol" w:hAnsi="Symbol" w:hint="default"/>
      </w:rPr>
    </w:lvl>
    <w:lvl w:ilvl="7" w:tplc="0C090003">
      <w:start w:val="1"/>
      <w:numFmt w:val="bullet"/>
      <w:lvlText w:val="o"/>
      <w:lvlJc w:val="left"/>
      <w:pPr>
        <w:ind w:left="6831" w:hanging="360"/>
      </w:pPr>
      <w:rPr>
        <w:rFonts w:ascii="Courier New" w:hAnsi="Courier New" w:cs="Courier New" w:hint="default"/>
      </w:rPr>
    </w:lvl>
    <w:lvl w:ilvl="8" w:tplc="0C090005">
      <w:start w:val="1"/>
      <w:numFmt w:val="bullet"/>
      <w:lvlText w:val=""/>
      <w:lvlJc w:val="left"/>
      <w:pPr>
        <w:ind w:left="7551" w:hanging="360"/>
      </w:pPr>
      <w:rPr>
        <w:rFonts w:ascii="Wingdings" w:hAnsi="Wingdings" w:hint="default"/>
      </w:rPr>
    </w:lvl>
  </w:abstractNum>
  <w:abstractNum w:abstractNumId="23" w15:restartNumberingAfterBreak="0">
    <w:nsid w:val="560D02F5"/>
    <w:multiLevelType w:val="hybridMultilevel"/>
    <w:tmpl w:val="7E1A1C64"/>
    <w:lvl w:ilvl="0" w:tplc="D8002E82">
      <w:start w:val="6024"/>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131EA"/>
    <w:multiLevelType w:val="multilevel"/>
    <w:tmpl w:val="2D2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AA4272"/>
    <w:multiLevelType w:val="multilevel"/>
    <w:tmpl w:val="A2D4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D22688"/>
    <w:multiLevelType w:val="hybridMultilevel"/>
    <w:tmpl w:val="DDDCB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23838"/>
    <w:multiLevelType w:val="hybridMultilevel"/>
    <w:tmpl w:val="45042820"/>
    <w:lvl w:ilvl="0" w:tplc="AC001B28">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0E6049"/>
    <w:multiLevelType w:val="multilevel"/>
    <w:tmpl w:val="42F8A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A00040"/>
    <w:multiLevelType w:val="hybridMultilevel"/>
    <w:tmpl w:val="A0929CE4"/>
    <w:lvl w:ilvl="0" w:tplc="0C090001">
      <w:start w:val="1"/>
      <w:numFmt w:val="bullet"/>
      <w:lvlText w:val=""/>
      <w:lvlJc w:val="left"/>
      <w:pPr>
        <w:ind w:left="502" w:hanging="360"/>
      </w:pPr>
      <w:rPr>
        <w:rFonts w:ascii="Symbol" w:hAnsi="Symbol"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5EFD6209"/>
    <w:multiLevelType w:val="multilevel"/>
    <w:tmpl w:val="8226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A57F21"/>
    <w:multiLevelType w:val="multilevel"/>
    <w:tmpl w:val="B026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B63DB7"/>
    <w:multiLevelType w:val="multilevel"/>
    <w:tmpl w:val="9A4C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800D2"/>
    <w:multiLevelType w:val="hybridMultilevel"/>
    <w:tmpl w:val="C9D447F6"/>
    <w:lvl w:ilvl="0" w:tplc="4B58F1F4">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34" w15:restartNumberingAfterBreak="0">
    <w:nsid w:val="63F329A6"/>
    <w:multiLevelType w:val="multilevel"/>
    <w:tmpl w:val="1BF6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5E1FE1"/>
    <w:multiLevelType w:val="hybridMultilevel"/>
    <w:tmpl w:val="8138E15C"/>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6" w15:restartNumberingAfterBreak="0">
    <w:nsid w:val="695374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750B2F"/>
    <w:multiLevelType w:val="multilevel"/>
    <w:tmpl w:val="81A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D67CF2"/>
    <w:multiLevelType w:val="hybridMultilevel"/>
    <w:tmpl w:val="BA6656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25E5CF7"/>
    <w:multiLevelType w:val="multilevel"/>
    <w:tmpl w:val="94E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6130E"/>
    <w:multiLevelType w:val="multilevel"/>
    <w:tmpl w:val="4A1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E5BB7"/>
    <w:multiLevelType w:val="hybridMultilevel"/>
    <w:tmpl w:val="94201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D53D26"/>
    <w:multiLevelType w:val="hybridMultilevel"/>
    <w:tmpl w:val="3A007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2C0AA4"/>
    <w:multiLevelType w:val="multilevel"/>
    <w:tmpl w:val="AAB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3D5044"/>
    <w:multiLevelType w:val="hybridMultilevel"/>
    <w:tmpl w:val="184ED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1070983">
    <w:abstractNumId w:val="28"/>
  </w:num>
  <w:num w:numId="2" w16cid:durableId="1609314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177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9340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9412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8971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10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51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56383">
    <w:abstractNumId w:val="11"/>
  </w:num>
  <w:num w:numId="10" w16cid:durableId="1574197136">
    <w:abstractNumId w:val="15"/>
  </w:num>
  <w:num w:numId="11" w16cid:durableId="1156653236">
    <w:abstractNumId w:val="9"/>
  </w:num>
  <w:num w:numId="12" w16cid:durableId="664362359">
    <w:abstractNumId w:val="7"/>
  </w:num>
  <w:num w:numId="13" w16cid:durableId="1805544723">
    <w:abstractNumId w:val="4"/>
  </w:num>
  <w:num w:numId="14" w16cid:durableId="1788619254">
    <w:abstractNumId w:val="33"/>
  </w:num>
  <w:num w:numId="15" w16cid:durableId="301430294">
    <w:abstractNumId w:val="1"/>
  </w:num>
  <w:num w:numId="16" w16cid:durableId="137184892">
    <w:abstractNumId w:val="22"/>
  </w:num>
  <w:num w:numId="17" w16cid:durableId="1390110284">
    <w:abstractNumId w:val="12"/>
  </w:num>
  <w:num w:numId="18" w16cid:durableId="887838477">
    <w:abstractNumId w:val="38"/>
  </w:num>
  <w:num w:numId="19" w16cid:durableId="1753622502">
    <w:abstractNumId w:val="18"/>
  </w:num>
  <w:num w:numId="20" w16cid:durableId="1404984420">
    <w:abstractNumId w:val="21"/>
  </w:num>
  <w:num w:numId="21" w16cid:durableId="368452233">
    <w:abstractNumId w:val="41"/>
  </w:num>
  <w:num w:numId="22" w16cid:durableId="514658083">
    <w:abstractNumId w:val="26"/>
  </w:num>
  <w:num w:numId="23" w16cid:durableId="170531151">
    <w:abstractNumId w:val="27"/>
  </w:num>
  <w:num w:numId="24" w16cid:durableId="100894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F4"/>
    <w:rsid w:val="000050FA"/>
    <w:rsid w:val="000051E6"/>
    <w:rsid w:val="0000662F"/>
    <w:rsid w:val="00006CCF"/>
    <w:rsid w:val="00011B14"/>
    <w:rsid w:val="00014DEE"/>
    <w:rsid w:val="0002047F"/>
    <w:rsid w:val="000216CC"/>
    <w:rsid w:val="00022715"/>
    <w:rsid w:val="00023D7D"/>
    <w:rsid w:val="00036799"/>
    <w:rsid w:val="00041D75"/>
    <w:rsid w:val="0004631A"/>
    <w:rsid w:val="00051467"/>
    <w:rsid w:val="00053BC3"/>
    <w:rsid w:val="000613CA"/>
    <w:rsid w:val="00061A1A"/>
    <w:rsid w:val="00071FD5"/>
    <w:rsid w:val="000722FE"/>
    <w:rsid w:val="00072E01"/>
    <w:rsid w:val="00075049"/>
    <w:rsid w:val="00082BFE"/>
    <w:rsid w:val="00085C76"/>
    <w:rsid w:val="000930C6"/>
    <w:rsid w:val="000942C0"/>
    <w:rsid w:val="000A22C9"/>
    <w:rsid w:val="000A2D42"/>
    <w:rsid w:val="000B0A44"/>
    <w:rsid w:val="000E0511"/>
    <w:rsid w:val="000E1797"/>
    <w:rsid w:val="000E2140"/>
    <w:rsid w:val="000F467F"/>
    <w:rsid w:val="000F5C24"/>
    <w:rsid w:val="000F5D1F"/>
    <w:rsid w:val="00111254"/>
    <w:rsid w:val="001210B6"/>
    <w:rsid w:val="001251A9"/>
    <w:rsid w:val="001260E2"/>
    <w:rsid w:val="00130E80"/>
    <w:rsid w:val="00164772"/>
    <w:rsid w:val="0016554E"/>
    <w:rsid w:val="001702A5"/>
    <w:rsid w:val="001709A0"/>
    <w:rsid w:val="0018093D"/>
    <w:rsid w:val="001841CD"/>
    <w:rsid w:val="001908D3"/>
    <w:rsid w:val="00192908"/>
    <w:rsid w:val="00195DF7"/>
    <w:rsid w:val="001A6F4D"/>
    <w:rsid w:val="001C0F13"/>
    <w:rsid w:val="001C1825"/>
    <w:rsid w:val="001C1E90"/>
    <w:rsid w:val="001E1B98"/>
    <w:rsid w:val="001E5935"/>
    <w:rsid w:val="001F138D"/>
    <w:rsid w:val="001F1482"/>
    <w:rsid w:val="001F2F0B"/>
    <w:rsid w:val="00203322"/>
    <w:rsid w:val="00210A62"/>
    <w:rsid w:val="00211B87"/>
    <w:rsid w:val="00220EE7"/>
    <w:rsid w:val="00222DDF"/>
    <w:rsid w:val="00227943"/>
    <w:rsid w:val="002403A9"/>
    <w:rsid w:val="0024356A"/>
    <w:rsid w:val="00252F2D"/>
    <w:rsid w:val="0025670A"/>
    <w:rsid w:val="0026167E"/>
    <w:rsid w:val="00271494"/>
    <w:rsid w:val="0027590F"/>
    <w:rsid w:val="00280050"/>
    <w:rsid w:val="002840A6"/>
    <w:rsid w:val="0028666B"/>
    <w:rsid w:val="00293D3B"/>
    <w:rsid w:val="002A53C5"/>
    <w:rsid w:val="002B1AC8"/>
    <w:rsid w:val="002B250C"/>
    <w:rsid w:val="002D41D9"/>
    <w:rsid w:val="002E34E7"/>
    <w:rsid w:val="002F0F19"/>
    <w:rsid w:val="002F2018"/>
    <w:rsid w:val="002F4133"/>
    <w:rsid w:val="002F6B7A"/>
    <w:rsid w:val="00304273"/>
    <w:rsid w:val="0031149A"/>
    <w:rsid w:val="003175C5"/>
    <w:rsid w:val="0032364F"/>
    <w:rsid w:val="00324A28"/>
    <w:rsid w:val="00333EF8"/>
    <w:rsid w:val="00334EE6"/>
    <w:rsid w:val="00336195"/>
    <w:rsid w:val="0033709E"/>
    <w:rsid w:val="003400ED"/>
    <w:rsid w:val="00341F73"/>
    <w:rsid w:val="00344B2D"/>
    <w:rsid w:val="00346330"/>
    <w:rsid w:val="00351C79"/>
    <w:rsid w:val="00360084"/>
    <w:rsid w:val="003636C1"/>
    <w:rsid w:val="00376072"/>
    <w:rsid w:val="00380C40"/>
    <w:rsid w:val="0038190F"/>
    <w:rsid w:val="0038686E"/>
    <w:rsid w:val="00390636"/>
    <w:rsid w:val="0039178A"/>
    <w:rsid w:val="00394C56"/>
    <w:rsid w:val="003965E5"/>
    <w:rsid w:val="003B3A77"/>
    <w:rsid w:val="003B46C5"/>
    <w:rsid w:val="003C2B04"/>
    <w:rsid w:val="003D14CD"/>
    <w:rsid w:val="003D472C"/>
    <w:rsid w:val="003F5E1C"/>
    <w:rsid w:val="003F77D4"/>
    <w:rsid w:val="004006A8"/>
    <w:rsid w:val="00410931"/>
    <w:rsid w:val="00413795"/>
    <w:rsid w:val="00414686"/>
    <w:rsid w:val="00415825"/>
    <w:rsid w:val="00417376"/>
    <w:rsid w:val="00417534"/>
    <w:rsid w:val="00421A99"/>
    <w:rsid w:val="00421B23"/>
    <w:rsid w:val="00423772"/>
    <w:rsid w:val="0043653F"/>
    <w:rsid w:val="00445826"/>
    <w:rsid w:val="004534F8"/>
    <w:rsid w:val="00465BB2"/>
    <w:rsid w:val="00465FCB"/>
    <w:rsid w:val="0046639D"/>
    <w:rsid w:val="00466524"/>
    <w:rsid w:val="0047063E"/>
    <w:rsid w:val="00471057"/>
    <w:rsid w:val="00471789"/>
    <w:rsid w:val="004751E7"/>
    <w:rsid w:val="004752F1"/>
    <w:rsid w:val="00482566"/>
    <w:rsid w:val="00482CDA"/>
    <w:rsid w:val="00485D39"/>
    <w:rsid w:val="004864F4"/>
    <w:rsid w:val="00495874"/>
    <w:rsid w:val="004A0E09"/>
    <w:rsid w:val="004A1ACE"/>
    <w:rsid w:val="004A30CF"/>
    <w:rsid w:val="004A4D92"/>
    <w:rsid w:val="004A534F"/>
    <w:rsid w:val="004A78F7"/>
    <w:rsid w:val="004C2451"/>
    <w:rsid w:val="004C670C"/>
    <w:rsid w:val="004C6C56"/>
    <w:rsid w:val="004D16ED"/>
    <w:rsid w:val="004D1D66"/>
    <w:rsid w:val="004D205E"/>
    <w:rsid w:val="004D7592"/>
    <w:rsid w:val="004E7A09"/>
    <w:rsid w:val="004F183F"/>
    <w:rsid w:val="004F2074"/>
    <w:rsid w:val="004F3BB1"/>
    <w:rsid w:val="004F5562"/>
    <w:rsid w:val="004F66B9"/>
    <w:rsid w:val="00502DB3"/>
    <w:rsid w:val="00504199"/>
    <w:rsid w:val="00507FDD"/>
    <w:rsid w:val="00526989"/>
    <w:rsid w:val="00527F6D"/>
    <w:rsid w:val="005355C0"/>
    <w:rsid w:val="0054445F"/>
    <w:rsid w:val="00545FA2"/>
    <w:rsid w:val="005523CA"/>
    <w:rsid w:val="00554704"/>
    <w:rsid w:val="00564117"/>
    <w:rsid w:val="00574152"/>
    <w:rsid w:val="00575633"/>
    <w:rsid w:val="0058514E"/>
    <w:rsid w:val="005869F9"/>
    <w:rsid w:val="005A27D6"/>
    <w:rsid w:val="005C0025"/>
    <w:rsid w:val="005C1C1D"/>
    <w:rsid w:val="005C2836"/>
    <w:rsid w:val="005C6E0C"/>
    <w:rsid w:val="005D08FD"/>
    <w:rsid w:val="005D4F4C"/>
    <w:rsid w:val="005E0C1B"/>
    <w:rsid w:val="005E154D"/>
    <w:rsid w:val="005E6289"/>
    <w:rsid w:val="005F00B7"/>
    <w:rsid w:val="005F1653"/>
    <w:rsid w:val="005F3350"/>
    <w:rsid w:val="006013C5"/>
    <w:rsid w:val="0060681A"/>
    <w:rsid w:val="0060777F"/>
    <w:rsid w:val="0061231B"/>
    <w:rsid w:val="00616922"/>
    <w:rsid w:val="00617992"/>
    <w:rsid w:val="00622DC4"/>
    <w:rsid w:val="00623C96"/>
    <w:rsid w:val="00624D43"/>
    <w:rsid w:val="0063525C"/>
    <w:rsid w:val="00635669"/>
    <w:rsid w:val="00636385"/>
    <w:rsid w:val="006460ED"/>
    <w:rsid w:val="00660711"/>
    <w:rsid w:val="0067477F"/>
    <w:rsid w:val="00676038"/>
    <w:rsid w:val="00682FF0"/>
    <w:rsid w:val="00683C21"/>
    <w:rsid w:val="00686563"/>
    <w:rsid w:val="006A2567"/>
    <w:rsid w:val="006A3EB6"/>
    <w:rsid w:val="006A4940"/>
    <w:rsid w:val="006B025C"/>
    <w:rsid w:val="006C6926"/>
    <w:rsid w:val="006E4C7D"/>
    <w:rsid w:val="006E6705"/>
    <w:rsid w:val="006E7928"/>
    <w:rsid w:val="006F390B"/>
    <w:rsid w:val="00704F1E"/>
    <w:rsid w:val="00706AB9"/>
    <w:rsid w:val="00721537"/>
    <w:rsid w:val="00721F7E"/>
    <w:rsid w:val="0073183E"/>
    <w:rsid w:val="00737659"/>
    <w:rsid w:val="007547D8"/>
    <w:rsid w:val="00763104"/>
    <w:rsid w:val="00767A44"/>
    <w:rsid w:val="007802F4"/>
    <w:rsid w:val="007A56A4"/>
    <w:rsid w:val="007B24CA"/>
    <w:rsid w:val="007B4428"/>
    <w:rsid w:val="007B4D0C"/>
    <w:rsid w:val="007B75E5"/>
    <w:rsid w:val="007C0AE2"/>
    <w:rsid w:val="007D1D08"/>
    <w:rsid w:val="007D3B5E"/>
    <w:rsid w:val="007D69E1"/>
    <w:rsid w:val="007E09E5"/>
    <w:rsid w:val="007F1D84"/>
    <w:rsid w:val="007F4536"/>
    <w:rsid w:val="00805FDC"/>
    <w:rsid w:val="008069DA"/>
    <w:rsid w:val="0082092E"/>
    <w:rsid w:val="00820B0C"/>
    <w:rsid w:val="00822A7A"/>
    <w:rsid w:val="00825AA8"/>
    <w:rsid w:val="00830A4D"/>
    <w:rsid w:val="00833AB5"/>
    <w:rsid w:val="00840011"/>
    <w:rsid w:val="00840D93"/>
    <w:rsid w:val="00855454"/>
    <w:rsid w:val="00855F65"/>
    <w:rsid w:val="008625E7"/>
    <w:rsid w:val="0086767B"/>
    <w:rsid w:val="00877203"/>
    <w:rsid w:val="00884E28"/>
    <w:rsid w:val="00895922"/>
    <w:rsid w:val="00895DC8"/>
    <w:rsid w:val="008D0061"/>
    <w:rsid w:val="008D5CDB"/>
    <w:rsid w:val="008E6982"/>
    <w:rsid w:val="008E79C1"/>
    <w:rsid w:val="008F0AF8"/>
    <w:rsid w:val="008F2689"/>
    <w:rsid w:val="008F3121"/>
    <w:rsid w:val="009144D4"/>
    <w:rsid w:val="00914717"/>
    <w:rsid w:val="00914D85"/>
    <w:rsid w:val="0091515F"/>
    <w:rsid w:val="00925451"/>
    <w:rsid w:val="0093292A"/>
    <w:rsid w:val="00944B90"/>
    <w:rsid w:val="00956E05"/>
    <w:rsid w:val="00960BF5"/>
    <w:rsid w:val="00961B3E"/>
    <w:rsid w:val="00962A4C"/>
    <w:rsid w:val="0096655B"/>
    <w:rsid w:val="00966A15"/>
    <w:rsid w:val="009713CF"/>
    <w:rsid w:val="00971F1E"/>
    <w:rsid w:val="00982D6A"/>
    <w:rsid w:val="00983A47"/>
    <w:rsid w:val="00983D0D"/>
    <w:rsid w:val="00984208"/>
    <w:rsid w:val="00991511"/>
    <w:rsid w:val="00995012"/>
    <w:rsid w:val="009B214F"/>
    <w:rsid w:val="009B28CF"/>
    <w:rsid w:val="009B35DE"/>
    <w:rsid w:val="009B40A7"/>
    <w:rsid w:val="009B4F11"/>
    <w:rsid w:val="009C57FA"/>
    <w:rsid w:val="009C738F"/>
    <w:rsid w:val="009D0B3C"/>
    <w:rsid w:val="009D1EC9"/>
    <w:rsid w:val="009D4672"/>
    <w:rsid w:val="009D572C"/>
    <w:rsid w:val="009D6F62"/>
    <w:rsid w:val="009E7DDF"/>
    <w:rsid w:val="009F73AC"/>
    <w:rsid w:val="00A06409"/>
    <w:rsid w:val="00A119D5"/>
    <w:rsid w:val="00A13366"/>
    <w:rsid w:val="00A15D23"/>
    <w:rsid w:val="00A16F12"/>
    <w:rsid w:val="00A21FDE"/>
    <w:rsid w:val="00A27C9B"/>
    <w:rsid w:val="00A305FE"/>
    <w:rsid w:val="00A30747"/>
    <w:rsid w:val="00A3284D"/>
    <w:rsid w:val="00A42283"/>
    <w:rsid w:val="00A4590A"/>
    <w:rsid w:val="00A47E56"/>
    <w:rsid w:val="00A55102"/>
    <w:rsid w:val="00A61589"/>
    <w:rsid w:val="00A65607"/>
    <w:rsid w:val="00A674FF"/>
    <w:rsid w:val="00A716B0"/>
    <w:rsid w:val="00A77FD1"/>
    <w:rsid w:val="00A819FF"/>
    <w:rsid w:val="00A87642"/>
    <w:rsid w:val="00A87A11"/>
    <w:rsid w:val="00A939DC"/>
    <w:rsid w:val="00AA542E"/>
    <w:rsid w:val="00AB603A"/>
    <w:rsid w:val="00AC31DE"/>
    <w:rsid w:val="00AD5C4A"/>
    <w:rsid w:val="00AD730F"/>
    <w:rsid w:val="00AE51DD"/>
    <w:rsid w:val="00AE5D48"/>
    <w:rsid w:val="00AF4276"/>
    <w:rsid w:val="00B00671"/>
    <w:rsid w:val="00B006CF"/>
    <w:rsid w:val="00B0430A"/>
    <w:rsid w:val="00B05EA5"/>
    <w:rsid w:val="00B339C6"/>
    <w:rsid w:val="00B40E14"/>
    <w:rsid w:val="00B465C0"/>
    <w:rsid w:val="00B4752E"/>
    <w:rsid w:val="00B50F64"/>
    <w:rsid w:val="00B54BE3"/>
    <w:rsid w:val="00B6175F"/>
    <w:rsid w:val="00B636C1"/>
    <w:rsid w:val="00B64075"/>
    <w:rsid w:val="00B70160"/>
    <w:rsid w:val="00B70629"/>
    <w:rsid w:val="00B7511D"/>
    <w:rsid w:val="00B766CD"/>
    <w:rsid w:val="00B8575B"/>
    <w:rsid w:val="00B9222B"/>
    <w:rsid w:val="00B92E26"/>
    <w:rsid w:val="00B978EB"/>
    <w:rsid w:val="00BA1565"/>
    <w:rsid w:val="00BA1E9D"/>
    <w:rsid w:val="00BA5006"/>
    <w:rsid w:val="00BB7663"/>
    <w:rsid w:val="00BC700A"/>
    <w:rsid w:val="00BE037B"/>
    <w:rsid w:val="00BE2B88"/>
    <w:rsid w:val="00BE449A"/>
    <w:rsid w:val="00BF4701"/>
    <w:rsid w:val="00BF5A19"/>
    <w:rsid w:val="00C03A57"/>
    <w:rsid w:val="00C05530"/>
    <w:rsid w:val="00C055A4"/>
    <w:rsid w:val="00C05F67"/>
    <w:rsid w:val="00C105EE"/>
    <w:rsid w:val="00C17772"/>
    <w:rsid w:val="00C202EE"/>
    <w:rsid w:val="00C24D74"/>
    <w:rsid w:val="00C27EE0"/>
    <w:rsid w:val="00C36E01"/>
    <w:rsid w:val="00C47CF8"/>
    <w:rsid w:val="00C54694"/>
    <w:rsid w:val="00C62D00"/>
    <w:rsid w:val="00C66DB9"/>
    <w:rsid w:val="00C67D2F"/>
    <w:rsid w:val="00C70A90"/>
    <w:rsid w:val="00C71201"/>
    <w:rsid w:val="00C73241"/>
    <w:rsid w:val="00C768EB"/>
    <w:rsid w:val="00C76ED5"/>
    <w:rsid w:val="00C77121"/>
    <w:rsid w:val="00C85A0A"/>
    <w:rsid w:val="00C86760"/>
    <w:rsid w:val="00CA163B"/>
    <w:rsid w:val="00CA3D86"/>
    <w:rsid w:val="00CB67C2"/>
    <w:rsid w:val="00CB6C9A"/>
    <w:rsid w:val="00CC3322"/>
    <w:rsid w:val="00CD2F90"/>
    <w:rsid w:val="00CD4667"/>
    <w:rsid w:val="00CD7477"/>
    <w:rsid w:val="00CE0E52"/>
    <w:rsid w:val="00CF32B4"/>
    <w:rsid w:val="00D04565"/>
    <w:rsid w:val="00D04E61"/>
    <w:rsid w:val="00D10612"/>
    <w:rsid w:val="00D12F19"/>
    <w:rsid w:val="00D15BEA"/>
    <w:rsid w:val="00D3108A"/>
    <w:rsid w:val="00D6663A"/>
    <w:rsid w:val="00D7146F"/>
    <w:rsid w:val="00D71FDA"/>
    <w:rsid w:val="00D72056"/>
    <w:rsid w:val="00D72124"/>
    <w:rsid w:val="00D72850"/>
    <w:rsid w:val="00D7690C"/>
    <w:rsid w:val="00D8075B"/>
    <w:rsid w:val="00D80A46"/>
    <w:rsid w:val="00D9389B"/>
    <w:rsid w:val="00D93F51"/>
    <w:rsid w:val="00D96069"/>
    <w:rsid w:val="00DA0363"/>
    <w:rsid w:val="00DB7887"/>
    <w:rsid w:val="00DD7B70"/>
    <w:rsid w:val="00DE2B6F"/>
    <w:rsid w:val="00DE65D4"/>
    <w:rsid w:val="00E013C3"/>
    <w:rsid w:val="00E01691"/>
    <w:rsid w:val="00E0553C"/>
    <w:rsid w:val="00E1525D"/>
    <w:rsid w:val="00E20C59"/>
    <w:rsid w:val="00E242BE"/>
    <w:rsid w:val="00E244ED"/>
    <w:rsid w:val="00E30309"/>
    <w:rsid w:val="00E40B2D"/>
    <w:rsid w:val="00E4427B"/>
    <w:rsid w:val="00E44DE4"/>
    <w:rsid w:val="00E51F49"/>
    <w:rsid w:val="00E6394D"/>
    <w:rsid w:val="00E65B3B"/>
    <w:rsid w:val="00E6658D"/>
    <w:rsid w:val="00E768AA"/>
    <w:rsid w:val="00E76E20"/>
    <w:rsid w:val="00E83FA8"/>
    <w:rsid w:val="00E878DB"/>
    <w:rsid w:val="00E878F9"/>
    <w:rsid w:val="00E91F0B"/>
    <w:rsid w:val="00EA0B7D"/>
    <w:rsid w:val="00EA3CF9"/>
    <w:rsid w:val="00EA55AF"/>
    <w:rsid w:val="00EB110A"/>
    <w:rsid w:val="00EB3D16"/>
    <w:rsid w:val="00EC09EC"/>
    <w:rsid w:val="00EC5588"/>
    <w:rsid w:val="00ED1A62"/>
    <w:rsid w:val="00ED2F24"/>
    <w:rsid w:val="00ED5A6A"/>
    <w:rsid w:val="00EE12C5"/>
    <w:rsid w:val="00EE432B"/>
    <w:rsid w:val="00EE65E7"/>
    <w:rsid w:val="00F0301B"/>
    <w:rsid w:val="00F048DD"/>
    <w:rsid w:val="00F052CF"/>
    <w:rsid w:val="00F115AD"/>
    <w:rsid w:val="00F118BD"/>
    <w:rsid w:val="00F14D6C"/>
    <w:rsid w:val="00F15701"/>
    <w:rsid w:val="00F15E64"/>
    <w:rsid w:val="00F1705F"/>
    <w:rsid w:val="00F2515A"/>
    <w:rsid w:val="00F36E69"/>
    <w:rsid w:val="00F447D5"/>
    <w:rsid w:val="00F536F6"/>
    <w:rsid w:val="00F5651C"/>
    <w:rsid w:val="00F6498B"/>
    <w:rsid w:val="00F661BD"/>
    <w:rsid w:val="00F818C0"/>
    <w:rsid w:val="00F90C1D"/>
    <w:rsid w:val="00F90D16"/>
    <w:rsid w:val="00F95A13"/>
    <w:rsid w:val="00FA0577"/>
    <w:rsid w:val="00FA062F"/>
    <w:rsid w:val="00FB4A7B"/>
    <w:rsid w:val="00FC3164"/>
    <w:rsid w:val="00FC73C1"/>
    <w:rsid w:val="00FD50AC"/>
    <w:rsid w:val="00FE24EC"/>
    <w:rsid w:val="00FF124E"/>
    <w:rsid w:val="00FF5D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AB3E"/>
  <w15:chartTrackingRefBased/>
  <w15:docId w15:val="{90E8E0C8-4E44-4286-B197-AA4A1F4B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705"/>
    <w:pPr>
      <w:spacing w:before="120" w:after="0" w:line="276" w:lineRule="auto"/>
      <w:textAlignment w:val="baseline"/>
      <w:outlineLvl w:val="0"/>
    </w:pPr>
    <w:rPr>
      <w:rFonts w:ascii="Arial" w:eastAsia="Times New Roman" w:hAnsi="Arial" w:cs="Arial"/>
      <w:b/>
      <w:bCs/>
      <w:color w:val="3F4A75"/>
      <w:sz w:val="36"/>
      <w:szCs w:val="36"/>
      <w:lang w:eastAsia="en-AU"/>
    </w:rPr>
  </w:style>
  <w:style w:type="paragraph" w:styleId="Heading2">
    <w:name w:val="heading 2"/>
    <w:next w:val="Normal"/>
    <w:link w:val="Heading2Char"/>
    <w:qFormat/>
    <w:rsid w:val="006E6705"/>
    <w:pPr>
      <w:keepNext/>
      <w:spacing w:before="120" w:after="120" w:line="240" w:lineRule="auto"/>
      <w:outlineLvl w:val="1"/>
    </w:pPr>
    <w:rPr>
      <w:rFonts w:ascii="Arial" w:eastAsia="Times New Roman" w:hAnsi="Arial" w:cs="Arial"/>
      <w:b/>
      <w:bCs/>
      <w:iCs/>
      <w:color w:val="358189"/>
      <w:sz w:val="28"/>
      <w:szCs w:val="28"/>
    </w:rPr>
  </w:style>
  <w:style w:type="paragraph" w:styleId="Heading3">
    <w:name w:val="heading 3"/>
    <w:basedOn w:val="NormalWeb"/>
    <w:next w:val="Normal"/>
    <w:link w:val="Heading3Char"/>
    <w:uiPriority w:val="9"/>
    <w:unhideWhenUsed/>
    <w:qFormat/>
    <w:rsid w:val="006E6705"/>
    <w:pPr>
      <w:spacing w:before="0" w:beforeAutospacing="0" w:after="0" w:afterAutospacing="0"/>
      <w:outlineLvl w:val="2"/>
    </w:pPr>
    <w:rPr>
      <w:rFonts w:asciiTheme="minorHAnsi" w:hAnsiTheme="minorHAnsi" w:cstheme="minorHAnsi"/>
      <w:b/>
      <w:bCs/>
      <w:color w:val="111111"/>
      <w:shd w:val="clear" w:color="auto" w:fill="FFFFFF"/>
    </w:rPr>
  </w:style>
  <w:style w:type="paragraph" w:styleId="Heading4">
    <w:name w:val="heading 4"/>
    <w:basedOn w:val="Heading1"/>
    <w:next w:val="Normal"/>
    <w:link w:val="Heading4Char"/>
    <w:uiPriority w:val="9"/>
    <w:unhideWhenUsed/>
    <w:qFormat/>
    <w:rsid w:val="006E6705"/>
    <w:pPr>
      <w:outlineLvl w:val="3"/>
    </w:pPr>
  </w:style>
  <w:style w:type="paragraph" w:styleId="Heading5">
    <w:name w:val="heading 5"/>
    <w:basedOn w:val="Heading4"/>
    <w:next w:val="Normal"/>
    <w:link w:val="Heading5Char"/>
    <w:uiPriority w:val="9"/>
    <w:unhideWhenUsed/>
    <w:qFormat/>
    <w:rsid w:val="00D72124"/>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64F4"/>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4864F4"/>
  </w:style>
  <w:style w:type="character" w:customStyle="1" w:styleId="eop">
    <w:name w:val="eop"/>
    <w:basedOn w:val="DefaultParagraphFont"/>
    <w:rsid w:val="004864F4"/>
  </w:style>
  <w:style w:type="character" w:styleId="CommentReference">
    <w:name w:val="annotation reference"/>
    <w:basedOn w:val="DefaultParagraphFont"/>
    <w:uiPriority w:val="99"/>
    <w:semiHidden/>
    <w:unhideWhenUsed/>
    <w:rsid w:val="00071FD5"/>
    <w:rPr>
      <w:sz w:val="16"/>
      <w:szCs w:val="16"/>
    </w:rPr>
  </w:style>
  <w:style w:type="paragraph" w:styleId="CommentText">
    <w:name w:val="annotation text"/>
    <w:basedOn w:val="Normal"/>
    <w:link w:val="CommentTextChar"/>
    <w:uiPriority w:val="99"/>
    <w:unhideWhenUsed/>
    <w:rsid w:val="00071FD5"/>
    <w:pPr>
      <w:spacing w:before="120" w:after="120" w:line="240" w:lineRule="auto"/>
    </w:pPr>
    <w:rPr>
      <w:rFonts w:ascii="Arial" w:eastAsia="Times New Roman" w:hAnsi="Arial"/>
      <w:color w:val="000000" w:themeColor="text1"/>
      <w:sz w:val="20"/>
      <w:szCs w:val="20"/>
    </w:rPr>
  </w:style>
  <w:style w:type="character" w:customStyle="1" w:styleId="CommentTextChar">
    <w:name w:val="Comment Text Char"/>
    <w:basedOn w:val="DefaultParagraphFont"/>
    <w:link w:val="CommentText"/>
    <w:uiPriority w:val="99"/>
    <w:rsid w:val="00071FD5"/>
    <w:rPr>
      <w:rFonts w:ascii="Arial" w:eastAsia="Times New Roman"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71FD5"/>
    <w:pPr>
      <w:spacing w:before="0" w:after="160"/>
    </w:pPr>
    <w:rPr>
      <w:rFonts w:ascii="Times New Roman" w:eastAsiaTheme="minorHAnsi" w:hAnsi="Times New Roman"/>
      <w:b/>
      <w:bCs/>
      <w:color w:val="auto"/>
    </w:rPr>
  </w:style>
  <w:style w:type="character" w:customStyle="1" w:styleId="CommentSubjectChar">
    <w:name w:val="Comment Subject Char"/>
    <w:basedOn w:val="CommentTextChar"/>
    <w:link w:val="CommentSubject"/>
    <w:uiPriority w:val="99"/>
    <w:semiHidden/>
    <w:rsid w:val="00071FD5"/>
    <w:rPr>
      <w:rFonts w:ascii="Arial" w:eastAsia="Times New Roman" w:hAnsi="Arial"/>
      <w:b/>
      <w:bCs/>
      <w:color w:val="000000" w:themeColor="text1"/>
      <w:sz w:val="20"/>
      <w:szCs w:val="20"/>
    </w:rPr>
  </w:style>
  <w:style w:type="table" w:customStyle="1" w:styleId="DOHACtable">
    <w:name w:val="DOHAC table"/>
    <w:basedOn w:val="TableList4"/>
    <w:uiPriority w:val="99"/>
    <w:rsid w:val="0098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C24D74"/>
    <w:pPr>
      <w:spacing w:after="0" w:line="240" w:lineRule="auto"/>
    </w:pPr>
  </w:style>
  <w:style w:type="table" w:styleId="TableList4">
    <w:name w:val="Table List 4"/>
    <w:basedOn w:val="TableNormal"/>
    <w:uiPriority w:val="99"/>
    <w:semiHidden/>
    <w:unhideWhenUsed/>
    <w:rsid w:val="00983D0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8F3121"/>
    <w:pPr>
      <w:ind w:left="720"/>
      <w:contextualSpacing/>
    </w:pPr>
  </w:style>
  <w:style w:type="paragraph" w:styleId="Header">
    <w:name w:val="header"/>
    <w:basedOn w:val="Normal"/>
    <w:link w:val="HeaderChar"/>
    <w:uiPriority w:val="99"/>
    <w:unhideWhenUsed/>
    <w:rsid w:val="0063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669"/>
  </w:style>
  <w:style w:type="paragraph" w:styleId="Footer">
    <w:name w:val="footer"/>
    <w:basedOn w:val="Normal"/>
    <w:link w:val="FooterChar"/>
    <w:uiPriority w:val="99"/>
    <w:unhideWhenUsed/>
    <w:rsid w:val="0063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9"/>
  </w:style>
  <w:style w:type="paragraph" w:styleId="BalloonText">
    <w:name w:val="Balloon Text"/>
    <w:basedOn w:val="Normal"/>
    <w:link w:val="BalloonTextChar"/>
    <w:uiPriority w:val="99"/>
    <w:semiHidden/>
    <w:unhideWhenUsed/>
    <w:rsid w:val="00721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F7E"/>
    <w:rPr>
      <w:rFonts w:ascii="Segoe UI" w:hAnsi="Segoe UI" w:cs="Segoe UI"/>
      <w:sz w:val="18"/>
      <w:szCs w:val="18"/>
    </w:rPr>
  </w:style>
  <w:style w:type="character" w:styleId="Hyperlink">
    <w:name w:val="Hyperlink"/>
    <w:basedOn w:val="DefaultParagraphFont"/>
    <w:uiPriority w:val="99"/>
    <w:unhideWhenUsed/>
    <w:qFormat/>
    <w:rsid w:val="00721F7E"/>
    <w:rPr>
      <w:color w:val="0563C1" w:themeColor="hyperlink"/>
      <w:u w:val="single"/>
    </w:rPr>
  </w:style>
  <w:style w:type="character" w:styleId="UnresolvedMention">
    <w:name w:val="Unresolved Mention"/>
    <w:basedOn w:val="DefaultParagraphFont"/>
    <w:uiPriority w:val="99"/>
    <w:semiHidden/>
    <w:unhideWhenUsed/>
    <w:rsid w:val="00721F7E"/>
    <w:rPr>
      <w:color w:val="605E5C"/>
      <w:shd w:val="clear" w:color="auto" w:fill="E1DFDD"/>
    </w:rPr>
  </w:style>
  <w:style w:type="paragraph" w:styleId="FootnoteText">
    <w:name w:val="footnote text"/>
    <w:basedOn w:val="Normal"/>
    <w:link w:val="FootnoteTextChar"/>
    <w:unhideWhenUsed/>
    <w:rsid w:val="000216CC"/>
    <w:pPr>
      <w:spacing w:after="0" w:line="240" w:lineRule="auto"/>
    </w:pPr>
    <w:rPr>
      <w:sz w:val="20"/>
      <w:szCs w:val="20"/>
    </w:rPr>
  </w:style>
  <w:style w:type="character" w:customStyle="1" w:styleId="FootnoteTextChar">
    <w:name w:val="Footnote Text Char"/>
    <w:basedOn w:val="DefaultParagraphFont"/>
    <w:link w:val="FootnoteText"/>
    <w:rsid w:val="000216CC"/>
    <w:rPr>
      <w:sz w:val="20"/>
      <w:szCs w:val="20"/>
    </w:rPr>
  </w:style>
  <w:style w:type="character" w:styleId="FootnoteReference">
    <w:name w:val="footnote reference"/>
    <w:basedOn w:val="DefaultParagraphFont"/>
    <w:uiPriority w:val="99"/>
    <w:semiHidden/>
    <w:unhideWhenUsed/>
    <w:rsid w:val="000216CC"/>
    <w:rPr>
      <w:vertAlign w:val="superscript"/>
    </w:rPr>
  </w:style>
  <w:style w:type="character" w:customStyle="1" w:styleId="Heading2Char">
    <w:name w:val="Heading 2 Char"/>
    <w:basedOn w:val="DefaultParagraphFont"/>
    <w:link w:val="Heading2"/>
    <w:rsid w:val="006E6705"/>
    <w:rPr>
      <w:rFonts w:ascii="Arial" w:eastAsia="Times New Roman" w:hAnsi="Arial" w:cs="Arial"/>
      <w:b/>
      <w:bCs/>
      <w:iCs/>
      <w:color w:val="358189"/>
      <w:sz w:val="28"/>
      <w:szCs w:val="28"/>
    </w:rPr>
  </w:style>
  <w:style w:type="table" w:styleId="TableGrid">
    <w:name w:val="Table Grid"/>
    <w:basedOn w:val="TableNormal"/>
    <w:uiPriority w:val="39"/>
    <w:rsid w:val="00485D39"/>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485D39"/>
  </w:style>
  <w:style w:type="table" w:customStyle="1" w:styleId="DepartmentofHealthtable">
    <w:name w:val="Department of Health table"/>
    <w:basedOn w:val="TableNormal"/>
    <w:uiPriority w:val="99"/>
    <w:rsid w:val="00B7511D"/>
    <w:pPr>
      <w:spacing w:after="0" w:line="240" w:lineRule="auto"/>
    </w:pPr>
    <w:rPr>
      <w:rFonts w:ascii="Arial" w:eastAsia="Times New Roman" w:hAnsi="Arial"/>
      <w:color w:val="000000"/>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styleId="NoSpacing">
    <w:name w:val="No Spacing"/>
    <w:uiPriority w:val="1"/>
    <w:qFormat/>
    <w:rsid w:val="0000662F"/>
    <w:pPr>
      <w:spacing w:after="0" w:line="240" w:lineRule="auto"/>
    </w:pPr>
    <w:rPr>
      <w:rFonts w:eastAsia="Times New Roman"/>
      <w:lang w:eastAsia="en-AU"/>
    </w:rPr>
  </w:style>
  <w:style w:type="character" w:styleId="FollowedHyperlink">
    <w:name w:val="FollowedHyperlink"/>
    <w:basedOn w:val="DefaultParagraphFont"/>
    <w:uiPriority w:val="99"/>
    <w:semiHidden/>
    <w:unhideWhenUsed/>
    <w:rsid w:val="001C1825"/>
    <w:rPr>
      <w:color w:val="954F72" w:themeColor="followedHyperlink"/>
      <w:u w:val="single"/>
    </w:rPr>
  </w:style>
  <w:style w:type="character" w:customStyle="1" w:styleId="highlight">
    <w:name w:val="highlight"/>
    <w:basedOn w:val="DefaultParagraphFont"/>
    <w:rsid w:val="00F118BD"/>
  </w:style>
  <w:style w:type="paragraph" w:customStyle="1" w:styleId="TableHeader">
    <w:name w:val="Table Header"/>
    <w:basedOn w:val="Normal"/>
    <w:next w:val="Tabletextleft"/>
    <w:qFormat/>
    <w:rsid w:val="00624D43"/>
    <w:pPr>
      <w:spacing w:before="80" w:after="80" w:line="276" w:lineRule="auto"/>
    </w:pPr>
    <w:rPr>
      <w:rFonts w:ascii="Arial" w:eastAsia="Cambria" w:hAnsi="Arial"/>
      <w:b/>
      <w:color w:val="FFFFFF" w:themeColor="background1"/>
      <w:sz w:val="22"/>
      <w:szCs w:val="22"/>
      <w:lang w:val="en-US"/>
    </w:rPr>
  </w:style>
  <w:style w:type="paragraph" w:customStyle="1" w:styleId="Tableheader0">
    <w:name w:val="Table header"/>
    <w:basedOn w:val="Normal"/>
    <w:rsid w:val="00624D43"/>
    <w:pPr>
      <w:spacing w:before="80" w:after="80" w:line="276" w:lineRule="auto"/>
    </w:pPr>
    <w:rPr>
      <w:rFonts w:ascii="Arial" w:eastAsia="Times New Roman" w:hAnsi="Arial"/>
      <w:b/>
      <w:bCs/>
      <w:color w:val="FFFFFF" w:themeColor="background1"/>
      <w:sz w:val="22"/>
      <w:szCs w:val="20"/>
    </w:rPr>
  </w:style>
  <w:style w:type="paragraph" w:customStyle="1" w:styleId="Tabletextleft">
    <w:name w:val="Table text left"/>
    <w:autoRedefine/>
    <w:qFormat/>
    <w:rsid w:val="00984208"/>
    <w:pPr>
      <w:spacing w:before="60" w:after="60" w:line="240" w:lineRule="auto"/>
      <w:ind w:left="12" w:right="-963" w:hanging="12"/>
    </w:pPr>
    <w:rPr>
      <w:rFonts w:asciiTheme="minorHAnsi" w:eastAsia="Times New Roman" w:hAnsiTheme="minorHAnsi" w:cstheme="minorHAnsi"/>
      <w:b/>
      <w:bCs/>
    </w:rPr>
  </w:style>
  <w:style w:type="paragraph" w:styleId="ListBullet">
    <w:name w:val="List Bullet"/>
    <w:basedOn w:val="Normal"/>
    <w:qFormat/>
    <w:rsid w:val="00C85A0A"/>
    <w:pPr>
      <w:tabs>
        <w:tab w:val="left" w:pos="340"/>
        <w:tab w:val="left" w:pos="680"/>
      </w:tabs>
      <w:spacing w:before="60" w:after="60" w:line="276" w:lineRule="auto"/>
    </w:pPr>
    <w:rPr>
      <w:rFonts w:ascii="Arial" w:eastAsia="Times New Roman" w:hAnsi="Arial"/>
      <w:color w:val="000000" w:themeColor="text1"/>
      <w:sz w:val="22"/>
    </w:rPr>
  </w:style>
  <w:style w:type="paragraph" w:customStyle="1" w:styleId="Bullet1">
    <w:name w:val="Bullet 1"/>
    <w:basedOn w:val="Normal"/>
    <w:qFormat/>
    <w:rsid w:val="00E40B2D"/>
    <w:pPr>
      <w:spacing w:after="80" w:line="264" w:lineRule="auto"/>
    </w:pPr>
    <w:rPr>
      <w:rFonts w:ascii="Verdana" w:eastAsia="Times New Roman" w:hAnsi="Verdana"/>
      <w:color w:val="44546A" w:themeColor="text2"/>
      <w:sz w:val="20"/>
      <w:szCs w:val="20"/>
      <w:lang w:val="en-GB"/>
    </w:rPr>
  </w:style>
  <w:style w:type="paragraph" w:customStyle="1" w:styleId="ParagraphKeep">
    <w:name w:val="Paragraph_Keep"/>
    <w:basedOn w:val="Normal"/>
    <w:next w:val="Bullet1"/>
    <w:qFormat/>
    <w:rsid w:val="00E40B2D"/>
    <w:pPr>
      <w:keepNext/>
      <w:keepLines/>
      <w:adjustRightInd w:val="0"/>
      <w:snapToGrid w:val="0"/>
      <w:spacing w:before="120" w:after="120" w:line="264" w:lineRule="auto"/>
    </w:pPr>
    <w:rPr>
      <w:rFonts w:ascii="Verdana" w:eastAsia="Times New Roman" w:hAnsi="Verdana"/>
      <w:color w:val="44546A" w:themeColor="text2"/>
      <w:sz w:val="20"/>
      <w:szCs w:val="20"/>
      <w:lang w:val="en-GB"/>
    </w:rPr>
  </w:style>
  <w:style w:type="character" w:customStyle="1" w:styleId="ParagraphChar">
    <w:name w:val="Paragraph Char"/>
    <w:aliases w:val="p Char,Para Char"/>
    <w:basedOn w:val="DefaultParagraphFont"/>
    <w:link w:val="Paragraph0"/>
    <w:locked/>
    <w:rsid w:val="00E40B2D"/>
    <w:rPr>
      <w:rFonts w:ascii="Verdana" w:hAnsi="Verdana"/>
      <w:color w:val="44546A" w:themeColor="text2"/>
      <w:sz w:val="20"/>
      <w:szCs w:val="20"/>
      <w:lang w:val="en-GB"/>
    </w:rPr>
  </w:style>
  <w:style w:type="paragraph" w:customStyle="1" w:styleId="Paragraph0">
    <w:name w:val="Paragraph"/>
    <w:aliases w:val="p,Para"/>
    <w:basedOn w:val="Normal"/>
    <w:link w:val="ParagraphChar"/>
    <w:qFormat/>
    <w:rsid w:val="00E40B2D"/>
    <w:pPr>
      <w:adjustRightInd w:val="0"/>
      <w:snapToGrid w:val="0"/>
      <w:spacing w:before="120" w:after="120" w:line="264" w:lineRule="auto"/>
    </w:pPr>
    <w:rPr>
      <w:rFonts w:ascii="Verdana" w:hAnsi="Verdana"/>
      <w:color w:val="44546A" w:themeColor="text2"/>
      <w:sz w:val="20"/>
      <w:szCs w:val="20"/>
      <w:lang w:val="en-GB"/>
    </w:rPr>
  </w:style>
  <w:style w:type="paragraph" w:styleId="NormalWeb">
    <w:name w:val="Normal (Web)"/>
    <w:basedOn w:val="Normal"/>
    <w:uiPriority w:val="99"/>
    <w:unhideWhenUsed/>
    <w:rsid w:val="00E40B2D"/>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C202EE"/>
    <w:rPr>
      <w:b/>
      <w:bCs/>
    </w:rPr>
  </w:style>
  <w:style w:type="character" w:styleId="Emphasis">
    <w:name w:val="Emphasis"/>
    <w:basedOn w:val="DefaultParagraphFont"/>
    <w:uiPriority w:val="20"/>
    <w:qFormat/>
    <w:rsid w:val="00C202EE"/>
    <w:rPr>
      <w:i/>
      <w:iCs/>
    </w:rPr>
  </w:style>
  <w:style w:type="character" w:customStyle="1" w:styleId="asset-summary">
    <w:name w:val="asset-summary"/>
    <w:basedOn w:val="DefaultParagraphFont"/>
    <w:rsid w:val="00EA55AF"/>
  </w:style>
  <w:style w:type="character" w:customStyle="1" w:styleId="Heading3Char">
    <w:name w:val="Heading 3 Char"/>
    <w:basedOn w:val="DefaultParagraphFont"/>
    <w:link w:val="Heading3"/>
    <w:uiPriority w:val="9"/>
    <w:rsid w:val="006E6705"/>
    <w:rPr>
      <w:rFonts w:asciiTheme="minorHAnsi" w:eastAsia="Times New Roman" w:hAnsiTheme="minorHAnsi" w:cstheme="minorHAnsi"/>
      <w:b/>
      <w:bCs/>
      <w:color w:val="111111"/>
      <w:lang w:eastAsia="en-AU"/>
    </w:rPr>
  </w:style>
  <w:style w:type="character" w:customStyle="1" w:styleId="Heading1Char">
    <w:name w:val="Heading 1 Char"/>
    <w:basedOn w:val="DefaultParagraphFont"/>
    <w:link w:val="Heading1"/>
    <w:uiPriority w:val="9"/>
    <w:rsid w:val="006E6705"/>
    <w:rPr>
      <w:rFonts w:ascii="Arial" w:eastAsia="Times New Roman" w:hAnsi="Arial" w:cs="Arial"/>
      <w:b/>
      <w:bCs/>
      <w:color w:val="3F4A75"/>
      <w:sz w:val="36"/>
      <w:szCs w:val="36"/>
      <w:lang w:eastAsia="en-AU"/>
    </w:rPr>
  </w:style>
  <w:style w:type="paragraph" w:styleId="Title">
    <w:name w:val="Title"/>
    <w:basedOn w:val="Normal"/>
    <w:next w:val="Normal"/>
    <w:link w:val="TitleChar"/>
    <w:uiPriority w:val="10"/>
    <w:qFormat/>
    <w:rsid w:val="006E6705"/>
    <w:pPr>
      <w:spacing w:before="120" w:after="0" w:line="276" w:lineRule="auto"/>
      <w:textAlignment w:val="baseline"/>
    </w:pPr>
    <w:rPr>
      <w:rFonts w:ascii="Arial" w:eastAsia="Times New Roman" w:hAnsi="Arial" w:cs="Arial"/>
      <w:b/>
      <w:bCs/>
      <w:color w:val="3F4A75"/>
      <w:sz w:val="36"/>
      <w:szCs w:val="36"/>
      <w:lang w:eastAsia="en-AU"/>
    </w:rPr>
  </w:style>
  <w:style w:type="character" w:customStyle="1" w:styleId="TitleChar">
    <w:name w:val="Title Char"/>
    <w:basedOn w:val="DefaultParagraphFont"/>
    <w:link w:val="Title"/>
    <w:uiPriority w:val="10"/>
    <w:rsid w:val="006E6705"/>
    <w:rPr>
      <w:rFonts w:ascii="Arial" w:eastAsia="Times New Roman" w:hAnsi="Arial" w:cs="Arial"/>
      <w:b/>
      <w:bCs/>
      <w:color w:val="3F4A75"/>
      <w:sz w:val="36"/>
      <w:szCs w:val="36"/>
      <w:lang w:eastAsia="en-AU"/>
    </w:rPr>
  </w:style>
  <w:style w:type="character" w:customStyle="1" w:styleId="Heading4Char">
    <w:name w:val="Heading 4 Char"/>
    <w:basedOn w:val="DefaultParagraphFont"/>
    <w:link w:val="Heading4"/>
    <w:uiPriority w:val="9"/>
    <w:rsid w:val="006E6705"/>
    <w:rPr>
      <w:rFonts w:ascii="Arial" w:eastAsia="Times New Roman" w:hAnsi="Arial" w:cs="Arial"/>
      <w:b/>
      <w:bCs/>
      <w:color w:val="3F4A75"/>
      <w:sz w:val="36"/>
      <w:szCs w:val="36"/>
      <w:lang w:eastAsia="en-AU"/>
    </w:rPr>
  </w:style>
  <w:style w:type="character" w:customStyle="1" w:styleId="Heading5Char">
    <w:name w:val="Heading 5 Char"/>
    <w:basedOn w:val="DefaultParagraphFont"/>
    <w:link w:val="Heading5"/>
    <w:uiPriority w:val="9"/>
    <w:rsid w:val="00D72124"/>
    <w:rPr>
      <w:rFonts w:ascii="Arial" w:eastAsia="Times New Roman" w:hAnsi="Arial" w:cs="Arial"/>
      <w:b/>
      <w:bCs/>
      <w:color w:val="3F4A75"/>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8941">
      <w:bodyDiv w:val="1"/>
      <w:marLeft w:val="0"/>
      <w:marRight w:val="0"/>
      <w:marTop w:val="0"/>
      <w:marBottom w:val="0"/>
      <w:divBdr>
        <w:top w:val="none" w:sz="0" w:space="0" w:color="auto"/>
        <w:left w:val="none" w:sz="0" w:space="0" w:color="auto"/>
        <w:bottom w:val="none" w:sz="0" w:space="0" w:color="auto"/>
        <w:right w:val="none" w:sz="0" w:space="0" w:color="auto"/>
      </w:divBdr>
    </w:div>
    <w:div w:id="603735229">
      <w:bodyDiv w:val="1"/>
      <w:marLeft w:val="0"/>
      <w:marRight w:val="0"/>
      <w:marTop w:val="0"/>
      <w:marBottom w:val="0"/>
      <w:divBdr>
        <w:top w:val="none" w:sz="0" w:space="0" w:color="auto"/>
        <w:left w:val="none" w:sz="0" w:space="0" w:color="auto"/>
        <w:bottom w:val="none" w:sz="0" w:space="0" w:color="auto"/>
        <w:right w:val="none" w:sz="0" w:space="0" w:color="auto"/>
      </w:divBdr>
    </w:div>
    <w:div w:id="619729358">
      <w:bodyDiv w:val="1"/>
      <w:marLeft w:val="0"/>
      <w:marRight w:val="0"/>
      <w:marTop w:val="0"/>
      <w:marBottom w:val="0"/>
      <w:divBdr>
        <w:top w:val="none" w:sz="0" w:space="0" w:color="auto"/>
        <w:left w:val="none" w:sz="0" w:space="0" w:color="auto"/>
        <w:bottom w:val="none" w:sz="0" w:space="0" w:color="auto"/>
        <w:right w:val="none" w:sz="0" w:space="0" w:color="auto"/>
      </w:divBdr>
    </w:div>
    <w:div w:id="745343544">
      <w:bodyDiv w:val="1"/>
      <w:marLeft w:val="0"/>
      <w:marRight w:val="0"/>
      <w:marTop w:val="0"/>
      <w:marBottom w:val="0"/>
      <w:divBdr>
        <w:top w:val="none" w:sz="0" w:space="0" w:color="auto"/>
        <w:left w:val="none" w:sz="0" w:space="0" w:color="auto"/>
        <w:bottom w:val="none" w:sz="0" w:space="0" w:color="auto"/>
        <w:right w:val="none" w:sz="0" w:space="0" w:color="auto"/>
      </w:divBdr>
      <w:divsChild>
        <w:div w:id="57637127">
          <w:marLeft w:val="0"/>
          <w:marRight w:val="0"/>
          <w:marTop w:val="0"/>
          <w:marBottom w:val="0"/>
          <w:divBdr>
            <w:top w:val="none" w:sz="0" w:space="0" w:color="auto"/>
            <w:left w:val="none" w:sz="0" w:space="0" w:color="auto"/>
            <w:bottom w:val="none" w:sz="0" w:space="0" w:color="auto"/>
            <w:right w:val="none" w:sz="0" w:space="0" w:color="auto"/>
          </w:divBdr>
        </w:div>
        <w:div w:id="587159851">
          <w:marLeft w:val="0"/>
          <w:marRight w:val="0"/>
          <w:marTop w:val="0"/>
          <w:marBottom w:val="0"/>
          <w:divBdr>
            <w:top w:val="none" w:sz="0" w:space="0" w:color="auto"/>
            <w:left w:val="none" w:sz="0" w:space="0" w:color="auto"/>
            <w:bottom w:val="none" w:sz="0" w:space="0" w:color="auto"/>
            <w:right w:val="none" w:sz="0" w:space="0" w:color="auto"/>
          </w:divBdr>
        </w:div>
        <w:div w:id="2063746348">
          <w:marLeft w:val="0"/>
          <w:marRight w:val="0"/>
          <w:marTop w:val="0"/>
          <w:marBottom w:val="0"/>
          <w:divBdr>
            <w:top w:val="none" w:sz="0" w:space="0" w:color="auto"/>
            <w:left w:val="none" w:sz="0" w:space="0" w:color="auto"/>
            <w:bottom w:val="none" w:sz="0" w:space="0" w:color="auto"/>
            <w:right w:val="none" w:sz="0" w:space="0" w:color="auto"/>
          </w:divBdr>
        </w:div>
        <w:div w:id="1041596320">
          <w:marLeft w:val="0"/>
          <w:marRight w:val="0"/>
          <w:marTop w:val="0"/>
          <w:marBottom w:val="0"/>
          <w:divBdr>
            <w:top w:val="none" w:sz="0" w:space="0" w:color="auto"/>
            <w:left w:val="none" w:sz="0" w:space="0" w:color="auto"/>
            <w:bottom w:val="none" w:sz="0" w:space="0" w:color="auto"/>
            <w:right w:val="none" w:sz="0" w:space="0" w:color="auto"/>
          </w:divBdr>
        </w:div>
        <w:div w:id="1082529819">
          <w:marLeft w:val="0"/>
          <w:marRight w:val="0"/>
          <w:marTop w:val="0"/>
          <w:marBottom w:val="0"/>
          <w:divBdr>
            <w:top w:val="none" w:sz="0" w:space="0" w:color="auto"/>
            <w:left w:val="none" w:sz="0" w:space="0" w:color="auto"/>
            <w:bottom w:val="none" w:sz="0" w:space="0" w:color="auto"/>
            <w:right w:val="none" w:sz="0" w:space="0" w:color="auto"/>
          </w:divBdr>
        </w:div>
        <w:div w:id="491484629">
          <w:marLeft w:val="0"/>
          <w:marRight w:val="0"/>
          <w:marTop w:val="0"/>
          <w:marBottom w:val="0"/>
          <w:divBdr>
            <w:top w:val="none" w:sz="0" w:space="0" w:color="auto"/>
            <w:left w:val="none" w:sz="0" w:space="0" w:color="auto"/>
            <w:bottom w:val="none" w:sz="0" w:space="0" w:color="auto"/>
            <w:right w:val="none" w:sz="0" w:space="0" w:color="auto"/>
          </w:divBdr>
          <w:divsChild>
            <w:div w:id="1491480759">
              <w:marLeft w:val="0"/>
              <w:marRight w:val="0"/>
              <w:marTop w:val="0"/>
              <w:marBottom w:val="0"/>
              <w:divBdr>
                <w:top w:val="none" w:sz="0" w:space="0" w:color="auto"/>
                <w:left w:val="none" w:sz="0" w:space="0" w:color="auto"/>
                <w:bottom w:val="none" w:sz="0" w:space="0" w:color="auto"/>
                <w:right w:val="none" w:sz="0" w:space="0" w:color="auto"/>
              </w:divBdr>
            </w:div>
            <w:div w:id="1614172187">
              <w:marLeft w:val="0"/>
              <w:marRight w:val="0"/>
              <w:marTop w:val="0"/>
              <w:marBottom w:val="0"/>
              <w:divBdr>
                <w:top w:val="none" w:sz="0" w:space="0" w:color="auto"/>
                <w:left w:val="none" w:sz="0" w:space="0" w:color="auto"/>
                <w:bottom w:val="none" w:sz="0" w:space="0" w:color="auto"/>
                <w:right w:val="none" w:sz="0" w:space="0" w:color="auto"/>
              </w:divBdr>
            </w:div>
            <w:div w:id="1822312831">
              <w:marLeft w:val="0"/>
              <w:marRight w:val="0"/>
              <w:marTop w:val="0"/>
              <w:marBottom w:val="0"/>
              <w:divBdr>
                <w:top w:val="none" w:sz="0" w:space="0" w:color="auto"/>
                <w:left w:val="none" w:sz="0" w:space="0" w:color="auto"/>
                <w:bottom w:val="none" w:sz="0" w:space="0" w:color="auto"/>
                <w:right w:val="none" w:sz="0" w:space="0" w:color="auto"/>
              </w:divBdr>
            </w:div>
          </w:divsChild>
        </w:div>
        <w:div w:id="639770210">
          <w:marLeft w:val="0"/>
          <w:marRight w:val="0"/>
          <w:marTop w:val="0"/>
          <w:marBottom w:val="0"/>
          <w:divBdr>
            <w:top w:val="none" w:sz="0" w:space="0" w:color="auto"/>
            <w:left w:val="none" w:sz="0" w:space="0" w:color="auto"/>
            <w:bottom w:val="none" w:sz="0" w:space="0" w:color="auto"/>
            <w:right w:val="none" w:sz="0" w:space="0" w:color="auto"/>
          </w:divBdr>
          <w:divsChild>
            <w:div w:id="984696214">
              <w:marLeft w:val="0"/>
              <w:marRight w:val="0"/>
              <w:marTop w:val="0"/>
              <w:marBottom w:val="0"/>
              <w:divBdr>
                <w:top w:val="none" w:sz="0" w:space="0" w:color="auto"/>
                <w:left w:val="none" w:sz="0" w:space="0" w:color="auto"/>
                <w:bottom w:val="none" w:sz="0" w:space="0" w:color="auto"/>
                <w:right w:val="none" w:sz="0" w:space="0" w:color="auto"/>
              </w:divBdr>
            </w:div>
            <w:div w:id="760031412">
              <w:marLeft w:val="0"/>
              <w:marRight w:val="0"/>
              <w:marTop w:val="0"/>
              <w:marBottom w:val="0"/>
              <w:divBdr>
                <w:top w:val="none" w:sz="0" w:space="0" w:color="auto"/>
                <w:left w:val="none" w:sz="0" w:space="0" w:color="auto"/>
                <w:bottom w:val="none" w:sz="0" w:space="0" w:color="auto"/>
                <w:right w:val="none" w:sz="0" w:space="0" w:color="auto"/>
              </w:divBdr>
            </w:div>
            <w:div w:id="538783568">
              <w:marLeft w:val="0"/>
              <w:marRight w:val="0"/>
              <w:marTop w:val="0"/>
              <w:marBottom w:val="0"/>
              <w:divBdr>
                <w:top w:val="none" w:sz="0" w:space="0" w:color="auto"/>
                <w:left w:val="none" w:sz="0" w:space="0" w:color="auto"/>
                <w:bottom w:val="none" w:sz="0" w:space="0" w:color="auto"/>
                <w:right w:val="none" w:sz="0" w:space="0" w:color="auto"/>
              </w:divBdr>
            </w:div>
            <w:div w:id="758598426">
              <w:marLeft w:val="0"/>
              <w:marRight w:val="0"/>
              <w:marTop w:val="0"/>
              <w:marBottom w:val="0"/>
              <w:divBdr>
                <w:top w:val="none" w:sz="0" w:space="0" w:color="auto"/>
                <w:left w:val="none" w:sz="0" w:space="0" w:color="auto"/>
                <w:bottom w:val="none" w:sz="0" w:space="0" w:color="auto"/>
                <w:right w:val="none" w:sz="0" w:space="0" w:color="auto"/>
              </w:divBdr>
            </w:div>
            <w:div w:id="920137001">
              <w:marLeft w:val="0"/>
              <w:marRight w:val="0"/>
              <w:marTop w:val="0"/>
              <w:marBottom w:val="0"/>
              <w:divBdr>
                <w:top w:val="none" w:sz="0" w:space="0" w:color="auto"/>
                <w:left w:val="none" w:sz="0" w:space="0" w:color="auto"/>
                <w:bottom w:val="none" w:sz="0" w:space="0" w:color="auto"/>
                <w:right w:val="none" w:sz="0" w:space="0" w:color="auto"/>
              </w:divBdr>
            </w:div>
          </w:divsChild>
        </w:div>
        <w:div w:id="776948077">
          <w:marLeft w:val="0"/>
          <w:marRight w:val="0"/>
          <w:marTop w:val="0"/>
          <w:marBottom w:val="0"/>
          <w:divBdr>
            <w:top w:val="none" w:sz="0" w:space="0" w:color="auto"/>
            <w:left w:val="none" w:sz="0" w:space="0" w:color="auto"/>
            <w:bottom w:val="none" w:sz="0" w:space="0" w:color="auto"/>
            <w:right w:val="none" w:sz="0" w:space="0" w:color="auto"/>
          </w:divBdr>
          <w:divsChild>
            <w:div w:id="638531841">
              <w:marLeft w:val="0"/>
              <w:marRight w:val="0"/>
              <w:marTop w:val="0"/>
              <w:marBottom w:val="0"/>
              <w:divBdr>
                <w:top w:val="none" w:sz="0" w:space="0" w:color="auto"/>
                <w:left w:val="none" w:sz="0" w:space="0" w:color="auto"/>
                <w:bottom w:val="none" w:sz="0" w:space="0" w:color="auto"/>
                <w:right w:val="none" w:sz="0" w:space="0" w:color="auto"/>
              </w:divBdr>
            </w:div>
            <w:div w:id="495220971">
              <w:marLeft w:val="0"/>
              <w:marRight w:val="0"/>
              <w:marTop w:val="0"/>
              <w:marBottom w:val="0"/>
              <w:divBdr>
                <w:top w:val="none" w:sz="0" w:space="0" w:color="auto"/>
                <w:left w:val="none" w:sz="0" w:space="0" w:color="auto"/>
                <w:bottom w:val="none" w:sz="0" w:space="0" w:color="auto"/>
                <w:right w:val="none" w:sz="0" w:space="0" w:color="auto"/>
              </w:divBdr>
            </w:div>
            <w:div w:id="1983347895">
              <w:marLeft w:val="0"/>
              <w:marRight w:val="0"/>
              <w:marTop w:val="0"/>
              <w:marBottom w:val="0"/>
              <w:divBdr>
                <w:top w:val="none" w:sz="0" w:space="0" w:color="auto"/>
                <w:left w:val="none" w:sz="0" w:space="0" w:color="auto"/>
                <w:bottom w:val="none" w:sz="0" w:space="0" w:color="auto"/>
                <w:right w:val="none" w:sz="0" w:space="0" w:color="auto"/>
              </w:divBdr>
            </w:div>
          </w:divsChild>
        </w:div>
        <w:div w:id="247614118">
          <w:marLeft w:val="0"/>
          <w:marRight w:val="0"/>
          <w:marTop w:val="0"/>
          <w:marBottom w:val="0"/>
          <w:divBdr>
            <w:top w:val="none" w:sz="0" w:space="0" w:color="auto"/>
            <w:left w:val="none" w:sz="0" w:space="0" w:color="auto"/>
            <w:bottom w:val="none" w:sz="0" w:space="0" w:color="auto"/>
            <w:right w:val="none" w:sz="0" w:space="0" w:color="auto"/>
          </w:divBdr>
          <w:divsChild>
            <w:div w:id="83844440">
              <w:marLeft w:val="0"/>
              <w:marRight w:val="0"/>
              <w:marTop w:val="0"/>
              <w:marBottom w:val="0"/>
              <w:divBdr>
                <w:top w:val="none" w:sz="0" w:space="0" w:color="auto"/>
                <w:left w:val="none" w:sz="0" w:space="0" w:color="auto"/>
                <w:bottom w:val="none" w:sz="0" w:space="0" w:color="auto"/>
                <w:right w:val="none" w:sz="0" w:space="0" w:color="auto"/>
              </w:divBdr>
            </w:div>
            <w:div w:id="488984352">
              <w:marLeft w:val="0"/>
              <w:marRight w:val="0"/>
              <w:marTop w:val="0"/>
              <w:marBottom w:val="0"/>
              <w:divBdr>
                <w:top w:val="none" w:sz="0" w:space="0" w:color="auto"/>
                <w:left w:val="none" w:sz="0" w:space="0" w:color="auto"/>
                <w:bottom w:val="none" w:sz="0" w:space="0" w:color="auto"/>
                <w:right w:val="none" w:sz="0" w:space="0" w:color="auto"/>
              </w:divBdr>
            </w:div>
            <w:div w:id="520624897">
              <w:marLeft w:val="0"/>
              <w:marRight w:val="0"/>
              <w:marTop w:val="0"/>
              <w:marBottom w:val="0"/>
              <w:divBdr>
                <w:top w:val="none" w:sz="0" w:space="0" w:color="auto"/>
                <w:left w:val="none" w:sz="0" w:space="0" w:color="auto"/>
                <w:bottom w:val="none" w:sz="0" w:space="0" w:color="auto"/>
                <w:right w:val="none" w:sz="0" w:space="0" w:color="auto"/>
              </w:divBdr>
            </w:div>
            <w:div w:id="1016033065">
              <w:marLeft w:val="0"/>
              <w:marRight w:val="0"/>
              <w:marTop w:val="0"/>
              <w:marBottom w:val="0"/>
              <w:divBdr>
                <w:top w:val="none" w:sz="0" w:space="0" w:color="auto"/>
                <w:left w:val="none" w:sz="0" w:space="0" w:color="auto"/>
                <w:bottom w:val="none" w:sz="0" w:space="0" w:color="auto"/>
                <w:right w:val="none" w:sz="0" w:space="0" w:color="auto"/>
              </w:divBdr>
            </w:div>
          </w:divsChild>
        </w:div>
        <w:div w:id="121048150">
          <w:marLeft w:val="0"/>
          <w:marRight w:val="0"/>
          <w:marTop w:val="0"/>
          <w:marBottom w:val="0"/>
          <w:divBdr>
            <w:top w:val="none" w:sz="0" w:space="0" w:color="auto"/>
            <w:left w:val="none" w:sz="0" w:space="0" w:color="auto"/>
            <w:bottom w:val="none" w:sz="0" w:space="0" w:color="auto"/>
            <w:right w:val="none" w:sz="0" w:space="0" w:color="auto"/>
          </w:divBdr>
          <w:divsChild>
            <w:div w:id="957224009">
              <w:marLeft w:val="0"/>
              <w:marRight w:val="0"/>
              <w:marTop w:val="0"/>
              <w:marBottom w:val="0"/>
              <w:divBdr>
                <w:top w:val="none" w:sz="0" w:space="0" w:color="auto"/>
                <w:left w:val="none" w:sz="0" w:space="0" w:color="auto"/>
                <w:bottom w:val="none" w:sz="0" w:space="0" w:color="auto"/>
                <w:right w:val="none" w:sz="0" w:space="0" w:color="auto"/>
              </w:divBdr>
            </w:div>
            <w:div w:id="919213756">
              <w:marLeft w:val="0"/>
              <w:marRight w:val="0"/>
              <w:marTop w:val="0"/>
              <w:marBottom w:val="0"/>
              <w:divBdr>
                <w:top w:val="none" w:sz="0" w:space="0" w:color="auto"/>
                <w:left w:val="none" w:sz="0" w:space="0" w:color="auto"/>
                <w:bottom w:val="none" w:sz="0" w:space="0" w:color="auto"/>
                <w:right w:val="none" w:sz="0" w:space="0" w:color="auto"/>
              </w:divBdr>
            </w:div>
            <w:div w:id="1233466635">
              <w:marLeft w:val="0"/>
              <w:marRight w:val="0"/>
              <w:marTop w:val="0"/>
              <w:marBottom w:val="0"/>
              <w:divBdr>
                <w:top w:val="none" w:sz="0" w:space="0" w:color="auto"/>
                <w:left w:val="none" w:sz="0" w:space="0" w:color="auto"/>
                <w:bottom w:val="none" w:sz="0" w:space="0" w:color="auto"/>
                <w:right w:val="none" w:sz="0" w:space="0" w:color="auto"/>
              </w:divBdr>
            </w:div>
          </w:divsChild>
        </w:div>
        <w:div w:id="424152941">
          <w:marLeft w:val="0"/>
          <w:marRight w:val="0"/>
          <w:marTop w:val="0"/>
          <w:marBottom w:val="0"/>
          <w:divBdr>
            <w:top w:val="none" w:sz="0" w:space="0" w:color="auto"/>
            <w:left w:val="none" w:sz="0" w:space="0" w:color="auto"/>
            <w:bottom w:val="none" w:sz="0" w:space="0" w:color="auto"/>
            <w:right w:val="none" w:sz="0" w:space="0" w:color="auto"/>
          </w:divBdr>
          <w:divsChild>
            <w:div w:id="1070932388">
              <w:marLeft w:val="-75"/>
              <w:marRight w:val="0"/>
              <w:marTop w:val="30"/>
              <w:marBottom w:val="30"/>
              <w:divBdr>
                <w:top w:val="none" w:sz="0" w:space="0" w:color="auto"/>
                <w:left w:val="none" w:sz="0" w:space="0" w:color="auto"/>
                <w:bottom w:val="none" w:sz="0" w:space="0" w:color="auto"/>
                <w:right w:val="none" w:sz="0" w:space="0" w:color="auto"/>
              </w:divBdr>
              <w:divsChild>
                <w:div w:id="1612127117">
                  <w:marLeft w:val="0"/>
                  <w:marRight w:val="0"/>
                  <w:marTop w:val="0"/>
                  <w:marBottom w:val="0"/>
                  <w:divBdr>
                    <w:top w:val="none" w:sz="0" w:space="0" w:color="auto"/>
                    <w:left w:val="none" w:sz="0" w:space="0" w:color="auto"/>
                    <w:bottom w:val="none" w:sz="0" w:space="0" w:color="auto"/>
                    <w:right w:val="none" w:sz="0" w:space="0" w:color="auto"/>
                  </w:divBdr>
                  <w:divsChild>
                    <w:div w:id="1310668433">
                      <w:marLeft w:val="0"/>
                      <w:marRight w:val="0"/>
                      <w:marTop w:val="0"/>
                      <w:marBottom w:val="0"/>
                      <w:divBdr>
                        <w:top w:val="none" w:sz="0" w:space="0" w:color="auto"/>
                        <w:left w:val="none" w:sz="0" w:space="0" w:color="auto"/>
                        <w:bottom w:val="none" w:sz="0" w:space="0" w:color="auto"/>
                        <w:right w:val="none" w:sz="0" w:space="0" w:color="auto"/>
                      </w:divBdr>
                    </w:div>
                  </w:divsChild>
                </w:div>
                <w:div w:id="509567627">
                  <w:marLeft w:val="0"/>
                  <w:marRight w:val="0"/>
                  <w:marTop w:val="0"/>
                  <w:marBottom w:val="0"/>
                  <w:divBdr>
                    <w:top w:val="none" w:sz="0" w:space="0" w:color="auto"/>
                    <w:left w:val="none" w:sz="0" w:space="0" w:color="auto"/>
                    <w:bottom w:val="none" w:sz="0" w:space="0" w:color="auto"/>
                    <w:right w:val="none" w:sz="0" w:space="0" w:color="auto"/>
                  </w:divBdr>
                  <w:divsChild>
                    <w:div w:id="182863297">
                      <w:marLeft w:val="0"/>
                      <w:marRight w:val="0"/>
                      <w:marTop w:val="0"/>
                      <w:marBottom w:val="0"/>
                      <w:divBdr>
                        <w:top w:val="none" w:sz="0" w:space="0" w:color="auto"/>
                        <w:left w:val="none" w:sz="0" w:space="0" w:color="auto"/>
                        <w:bottom w:val="none" w:sz="0" w:space="0" w:color="auto"/>
                        <w:right w:val="none" w:sz="0" w:space="0" w:color="auto"/>
                      </w:divBdr>
                    </w:div>
                  </w:divsChild>
                </w:div>
                <w:div w:id="725221704">
                  <w:marLeft w:val="0"/>
                  <w:marRight w:val="0"/>
                  <w:marTop w:val="0"/>
                  <w:marBottom w:val="0"/>
                  <w:divBdr>
                    <w:top w:val="none" w:sz="0" w:space="0" w:color="auto"/>
                    <w:left w:val="none" w:sz="0" w:space="0" w:color="auto"/>
                    <w:bottom w:val="none" w:sz="0" w:space="0" w:color="auto"/>
                    <w:right w:val="none" w:sz="0" w:space="0" w:color="auto"/>
                  </w:divBdr>
                  <w:divsChild>
                    <w:div w:id="621885919">
                      <w:marLeft w:val="0"/>
                      <w:marRight w:val="0"/>
                      <w:marTop w:val="0"/>
                      <w:marBottom w:val="0"/>
                      <w:divBdr>
                        <w:top w:val="none" w:sz="0" w:space="0" w:color="auto"/>
                        <w:left w:val="none" w:sz="0" w:space="0" w:color="auto"/>
                        <w:bottom w:val="none" w:sz="0" w:space="0" w:color="auto"/>
                        <w:right w:val="none" w:sz="0" w:space="0" w:color="auto"/>
                      </w:divBdr>
                    </w:div>
                  </w:divsChild>
                </w:div>
                <w:div w:id="1816675842">
                  <w:marLeft w:val="0"/>
                  <w:marRight w:val="0"/>
                  <w:marTop w:val="0"/>
                  <w:marBottom w:val="0"/>
                  <w:divBdr>
                    <w:top w:val="none" w:sz="0" w:space="0" w:color="auto"/>
                    <w:left w:val="none" w:sz="0" w:space="0" w:color="auto"/>
                    <w:bottom w:val="none" w:sz="0" w:space="0" w:color="auto"/>
                    <w:right w:val="none" w:sz="0" w:space="0" w:color="auto"/>
                  </w:divBdr>
                  <w:divsChild>
                    <w:div w:id="902176519">
                      <w:marLeft w:val="0"/>
                      <w:marRight w:val="0"/>
                      <w:marTop w:val="0"/>
                      <w:marBottom w:val="0"/>
                      <w:divBdr>
                        <w:top w:val="none" w:sz="0" w:space="0" w:color="auto"/>
                        <w:left w:val="none" w:sz="0" w:space="0" w:color="auto"/>
                        <w:bottom w:val="none" w:sz="0" w:space="0" w:color="auto"/>
                        <w:right w:val="none" w:sz="0" w:space="0" w:color="auto"/>
                      </w:divBdr>
                    </w:div>
                  </w:divsChild>
                </w:div>
                <w:div w:id="284435668">
                  <w:marLeft w:val="0"/>
                  <w:marRight w:val="0"/>
                  <w:marTop w:val="0"/>
                  <w:marBottom w:val="0"/>
                  <w:divBdr>
                    <w:top w:val="none" w:sz="0" w:space="0" w:color="auto"/>
                    <w:left w:val="none" w:sz="0" w:space="0" w:color="auto"/>
                    <w:bottom w:val="none" w:sz="0" w:space="0" w:color="auto"/>
                    <w:right w:val="none" w:sz="0" w:space="0" w:color="auto"/>
                  </w:divBdr>
                  <w:divsChild>
                    <w:div w:id="1167012254">
                      <w:marLeft w:val="0"/>
                      <w:marRight w:val="0"/>
                      <w:marTop w:val="0"/>
                      <w:marBottom w:val="0"/>
                      <w:divBdr>
                        <w:top w:val="none" w:sz="0" w:space="0" w:color="auto"/>
                        <w:left w:val="none" w:sz="0" w:space="0" w:color="auto"/>
                        <w:bottom w:val="none" w:sz="0" w:space="0" w:color="auto"/>
                        <w:right w:val="none" w:sz="0" w:space="0" w:color="auto"/>
                      </w:divBdr>
                    </w:div>
                  </w:divsChild>
                </w:div>
                <w:div w:id="1696806802">
                  <w:marLeft w:val="0"/>
                  <w:marRight w:val="0"/>
                  <w:marTop w:val="0"/>
                  <w:marBottom w:val="0"/>
                  <w:divBdr>
                    <w:top w:val="none" w:sz="0" w:space="0" w:color="auto"/>
                    <w:left w:val="none" w:sz="0" w:space="0" w:color="auto"/>
                    <w:bottom w:val="none" w:sz="0" w:space="0" w:color="auto"/>
                    <w:right w:val="none" w:sz="0" w:space="0" w:color="auto"/>
                  </w:divBdr>
                  <w:divsChild>
                    <w:div w:id="2032605741">
                      <w:marLeft w:val="0"/>
                      <w:marRight w:val="0"/>
                      <w:marTop w:val="0"/>
                      <w:marBottom w:val="0"/>
                      <w:divBdr>
                        <w:top w:val="none" w:sz="0" w:space="0" w:color="auto"/>
                        <w:left w:val="none" w:sz="0" w:space="0" w:color="auto"/>
                        <w:bottom w:val="none" w:sz="0" w:space="0" w:color="auto"/>
                        <w:right w:val="none" w:sz="0" w:space="0" w:color="auto"/>
                      </w:divBdr>
                    </w:div>
                    <w:div w:id="1020006851">
                      <w:marLeft w:val="0"/>
                      <w:marRight w:val="0"/>
                      <w:marTop w:val="0"/>
                      <w:marBottom w:val="0"/>
                      <w:divBdr>
                        <w:top w:val="none" w:sz="0" w:space="0" w:color="auto"/>
                        <w:left w:val="none" w:sz="0" w:space="0" w:color="auto"/>
                        <w:bottom w:val="none" w:sz="0" w:space="0" w:color="auto"/>
                        <w:right w:val="none" w:sz="0" w:space="0" w:color="auto"/>
                      </w:divBdr>
                    </w:div>
                  </w:divsChild>
                </w:div>
                <w:div w:id="761266588">
                  <w:marLeft w:val="0"/>
                  <w:marRight w:val="0"/>
                  <w:marTop w:val="0"/>
                  <w:marBottom w:val="0"/>
                  <w:divBdr>
                    <w:top w:val="none" w:sz="0" w:space="0" w:color="auto"/>
                    <w:left w:val="none" w:sz="0" w:space="0" w:color="auto"/>
                    <w:bottom w:val="none" w:sz="0" w:space="0" w:color="auto"/>
                    <w:right w:val="none" w:sz="0" w:space="0" w:color="auto"/>
                  </w:divBdr>
                  <w:divsChild>
                    <w:div w:id="1704330308">
                      <w:marLeft w:val="0"/>
                      <w:marRight w:val="0"/>
                      <w:marTop w:val="0"/>
                      <w:marBottom w:val="0"/>
                      <w:divBdr>
                        <w:top w:val="none" w:sz="0" w:space="0" w:color="auto"/>
                        <w:left w:val="none" w:sz="0" w:space="0" w:color="auto"/>
                        <w:bottom w:val="none" w:sz="0" w:space="0" w:color="auto"/>
                        <w:right w:val="none" w:sz="0" w:space="0" w:color="auto"/>
                      </w:divBdr>
                    </w:div>
                  </w:divsChild>
                </w:div>
                <w:div w:id="912197800">
                  <w:marLeft w:val="0"/>
                  <w:marRight w:val="0"/>
                  <w:marTop w:val="0"/>
                  <w:marBottom w:val="0"/>
                  <w:divBdr>
                    <w:top w:val="none" w:sz="0" w:space="0" w:color="auto"/>
                    <w:left w:val="none" w:sz="0" w:space="0" w:color="auto"/>
                    <w:bottom w:val="none" w:sz="0" w:space="0" w:color="auto"/>
                    <w:right w:val="none" w:sz="0" w:space="0" w:color="auto"/>
                  </w:divBdr>
                  <w:divsChild>
                    <w:div w:id="1327899899">
                      <w:marLeft w:val="0"/>
                      <w:marRight w:val="0"/>
                      <w:marTop w:val="0"/>
                      <w:marBottom w:val="0"/>
                      <w:divBdr>
                        <w:top w:val="none" w:sz="0" w:space="0" w:color="auto"/>
                        <w:left w:val="none" w:sz="0" w:space="0" w:color="auto"/>
                        <w:bottom w:val="none" w:sz="0" w:space="0" w:color="auto"/>
                        <w:right w:val="none" w:sz="0" w:space="0" w:color="auto"/>
                      </w:divBdr>
                    </w:div>
                    <w:div w:id="865287651">
                      <w:marLeft w:val="0"/>
                      <w:marRight w:val="0"/>
                      <w:marTop w:val="0"/>
                      <w:marBottom w:val="0"/>
                      <w:divBdr>
                        <w:top w:val="none" w:sz="0" w:space="0" w:color="auto"/>
                        <w:left w:val="none" w:sz="0" w:space="0" w:color="auto"/>
                        <w:bottom w:val="none" w:sz="0" w:space="0" w:color="auto"/>
                        <w:right w:val="none" w:sz="0" w:space="0" w:color="auto"/>
                      </w:divBdr>
                    </w:div>
                  </w:divsChild>
                </w:div>
                <w:div w:id="501898447">
                  <w:marLeft w:val="0"/>
                  <w:marRight w:val="0"/>
                  <w:marTop w:val="0"/>
                  <w:marBottom w:val="0"/>
                  <w:divBdr>
                    <w:top w:val="none" w:sz="0" w:space="0" w:color="auto"/>
                    <w:left w:val="none" w:sz="0" w:space="0" w:color="auto"/>
                    <w:bottom w:val="none" w:sz="0" w:space="0" w:color="auto"/>
                    <w:right w:val="none" w:sz="0" w:space="0" w:color="auto"/>
                  </w:divBdr>
                  <w:divsChild>
                    <w:div w:id="405805195">
                      <w:marLeft w:val="0"/>
                      <w:marRight w:val="0"/>
                      <w:marTop w:val="0"/>
                      <w:marBottom w:val="0"/>
                      <w:divBdr>
                        <w:top w:val="none" w:sz="0" w:space="0" w:color="auto"/>
                        <w:left w:val="none" w:sz="0" w:space="0" w:color="auto"/>
                        <w:bottom w:val="none" w:sz="0" w:space="0" w:color="auto"/>
                        <w:right w:val="none" w:sz="0" w:space="0" w:color="auto"/>
                      </w:divBdr>
                    </w:div>
                  </w:divsChild>
                </w:div>
                <w:div w:id="797338371">
                  <w:marLeft w:val="0"/>
                  <w:marRight w:val="0"/>
                  <w:marTop w:val="0"/>
                  <w:marBottom w:val="0"/>
                  <w:divBdr>
                    <w:top w:val="none" w:sz="0" w:space="0" w:color="auto"/>
                    <w:left w:val="none" w:sz="0" w:space="0" w:color="auto"/>
                    <w:bottom w:val="none" w:sz="0" w:space="0" w:color="auto"/>
                    <w:right w:val="none" w:sz="0" w:space="0" w:color="auto"/>
                  </w:divBdr>
                  <w:divsChild>
                    <w:div w:id="208036295">
                      <w:marLeft w:val="0"/>
                      <w:marRight w:val="0"/>
                      <w:marTop w:val="0"/>
                      <w:marBottom w:val="0"/>
                      <w:divBdr>
                        <w:top w:val="none" w:sz="0" w:space="0" w:color="auto"/>
                        <w:left w:val="none" w:sz="0" w:space="0" w:color="auto"/>
                        <w:bottom w:val="none" w:sz="0" w:space="0" w:color="auto"/>
                        <w:right w:val="none" w:sz="0" w:space="0" w:color="auto"/>
                      </w:divBdr>
                    </w:div>
                  </w:divsChild>
                </w:div>
                <w:div w:id="819418140">
                  <w:marLeft w:val="0"/>
                  <w:marRight w:val="0"/>
                  <w:marTop w:val="0"/>
                  <w:marBottom w:val="0"/>
                  <w:divBdr>
                    <w:top w:val="none" w:sz="0" w:space="0" w:color="auto"/>
                    <w:left w:val="none" w:sz="0" w:space="0" w:color="auto"/>
                    <w:bottom w:val="none" w:sz="0" w:space="0" w:color="auto"/>
                    <w:right w:val="none" w:sz="0" w:space="0" w:color="auto"/>
                  </w:divBdr>
                  <w:divsChild>
                    <w:div w:id="9070327">
                      <w:marLeft w:val="0"/>
                      <w:marRight w:val="0"/>
                      <w:marTop w:val="0"/>
                      <w:marBottom w:val="0"/>
                      <w:divBdr>
                        <w:top w:val="none" w:sz="0" w:space="0" w:color="auto"/>
                        <w:left w:val="none" w:sz="0" w:space="0" w:color="auto"/>
                        <w:bottom w:val="none" w:sz="0" w:space="0" w:color="auto"/>
                        <w:right w:val="none" w:sz="0" w:space="0" w:color="auto"/>
                      </w:divBdr>
                    </w:div>
                  </w:divsChild>
                </w:div>
                <w:div w:id="725494597">
                  <w:marLeft w:val="0"/>
                  <w:marRight w:val="0"/>
                  <w:marTop w:val="0"/>
                  <w:marBottom w:val="0"/>
                  <w:divBdr>
                    <w:top w:val="none" w:sz="0" w:space="0" w:color="auto"/>
                    <w:left w:val="none" w:sz="0" w:space="0" w:color="auto"/>
                    <w:bottom w:val="none" w:sz="0" w:space="0" w:color="auto"/>
                    <w:right w:val="none" w:sz="0" w:space="0" w:color="auto"/>
                  </w:divBdr>
                  <w:divsChild>
                    <w:div w:id="1498302678">
                      <w:marLeft w:val="0"/>
                      <w:marRight w:val="0"/>
                      <w:marTop w:val="0"/>
                      <w:marBottom w:val="0"/>
                      <w:divBdr>
                        <w:top w:val="none" w:sz="0" w:space="0" w:color="auto"/>
                        <w:left w:val="none" w:sz="0" w:space="0" w:color="auto"/>
                        <w:bottom w:val="none" w:sz="0" w:space="0" w:color="auto"/>
                        <w:right w:val="none" w:sz="0" w:space="0" w:color="auto"/>
                      </w:divBdr>
                    </w:div>
                    <w:div w:id="1717703364">
                      <w:marLeft w:val="0"/>
                      <w:marRight w:val="0"/>
                      <w:marTop w:val="0"/>
                      <w:marBottom w:val="0"/>
                      <w:divBdr>
                        <w:top w:val="none" w:sz="0" w:space="0" w:color="auto"/>
                        <w:left w:val="none" w:sz="0" w:space="0" w:color="auto"/>
                        <w:bottom w:val="none" w:sz="0" w:space="0" w:color="auto"/>
                        <w:right w:val="none" w:sz="0" w:space="0" w:color="auto"/>
                      </w:divBdr>
                    </w:div>
                    <w:div w:id="1794979485">
                      <w:marLeft w:val="0"/>
                      <w:marRight w:val="0"/>
                      <w:marTop w:val="0"/>
                      <w:marBottom w:val="0"/>
                      <w:divBdr>
                        <w:top w:val="none" w:sz="0" w:space="0" w:color="auto"/>
                        <w:left w:val="none" w:sz="0" w:space="0" w:color="auto"/>
                        <w:bottom w:val="none" w:sz="0" w:space="0" w:color="auto"/>
                        <w:right w:val="none" w:sz="0" w:space="0" w:color="auto"/>
                      </w:divBdr>
                    </w:div>
                  </w:divsChild>
                </w:div>
                <w:div w:id="507722406">
                  <w:marLeft w:val="0"/>
                  <w:marRight w:val="0"/>
                  <w:marTop w:val="0"/>
                  <w:marBottom w:val="0"/>
                  <w:divBdr>
                    <w:top w:val="none" w:sz="0" w:space="0" w:color="auto"/>
                    <w:left w:val="none" w:sz="0" w:space="0" w:color="auto"/>
                    <w:bottom w:val="none" w:sz="0" w:space="0" w:color="auto"/>
                    <w:right w:val="none" w:sz="0" w:space="0" w:color="auto"/>
                  </w:divBdr>
                  <w:divsChild>
                    <w:div w:id="147483409">
                      <w:marLeft w:val="0"/>
                      <w:marRight w:val="0"/>
                      <w:marTop w:val="0"/>
                      <w:marBottom w:val="0"/>
                      <w:divBdr>
                        <w:top w:val="none" w:sz="0" w:space="0" w:color="auto"/>
                        <w:left w:val="none" w:sz="0" w:space="0" w:color="auto"/>
                        <w:bottom w:val="none" w:sz="0" w:space="0" w:color="auto"/>
                        <w:right w:val="none" w:sz="0" w:space="0" w:color="auto"/>
                      </w:divBdr>
                    </w:div>
                  </w:divsChild>
                </w:div>
                <w:div w:id="184104611">
                  <w:marLeft w:val="0"/>
                  <w:marRight w:val="0"/>
                  <w:marTop w:val="0"/>
                  <w:marBottom w:val="0"/>
                  <w:divBdr>
                    <w:top w:val="none" w:sz="0" w:space="0" w:color="auto"/>
                    <w:left w:val="none" w:sz="0" w:space="0" w:color="auto"/>
                    <w:bottom w:val="none" w:sz="0" w:space="0" w:color="auto"/>
                    <w:right w:val="none" w:sz="0" w:space="0" w:color="auto"/>
                  </w:divBdr>
                  <w:divsChild>
                    <w:div w:id="184057668">
                      <w:marLeft w:val="0"/>
                      <w:marRight w:val="0"/>
                      <w:marTop w:val="0"/>
                      <w:marBottom w:val="0"/>
                      <w:divBdr>
                        <w:top w:val="none" w:sz="0" w:space="0" w:color="auto"/>
                        <w:left w:val="none" w:sz="0" w:space="0" w:color="auto"/>
                        <w:bottom w:val="none" w:sz="0" w:space="0" w:color="auto"/>
                        <w:right w:val="none" w:sz="0" w:space="0" w:color="auto"/>
                      </w:divBdr>
                    </w:div>
                  </w:divsChild>
                </w:div>
                <w:div w:id="298188983">
                  <w:marLeft w:val="0"/>
                  <w:marRight w:val="0"/>
                  <w:marTop w:val="0"/>
                  <w:marBottom w:val="0"/>
                  <w:divBdr>
                    <w:top w:val="none" w:sz="0" w:space="0" w:color="auto"/>
                    <w:left w:val="none" w:sz="0" w:space="0" w:color="auto"/>
                    <w:bottom w:val="none" w:sz="0" w:space="0" w:color="auto"/>
                    <w:right w:val="none" w:sz="0" w:space="0" w:color="auto"/>
                  </w:divBdr>
                  <w:divsChild>
                    <w:div w:id="350648506">
                      <w:marLeft w:val="0"/>
                      <w:marRight w:val="0"/>
                      <w:marTop w:val="0"/>
                      <w:marBottom w:val="0"/>
                      <w:divBdr>
                        <w:top w:val="none" w:sz="0" w:space="0" w:color="auto"/>
                        <w:left w:val="none" w:sz="0" w:space="0" w:color="auto"/>
                        <w:bottom w:val="none" w:sz="0" w:space="0" w:color="auto"/>
                        <w:right w:val="none" w:sz="0" w:space="0" w:color="auto"/>
                      </w:divBdr>
                    </w:div>
                  </w:divsChild>
                </w:div>
                <w:div w:id="1704748112">
                  <w:marLeft w:val="0"/>
                  <w:marRight w:val="0"/>
                  <w:marTop w:val="0"/>
                  <w:marBottom w:val="0"/>
                  <w:divBdr>
                    <w:top w:val="none" w:sz="0" w:space="0" w:color="auto"/>
                    <w:left w:val="none" w:sz="0" w:space="0" w:color="auto"/>
                    <w:bottom w:val="none" w:sz="0" w:space="0" w:color="auto"/>
                    <w:right w:val="none" w:sz="0" w:space="0" w:color="auto"/>
                  </w:divBdr>
                  <w:divsChild>
                    <w:div w:id="1923643239">
                      <w:marLeft w:val="0"/>
                      <w:marRight w:val="0"/>
                      <w:marTop w:val="0"/>
                      <w:marBottom w:val="0"/>
                      <w:divBdr>
                        <w:top w:val="none" w:sz="0" w:space="0" w:color="auto"/>
                        <w:left w:val="none" w:sz="0" w:space="0" w:color="auto"/>
                        <w:bottom w:val="none" w:sz="0" w:space="0" w:color="auto"/>
                        <w:right w:val="none" w:sz="0" w:space="0" w:color="auto"/>
                      </w:divBdr>
                    </w:div>
                  </w:divsChild>
                </w:div>
                <w:div w:id="1918637637">
                  <w:marLeft w:val="0"/>
                  <w:marRight w:val="0"/>
                  <w:marTop w:val="0"/>
                  <w:marBottom w:val="0"/>
                  <w:divBdr>
                    <w:top w:val="none" w:sz="0" w:space="0" w:color="auto"/>
                    <w:left w:val="none" w:sz="0" w:space="0" w:color="auto"/>
                    <w:bottom w:val="none" w:sz="0" w:space="0" w:color="auto"/>
                    <w:right w:val="none" w:sz="0" w:space="0" w:color="auto"/>
                  </w:divBdr>
                  <w:divsChild>
                    <w:div w:id="67074046">
                      <w:marLeft w:val="0"/>
                      <w:marRight w:val="0"/>
                      <w:marTop w:val="0"/>
                      <w:marBottom w:val="0"/>
                      <w:divBdr>
                        <w:top w:val="none" w:sz="0" w:space="0" w:color="auto"/>
                        <w:left w:val="none" w:sz="0" w:space="0" w:color="auto"/>
                        <w:bottom w:val="none" w:sz="0" w:space="0" w:color="auto"/>
                        <w:right w:val="none" w:sz="0" w:space="0" w:color="auto"/>
                      </w:divBdr>
                    </w:div>
                  </w:divsChild>
                </w:div>
                <w:div w:id="396713285">
                  <w:marLeft w:val="0"/>
                  <w:marRight w:val="0"/>
                  <w:marTop w:val="0"/>
                  <w:marBottom w:val="0"/>
                  <w:divBdr>
                    <w:top w:val="none" w:sz="0" w:space="0" w:color="auto"/>
                    <w:left w:val="none" w:sz="0" w:space="0" w:color="auto"/>
                    <w:bottom w:val="none" w:sz="0" w:space="0" w:color="auto"/>
                    <w:right w:val="none" w:sz="0" w:space="0" w:color="auto"/>
                  </w:divBdr>
                  <w:divsChild>
                    <w:div w:id="15374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6509">
          <w:marLeft w:val="0"/>
          <w:marRight w:val="0"/>
          <w:marTop w:val="0"/>
          <w:marBottom w:val="0"/>
          <w:divBdr>
            <w:top w:val="none" w:sz="0" w:space="0" w:color="auto"/>
            <w:left w:val="none" w:sz="0" w:space="0" w:color="auto"/>
            <w:bottom w:val="none" w:sz="0" w:space="0" w:color="auto"/>
            <w:right w:val="none" w:sz="0" w:space="0" w:color="auto"/>
          </w:divBdr>
          <w:divsChild>
            <w:div w:id="1210532179">
              <w:marLeft w:val="0"/>
              <w:marRight w:val="0"/>
              <w:marTop w:val="0"/>
              <w:marBottom w:val="0"/>
              <w:divBdr>
                <w:top w:val="none" w:sz="0" w:space="0" w:color="auto"/>
                <w:left w:val="none" w:sz="0" w:space="0" w:color="auto"/>
                <w:bottom w:val="none" w:sz="0" w:space="0" w:color="auto"/>
                <w:right w:val="none" w:sz="0" w:space="0" w:color="auto"/>
              </w:divBdr>
            </w:div>
            <w:div w:id="387804460">
              <w:marLeft w:val="0"/>
              <w:marRight w:val="0"/>
              <w:marTop w:val="0"/>
              <w:marBottom w:val="0"/>
              <w:divBdr>
                <w:top w:val="none" w:sz="0" w:space="0" w:color="auto"/>
                <w:left w:val="none" w:sz="0" w:space="0" w:color="auto"/>
                <w:bottom w:val="none" w:sz="0" w:space="0" w:color="auto"/>
                <w:right w:val="none" w:sz="0" w:space="0" w:color="auto"/>
              </w:divBdr>
            </w:div>
            <w:div w:id="1656106242">
              <w:marLeft w:val="0"/>
              <w:marRight w:val="0"/>
              <w:marTop w:val="0"/>
              <w:marBottom w:val="0"/>
              <w:divBdr>
                <w:top w:val="none" w:sz="0" w:space="0" w:color="auto"/>
                <w:left w:val="none" w:sz="0" w:space="0" w:color="auto"/>
                <w:bottom w:val="none" w:sz="0" w:space="0" w:color="auto"/>
                <w:right w:val="none" w:sz="0" w:space="0" w:color="auto"/>
              </w:divBdr>
            </w:div>
            <w:div w:id="985549052">
              <w:marLeft w:val="0"/>
              <w:marRight w:val="0"/>
              <w:marTop w:val="0"/>
              <w:marBottom w:val="0"/>
              <w:divBdr>
                <w:top w:val="none" w:sz="0" w:space="0" w:color="auto"/>
                <w:left w:val="none" w:sz="0" w:space="0" w:color="auto"/>
                <w:bottom w:val="none" w:sz="0" w:space="0" w:color="auto"/>
                <w:right w:val="none" w:sz="0" w:space="0" w:color="auto"/>
              </w:divBdr>
            </w:div>
            <w:div w:id="1068302482">
              <w:marLeft w:val="0"/>
              <w:marRight w:val="0"/>
              <w:marTop w:val="0"/>
              <w:marBottom w:val="0"/>
              <w:divBdr>
                <w:top w:val="none" w:sz="0" w:space="0" w:color="auto"/>
                <w:left w:val="none" w:sz="0" w:space="0" w:color="auto"/>
                <w:bottom w:val="none" w:sz="0" w:space="0" w:color="auto"/>
                <w:right w:val="none" w:sz="0" w:space="0" w:color="auto"/>
              </w:divBdr>
            </w:div>
          </w:divsChild>
        </w:div>
        <w:div w:id="2074232105">
          <w:marLeft w:val="0"/>
          <w:marRight w:val="0"/>
          <w:marTop w:val="0"/>
          <w:marBottom w:val="0"/>
          <w:divBdr>
            <w:top w:val="none" w:sz="0" w:space="0" w:color="auto"/>
            <w:left w:val="none" w:sz="0" w:space="0" w:color="auto"/>
            <w:bottom w:val="none" w:sz="0" w:space="0" w:color="auto"/>
            <w:right w:val="none" w:sz="0" w:space="0" w:color="auto"/>
          </w:divBdr>
          <w:divsChild>
            <w:div w:id="1001733648">
              <w:marLeft w:val="0"/>
              <w:marRight w:val="0"/>
              <w:marTop w:val="0"/>
              <w:marBottom w:val="0"/>
              <w:divBdr>
                <w:top w:val="none" w:sz="0" w:space="0" w:color="auto"/>
                <w:left w:val="none" w:sz="0" w:space="0" w:color="auto"/>
                <w:bottom w:val="none" w:sz="0" w:space="0" w:color="auto"/>
                <w:right w:val="none" w:sz="0" w:space="0" w:color="auto"/>
              </w:divBdr>
            </w:div>
            <w:div w:id="312411436">
              <w:marLeft w:val="0"/>
              <w:marRight w:val="0"/>
              <w:marTop w:val="0"/>
              <w:marBottom w:val="0"/>
              <w:divBdr>
                <w:top w:val="none" w:sz="0" w:space="0" w:color="auto"/>
                <w:left w:val="none" w:sz="0" w:space="0" w:color="auto"/>
                <w:bottom w:val="none" w:sz="0" w:space="0" w:color="auto"/>
                <w:right w:val="none" w:sz="0" w:space="0" w:color="auto"/>
              </w:divBdr>
            </w:div>
            <w:div w:id="2013021188">
              <w:marLeft w:val="0"/>
              <w:marRight w:val="0"/>
              <w:marTop w:val="0"/>
              <w:marBottom w:val="0"/>
              <w:divBdr>
                <w:top w:val="none" w:sz="0" w:space="0" w:color="auto"/>
                <w:left w:val="none" w:sz="0" w:space="0" w:color="auto"/>
                <w:bottom w:val="none" w:sz="0" w:space="0" w:color="auto"/>
                <w:right w:val="none" w:sz="0" w:space="0" w:color="auto"/>
              </w:divBdr>
            </w:div>
            <w:div w:id="387068511">
              <w:marLeft w:val="0"/>
              <w:marRight w:val="0"/>
              <w:marTop w:val="0"/>
              <w:marBottom w:val="0"/>
              <w:divBdr>
                <w:top w:val="none" w:sz="0" w:space="0" w:color="auto"/>
                <w:left w:val="none" w:sz="0" w:space="0" w:color="auto"/>
                <w:bottom w:val="none" w:sz="0" w:space="0" w:color="auto"/>
                <w:right w:val="none" w:sz="0" w:space="0" w:color="auto"/>
              </w:divBdr>
            </w:div>
          </w:divsChild>
        </w:div>
        <w:div w:id="504437896">
          <w:marLeft w:val="0"/>
          <w:marRight w:val="0"/>
          <w:marTop w:val="0"/>
          <w:marBottom w:val="0"/>
          <w:divBdr>
            <w:top w:val="none" w:sz="0" w:space="0" w:color="auto"/>
            <w:left w:val="none" w:sz="0" w:space="0" w:color="auto"/>
            <w:bottom w:val="none" w:sz="0" w:space="0" w:color="auto"/>
            <w:right w:val="none" w:sz="0" w:space="0" w:color="auto"/>
          </w:divBdr>
          <w:divsChild>
            <w:div w:id="1042755916">
              <w:marLeft w:val="0"/>
              <w:marRight w:val="0"/>
              <w:marTop w:val="0"/>
              <w:marBottom w:val="0"/>
              <w:divBdr>
                <w:top w:val="none" w:sz="0" w:space="0" w:color="auto"/>
                <w:left w:val="none" w:sz="0" w:space="0" w:color="auto"/>
                <w:bottom w:val="none" w:sz="0" w:space="0" w:color="auto"/>
                <w:right w:val="none" w:sz="0" w:space="0" w:color="auto"/>
              </w:divBdr>
            </w:div>
            <w:div w:id="958877889">
              <w:marLeft w:val="0"/>
              <w:marRight w:val="0"/>
              <w:marTop w:val="0"/>
              <w:marBottom w:val="0"/>
              <w:divBdr>
                <w:top w:val="none" w:sz="0" w:space="0" w:color="auto"/>
                <w:left w:val="none" w:sz="0" w:space="0" w:color="auto"/>
                <w:bottom w:val="none" w:sz="0" w:space="0" w:color="auto"/>
                <w:right w:val="none" w:sz="0" w:space="0" w:color="auto"/>
              </w:divBdr>
            </w:div>
          </w:divsChild>
        </w:div>
        <w:div w:id="1507670936">
          <w:marLeft w:val="0"/>
          <w:marRight w:val="0"/>
          <w:marTop w:val="0"/>
          <w:marBottom w:val="0"/>
          <w:divBdr>
            <w:top w:val="none" w:sz="0" w:space="0" w:color="auto"/>
            <w:left w:val="none" w:sz="0" w:space="0" w:color="auto"/>
            <w:bottom w:val="none" w:sz="0" w:space="0" w:color="auto"/>
            <w:right w:val="none" w:sz="0" w:space="0" w:color="auto"/>
          </w:divBdr>
          <w:divsChild>
            <w:div w:id="334843780">
              <w:marLeft w:val="0"/>
              <w:marRight w:val="0"/>
              <w:marTop w:val="0"/>
              <w:marBottom w:val="0"/>
              <w:divBdr>
                <w:top w:val="none" w:sz="0" w:space="0" w:color="auto"/>
                <w:left w:val="none" w:sz="0" w:space="0" w:color="auto"/>
                <w:bottom w:val="none" w:sz="0" w:space="0" w:color="auto"/>
                <w:right w:val="none" w:sz="0" w:space="0" w:color="auto"/>
              </w:divBdr>
            </w:div>
            <w:div w:id="208733583">
              <w:marLeft w:val="0"/>
              <w:marRight w:val="0"/>
              <w:marTop w:val="0"/>
              <w:marBottom w:val="0"/>
              <w:divBdr>
                <w:top w:val="none" w:sz="0" w:space="0" w:color="auto"/>
                <w:left w:val="none" w:sz="0" w:space="0" w:color="auto"/>
                <w:bottom w:val="none" w:sz="0" w:space="0" w:color="auto"/>
                <w:right w:val="none" w:sz="0" w:space="0" w:color="auto"/>
              </w:divBdr>
            </w:div>
            <w:div w:id="1065302668">
              <w:marLeft w:val="0"/>
              <w:marRight w:val="0"/>
              <w:marTop w:val="0"/>
              <w:marBottom w:val="0"/>
              <w:divBdr>
                <w:top w:val="none" w:sz="0" w:space="0" w:color="auto"/>
                <w:left w:val="none" w:sz="0" w:space="0" w:color="auto"/>
                <w:bottom w:val="none" w:sz="0" w:space="0" w:color="auto"/>
                <w:right w:val="none" w:sz="0" w:space="0" w:color="auto"/>
              </w:divBdr>
            </w:div>
            <w:div w:id="515385453">
              <w:marLeft w:val="0"/>
              <w:marRight w:val="0"/>
              <w:marTop w:val="0"/>
              <w:marBottom w:val="0"/>
              <w:divBdr>
                <w:top w:val="none" w:sz="0" w:space="0" w:color="auto"/>
                <w:left w:val="none" w:sz="0" w:space="0" w:color="auto"/>
                <w:bottom w:val="none" w:sz="0" w:space="0" w:color="auto"/>
                <w:right w:val="none" w:sz="0" w:space="0" w:color="auto"/>
              </w:divBdr>
            </w:div>
            <w:div w:id="822621467">
              <w:marLeft w:val="0"/>
              <w:marRight w:val="0"/>
              <w:marTop w:val="0"/>
              <w:marBottom w:val="0"/>
              <w:divBdr>
                <w:top w:val="none" w:sz="0" w:space="0" w:color="auto"/>
                <w:left w:val="none" w:sz="0" w:space="0" w:color="auto"/>
                <w:bottom w:val="none" w:sz="0" w:space="0" w:color="auto"/>
                <w:right w:val="none" w:sz="0" w:space="0" w:color="auto"/>
              </w:divBdr>
            </w:div>
          </w:divsChild>
        </w:div>
        <w:div w:id="1996445323">
          <w:marLeft w:val="0"/>
          <w:marRight w:val="0"/>
          <w:marTop w:val="0"/>
          <w:marBottom w:val="0"/>
          <w:divBdr>
            <w:top w:val="none" w:sz="0" w:space="0" w:color="auto"/>
            <w:left w:val="none" w:sz="0" w:space="0" w:color="auto"/>
            <w:bottom w:val="none" w:sz="0" w:space="0" w:color="auto"/>
            <w:right w:val="none" w:sz="0" w:space="0" w:color="auto"/>
          </w:divBdr>
          <w:divsChild>
            <w:div w:id="1856652276">
              <w:marLeft w:val="0"/>
              <w:marRight w:val="0"/>
              <w:marTop w:val="0"/>
              <w:marBottom w:val="0"/>
              <w:divBdr>
                <w:top w:val="none" w:sz="0" w:space="0" w:color="auto"/>
                <w:left w:val="none" w:sz="0" w:space="0" w:color="auto"/>
                <w:bottom w:val="none" w:sz="0" w:space="0" w:color="auto"/>
                <w:right w:val="none" w:sz="0" w:space="0" w:color="auto"/>
              </w:divBdr>
            </w:div>
            <w:div w:id="825513429">
              <w:marLeft w:val="0"/>
              <w:marRight w:val="0"/>
              <w:marTop w:val="0"/>
              <w:marBottom w:val="0"/>
              <w:divBdr>
                <w:top w:val="none" w:sz="0" w:space="0" w:color="auto"/>
                <w:left w:val="none" w:sz="0" w:space="0" w:color="auto"/>
                <w:bottom w:val="none" w:sz="0" w:space="0" w:color="auto"/>
                <w:right w:val="none" w:sz="0" w:space="0" w:color="auto"/>
              </w:divBdr>
            </w:div>
            <w:div w:id="1867061800">
              <w:marLeft w:val="0"/>
              <w:marRight w:val="0"/>
              <w:marTop w:val="0"/>
              <w:marBottom w:val="0"/>
              <w:divBdr>
                <w:top w:val="none" w:sz="0" w:space="0" w:color="auto"/>
                <w:left w:val="none" w:sz="0" w:space="0" w:color="auto"/>
                <w:bottom w:val="none" w:sz="0" w:space="0" w:color="auto"/>
                <w:right w:val="none" w:sz="0" w:space="0" w:color="auto"/>
              </w:divBdr>
            </w:div>
          </w:divsChild>
        </w:div>
        <w:div w:id="684943445">
          <w:marLeft w:val="0"/>
          <w:marRight w:val="0"/>
          <w:marTop w:val="0"/>
          <w:marBottom w:val="0"/>
          <w:divBdr>
            <w:top w:val="none" w:sz="0" w:space="0" w:color="auto"/>
            <w:left w:val="none" w:sz="0" w:space="0" w:color="auto"/>
            <w:bottom w:val="none" w:sz="0" w:space="0" w:color="auto"/>
            <w:right w:val="none" w:sz="0" w:space="0" w:color="auto"/>
          </w:divBdr>
          <w:divsChild>
            <w:div w:id="59327979">
              <w:marLeft w:val="0"/>
              <w:marRight w:val="0"/>
              <w:marTop w:val="0"/>
              <w:marBottom w:val="0"/>
              <w:divBdr>
                <w:top w:val="none" w:sz="0" w:space="0" w:color="auto"/>
                <w:left w:val="none" w:sz="0" w:space="0" w:color="auto"/>
                <w:bottom w:val="none" w:sz="0" w:space="0" w:color="auto"/>
                <w:right w:val="none" w:sz="0" w:space="0" w:color="auto"/>
              </w:divBdr>
            </w:div>
            <w:div w:id="133835226">
              <w:marLeft w:val="0"/>
              <w:marRight w:val="0"/>
              <w:marTop w:val="0"/>
              <w:marBottom w:val="0"/>
              <w:divBdr>
                <w:top w:val="none" w:sz="0" w:space="0" w:color="auto"/>
                <w:left w:val="none" w:sz="0" w:space="0" w:color="auto"/>
                <w:bottom w:val="none" w:sz="0" w:space="0" w:color="auto"/>
                <w:right w:val="none" w:sz="0" w:space="0" w:color="auto"/>
              </w:divBdr>
            </w:div>
            <w:div w:id="392393546">
              <w:marLeft w:val="0"/>
              <w:marRight w:val="0"/>
              <w:marTop w:val="0"/>
              <w:marBottom w:val="0"/>
              <w:divBdr>
                <w:top w:val="none" w:sz="0" w:space="0" w:color="auto"/>
                <w:left w:val="none" w:sz="0" w:space="0" w:color="auto"/>
                <w:bottom w:val="none" w:sz="0" w:space="0" w:color="auto"/>
                <w:right w:val="none" w:sz="0" w:space="0" w:color="auto"/>
              </w:divBdr>
            </w:div>
            <w:div w:id="158887262">
              <w:marLeft w:val="0"/>
              <w:marRight w:val="0"/>
              <w:marTop w:val="0"/>
              <w:marBottom w:val="0"/>
              <w:divBdr>
                <w:top w:val="none" w:sz="0" w:space="0" w:color="auto"/>
                <w:left w:val="none" w:sz="0" w:space="0" w:color="auto"/>
                <w:bottom w:val="none" w:sz="0" w:space="0" w:color="auto"/>
                <w:right w:val="none" w:sz="0" w:space="0" w:color="auto"/>
              </w:divBdr>
            </w:div>
            <w:div w:id="414012489">
              <w:marLeft w:val="0"/>
              <w:marRight w:val="0"/>
              <w:marTop w:val="0"/>
              <w:marBottom w:val="0"/>
              <w:divBdr>
                <w:top w:val="none" w:sz="0" w:space="0" w:color="auto"/>
                <w:left w:val="none" w:sz="0" w:space="0" w:color="auto"/>
                <w:bottom w:val="none" w:sz="0" w:space="0" w:color="auto"/>
                <w:right w:val="none" w:sz="0" w:space="0" w:color="auto"/>
              </w:divBdr>
            </w:div>
          </w:divsChild>
        </w:div>
        <w:div w:id="465122705">
          <w:marLeft w:val="0"/>
          <w:marRight w:val="0"/>
          <w:marTop w:val="0"/>
          <w:marBottom w:val="0"/>
          <w:divBdr>
            <w:top w:val="none" w:sz="0" w:space="0" w:color="auto"/>
            <w:left w:val="none" w:sz="0" w:space="0" w:color="auto"/>
            <w:bottom w:val="none" w:sz="0" w:space="0" w:color="auto"/>
            <w:right w:val="none" w:sz="0" w:space="0" w:color="auto"/>
          </w:divBdr>
          <w:divsChild>
            <w:div w:id="368262204">
              <w:marLeft w:val="0"/>
              <w:marRight w:val="0"/>
              <w:marTop w:val="0"/>
              <w:marBottom w:val="0"/>
              <w:divBdr>
                <w:top w:val="none" w:sz="0" w:space="0" w:color="auto"/>
                <w:left w:val="none" w:sz="0" w:space="0" w:color="auto"/>
                <w:bottom w:val="none" w:sz="0" w:space="0" w:color="auto"/>
                <w:right w:val="none" w:sz="0" w:space="0" w:color="auto"/>
              </w:divBdr>
            </w:div>
            <w:div w:id="1616518029">
              <w:marLeft w:val="0"/>
              <w:marRight w:val="0"/>
              <w:marTop w:val="0"/>
              <w:marBottom w:val="0"/>
              <w:divBdr>
                <w:top w:val="none" w:sz="0" w:space="0" w:color="auto"/>
                <w:left w:val="none" w:sz="0" w:space="0" w:color="auto"/>
                <w:bottom w:val="none" w:sz="0" w:space="0" w:color="auto"/>
                <w:right w:val="none" w:sz="0" w:space="0" w:color="auto"/>
              </w:divBdr>
            </w:div>
            <w:div w:id="1271156822">
              <w:marLeft w:val="0"/>
              <w:marRight w:val="0"/>
              <w:marTop w:val="0"/>
              <w:marBottom w:val="0"/>
              <w:divBdr>
                <w:top w:val="none" w:sz="0" w:space="0" w:color="auto"/>
                <w:left w:val="none" w:sz="0" w:space="0" w:color="auto"/>
                <w:bottom w:val="none" w:sz="0" w:space="0" w:color="auto"/>
                <w:right w:val="none" w:sz="0" w:space="0" w:color="auto"/>
              </w:divBdr>
            </w:div>
          </w:divsChild>
        </w:div>
        <w:div w:id="798838009">
          <w:marLeft w:val="0"/>
          <w:marRight w:val="0"/>
          <w:marTop w:val="0"/>
          <w:marBottom w:val="0"/>
          <w:divBdr>
            <w:top w:val="none" w:sz="0" w:space="0" w:color="auto"/>
            <w:left w:val="none" w:sz="0" w:space="0" w:color="auto"/>
            <w:bottom w:val="none" w:sz="0" w:space="0" w:color="auto"/>
            <w:right w:val="none" w:sz="0" w:space="0" w:color="auto"/>
          </w:divBdr>
          <w:divsChild>
            <w:div w:id="442573989">
              <w:marLeft w:val="0"/>
              <w:marRight w:val="0"/>
              <w:marTop w:val="0"/>
              <w:marBottom w:val="0"/>
              <w:divBdr>
                <w:top w:val="none" w:sz="0" w:space="0" w:color="auto"/>
                <w:left w:val="none" w:sz="0" w:space="0" w:color="auto"/>
                <w:bottom w:val="none" w:sz="0" w:space="0" w:color="auto"/>
                <w:right w:val="none" w:sz="0" w:space="0" w:color="auto"/>
              </w:divBdr>
            </w:div>
            <w:div w:id="1749645676">
              <w:marLeft w:val="0"/>
              <w:marRight w:val="0"/>
              <w:marTop w:val="0"/>
              <w:marBottom w:val="0"/>
              <w:divBdr>
                <w:top w:val="none" w:sz="0" w:space="0" w:color="auto"/>
                <w:left w:val="none" w:sz="0" w:space="0" w:color="auto"/>
                <w:bottom w:val="none" w:sz="0" w:space="0" w:color="auto"/>
                <w:right w:val="none" w:sz="0" w:space="0" w:color="auto"/>
              </w:divBdr>
            </w:div>
            <w:div w:id="1586187434">
              <w:marLeft w:val="0"/>
              <w:marRight w:val="0"/>
              <w:marTop w:val="0"/>
              <w:marBottom w:val="0"/>
              <w:divBdr>
                <w:top w:val="none" w:sz="0" w:space="0" w:color="auto"/>
                <w:left w:val="none" w:sz="0" w:space="0" w:color="auto"/>
                <w:bottom w:val="none" w:sz="0" w:space="0" w:color="auto"/>
                <w:right w:val="none" w:sz="0" w:space="0" w:color="auto"/>
              </w:divBdr>
            </w:div>
          </w:divsChild>
        </w:div>
        <w:div w:id="40984516">
          <w:marLeft w:val="0"/>
          <w:marRight w:val="0"/>
          <w:marTop w:val="0"/>
          <w:marBottom w:val="0"/>
          <w:divBdr>
            <w:top w:val="none" w:sz="0" w:space="0" w:color="auto"/>
            <w:left w:val="none" w:sz="0" w:space="0" w:color="auto"/>
            <w:bottom w:val="none" w:sz="0" w:space="0" w:color="auto"/>
            <w:right w:val="none" w:sz="0" w:space="0" w:color="auto"/>
          </w:divBdr>
          <w:divsChild>
            <w:div w:id="169565534">
              <w:marLeft w:val="0"/>
              <w:marRight w:val="0"/>
              <w:marTop w:val="0"/>
              <w:marBottom w:val="0"/>
              <w:divBdr>
                <w:top w:val="none" w:sz="0" w:space="0" w:color="auto"/>
                <w:left w:val="none" w:sz="0" w:space="0" w:color="auto"/>
                <w:bottom w:val="none" w:sz="0" w:space="0" w:color="auto"/>
                <w:right w:val="none" w:sz="0" w:space="0" w:color="auto"/>
              </w:divBdr>
            </w:div>
            <w:div w:id="2068334479">
              <w:marLeft w:val="0"/>
              <w:marRight w:val="0"/>
              <w:marTop w:val="0"/>
              <w:marBottom w:val="0"/>
              <w:divBdr>
                <w:top w:val="none" w:sz="0" w:space="0" w:color="auto"/>
                <w:left w:val="none" w:sz="0" w:space="0" w:color="auto"/>
                <w:bottom w:val="none" w:sz="0" w:space="0" w:color="auto"/>
                <w:right w:val="none" w:sz="0" w:space="0" w:color="auto"/>
              </w:divBdr>
            </w:div>
            <w:div w:id="442072229">
              <w:marLeft w:val="0"/>
              <w:marRight w:val="0"/>
              <w:marTop w:val="0"/>
              <w:marBottom w:val="0"/>
              <w:divBdr>
                <w:top w:val="none" w:sz="0" w:space="0" w:color="auto"/>
                <w:left w:val="none" w:sz="0" w:space="0" w:color="auto"/>
                <w:bottom w:val="none" w:sz="0" w:space="0" w:color="auto"/>
                <w:right w:val="none" w:sz="0" w:space="0" w:color="auto"/>
              </w:divBdr>
            </w:div>
          </w:divsChild>
        </w:div>
        <w:div w:id="224608895">
          <w:marLeft w:val="0"/>
          <w:marRight w:val="0"/>
          <w:marTop w:val="0"/>
          <w:marBottom w:val="0"/>
          <w:divBdr>
            <w:top w:val="none" w:sz="0" w:space="0" w:color="auto"/>
            <w:left w:val="none" w:sz="0" w:space="0" w:color="auto"/>
            <w:bottom w:val="none" w:sz="0" w:space="0" w:color="auto"/>
            <w:right w:val="none" w:sz="0" w:space="0" w:color="auto"/>
          </w:divBdr>
        </w:div>
        <w:div w:id="564075221">
          <w:marLeft w:val="0"/>
          <w:marRight w:val="0"/>
          <w:marTop w:val="0"/>
          <w:marBottom w:val="0"/>
          <w:divBdr>
            <w:top w:val="none" w:sz="0" w:space="0" w:color="auto"/>
            <w:left w:val="none" w:sz="0" w:space="0" w:color="auto"/>
            <w:bottom w:val="none" w:sz="0" w:space="0" w:color="auto"/>
            <w:right w:val="none" w:sz="0" w:space="0" w:color="auto"/>
          </w:divBdr>
        </w:div>
        <w:div w:id="1533111401">
          <w:marLeft w:val="0"/>
          <w:marRight w:val="0"/>
          <w:marTop w:val="0"/>
          <w:marBottom w:val="0"/>
          <w:divBdr>
            <w:top w:val="none" w:sz="0" w:space="0" w:color="auto"/>
            <w:left w:val="none" w:sz="0" w:space="0" w:color="auto"/>
            <w:bottom w:val="none" w:sz="0" w:space="0" w:color="auto"/>
            <w:right w:val="none" w:sz="0" w:space="0" w:color="auto"/>
          </w:divBdr>
        </w:div>
        <w:div w:id="817577531">
          <w:marLeft w:val="0"/>
          <w:marRight w:val="0"/>
          <w:marTop w:val="0"/>
          <w:marBottom w:val="0"/>
          <w:divBdr>
            <w:top w:val="none" w:sz="0" w:space="0" w:color="auto"/>
            <w:left w:val="none" w:sz="0" w:space="0" w:color="auto"/>
            <w:bottom w:val="none" w:sz="0" w:space="0" w:color="auto"/>
            <w:right w:val="none" w:sz="0" w:space="0" w:color="auto"/>
          </w:divBdr>
        </w:div>
        <w:div w:id="1749107399">
          <w:marLeft w:val="0"/>
          <w:marRight w:val="0"/>
          <w:marTop w:val="0"/>
          <w:marBottom w:val="0"/>
          <w:divBdr>
            <w:top w:val="none" w:sz="0" w:space="0" w:color="auto"/>
            <w:left w:val="none" w:sz="0" w:space="0" w:color="auto"/>
            <w:bottom w:val="none" w:sz="0" w:space="0" w:color="auto"/>
            <w:right w:val="none" w:sz="0" w:space="0" w:color="auto"/>
          </w:divBdr>
        </w:div>
        <w:div w:id="1710373011">
          <w:marLeft w:val="0"/>
          <w:marRight w:val="0"/>
          <w:marTop w:val="0"/>
          <w:marBottom w:val="0"/>
          <w:divBdr>
            <w:top w:val="none" w:sz="0" w:space="0" w:color="auto"/>
            <w:left w:val="none" w:sz="0" w:space="0" w:color="auto"/>
            <w:bottom w:val="none" w:sz="0" w:space="0" w:color="auto"/>
            <w:right w:val="none" w:sz="0" w:space="0" w:color="auto"/>
          </w:divBdr>
        </w:div>
        <w:div w:id="1936672457">
          <w:marLeft w:val="0"/>
          <w:marRight w:val="0"/>
          <w:marTop w:val="0"/>
          <w:marBottom w:val="0"/>
          <w:divBdr>
            <w:top w:val="none" w:sz="0" w:space="0" w:color="auto"/>
            <w:left w:val="none" w:sz="0" w:space="0" w:color="auto"/>
            <w:bottom w:val="none" w:sz="0" w:space="0" w:color="auto"/>
            <w:right w:val="none" w:sz="0" w:space="0" w:color="auto"/>
          </w:divBdr>
        </w:div>
      </w:divsChild>
    </w:div>
    <w:div w:id="1426922281">
      <w:bodyDiv w:val="1"/>
      <w:marLeft w:val="0"/>
      <w:marRight w:val="0"/>
      <w:marTop w:val="0"/>
      <w:marBottom w:val="0"/>
      <w:divBdr>
        <w:top w:val="none" w:sz="0" w:space="0" w:color="auto"/>
        <w:left w:val="none" w:sz="0" w:space="0" w:color="auto"/>
        <w:bottom w:val="none" w:sz="0" w:space="0" w:color="auto"/>
        <w:right w:val="none" w:sz="0" w:space="0" w:color="auto"/>
      </w:divBdr>
    </w:div>
    <w:div w:id="1556309110">
      <w:bodyDiv w:val="1"/>
      <w:marLeft w:val="0"/>
      <w:marRight w:val="0"/>
      <w:marTop w:val="0"/>
      <w:marBottom w:val="0"/>
      <w:divBdr>
        <w:top w:val="none" w:sz="0" w:space="0" w:color="auto"/>
        <w:left w:val="none" w:sz="0" w:space="0" w:color="auto"/>
        <w:bottom w:val="none" w:sz="0" w:space="0" w:color="auto"/>
        <w:right w:val="none" w:sz="0" w:space="0" w:color="auto"/>
      </w:divBdr>
    </w:div>
    <w:div w:id="1692485536">
      <w:bodyDiv w:val="1"/>
      <w:marLeft w:val="0"/>
      <w:marRight w:val="0"/>
      <w:marTop w:val="0"/>
      <w:marBottom w:val="0"/>
      <w:divBdr>
        <w:top w:val="none" w:sz="0" w:space="0" w:color="auto"/>
        <w:left w:val="none" w:sz="0" w:space="0" w:color="auto"/>
        <w:bottom w:val="none" w:sz="0" w:space="0" w:color="auto"/>
        <w:right w:val="none" w:sz="0" w:space="0" w:color="auto"/>
      </w:divBdr>
    </w:div>
    <w:div w:id="19516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t.gov.au/__data/assets/pdf_file/0009/2248569/Opioid-Maintenance-Treatment-in-the-ACT-Local-Policies-and-Procedures.pdf" TargetMode="External"/><Relationship Id="rId117" Type="http://schemas.openxmlformats.org/officeDocument/2006/relationships/theme" Target="theme/theme1.xml"/><Relationship Id="rId21" Type="http://schemas.openxmlformats.org/officeDocument/2006/relationships/hyperlink" Target="https://www.act.gov.au/health/businesses/licences-permits-and-registration/community-pharmacies/apply-for-an-opioid-treatment-centre-licence" TargetMode="External"/><Relationship Id="rId42" Type="http://schemas.openxmlformats.org/officeDocument/2006/relationships/hyperlink" Target="https://www.health.qld.gov.au/__data/assets/pdf_file/0031/1108939/ds-secure-storage-s8-medicines.pdf" TargetMode="External"/><Relationship Id="rId47" Type="http://schemas.openxmlformats.org/officeDocument/2006/relationships/hyperlink" Target="https://legislation.nsw.gov.au/view/whole/html/inforce/current/act-1966-031" TargetMode="External"/><Relationship Id="rId63" Type="http://schemas.openxmlformats.org/officeDocument/2006/relationships/hyperlink" Target="https://www.health.wa.gov.au/Articles/S_T/Storage-of-medicines-and-poisons" TargetMode="External"/><Relationship Id="rId68" Type="http://schemas.openxmlformats.org/officeDocument/2006/relationships/hyperlink" Target="https://www.health.tas.gov.au/health-topics/medicines-and-poisons-regulation/information-patients-and-general-public-about-medicines-and-poisons/legislation-and-useful-websites-about-medicines-and-poisons-regulation" TargetMode="External"/><Relationship Id="rId84" Type="http://schemas.openxmlformats.org/officeDocument/2006/relationships/hyperlink" Target="https://www.legislation.vic.gov.au/in-force/statutory-rules/drugs-poisons-and-controlled-substances-regulations-2017/006" TargetMode="External"/><Relationship Id="rId89" Type="http://schemas.openxmlformats.org/officeDocument/2006/relationships/hyperlink" Target="https://www.pharmacyauthority.sa.gov.au/" TargetMode="External"/><Relationship Id="rId112" Type="http://schemas.openxmlformats.org/officeDocument/2006/relationships/hyperlink" Target="https://www.pbs.gov.au/files/opioid-dependence-treatment-program-files/UPDATED-ODT-medicines-Frequently-Asked-Questions.pdf" TargetMode="External"/><Relationship Id="rId16" Type="http://schemas.openxmlformats.org/officeDocument/2006/relationships/hyperlink" Target="https://www.pbs.gov.au/browse/section100-md" TargetMode="External"/><Relationship Id="rId107" Type="http://schemas.openxmlformats.org/officeDocument/2006/relationships/hyperlink" Target="https://www.ppaonline.com.au/programs/medication-adherence-programs-2/odt" TargetMode="External"/><Relationship Id="rId11" Type="http://schemas.openxmlformats.org/officeDocument/2006/relationships/hyperlink" Target="https://www.pbs.gov.au/info/reviews/post-market-review-of-opiate-dependence-treatment-program" TargetMode="External"/><Relationship Id="rId24" Type="http://schemas.openxmlformats.org/officeDocument/2006/relationships/hyperlink" Target="https://www.legislation.act.gov.au/ni/2018-81/default.asp" TargetMode="External"/><Relationship Id="rId32" Type="http://schemas.openxmlformats.org/officeDocument/2006/relationships/footer" Target="footer2.xml"/><Relationship Id="rId37" Type="http://schemas.openxmlformats.org/officeDocument/2006/relationships/hyperlink" Target="mailto:CIMHA@health.qld.gov.au" TargetMode="External"/><Relationship Id="rId40" Type="http://schemas.openxmlformats.org/officeDocument/2006/relationships/hyperlink" Target="https://www.health.qld.gov.au/__data/assets/pdf_file/0024/1246605/Queensland-Opioid-Dependence-Treatment-Guidelines-2023.pdf" TargetMode="External"/><Relationship Id="rId45" Type="http://schemas.openxmlformats.org/officeDocument/2006/relationships/hyperlink" Target="https://www.health.nsw.gov.au/pharmaceutical/Documents/dosingpoint-application.pdf" TargetMode="External"/><Relationship Id="rId53" Type="http://schemas.openxmlformats.org/officeDocument/2006/relationships/hyperlink" Target="https://legislation.nsw.gov.au/view/whole/html/inforce/current/sl-2008-0392" TargetMode="External"/><Relationship Id="rId58" Type="http://schemas.openxmlformats.org/officeDocument/2006/relationships/hyperlink" Target="https://www.health.wa.gov.au/~/media/Files/Corporate/general-documents/medicines-and-poisons/Word/Application-for-a-pharmacy-to-participate-in-the-CPOP.DOC" TargetMode="External"/><Relationship Id="rId66" Type="http://schemas.openxmlformats.org/officeDocument/2006/relationships/hyperlink" Target="https://www.health.tas.gov.au/health-topics/alcohol-and-drugs/alcohol-and-drug-services/opioid-pharmacotherapy-program" TargetMode="External"/><Relationship Id="rId74" Type="http://schemas.openxmlformats.org/officeDocument/2006/relationships/hyperlink" Target="https://nt.gov.au/industry/licences/medicines-and-poisons-retailers-wholesalers-and-manufacturers/storage" TargetMode="External"/><Relationship Id="rId79" Type="http://schemas.openxmlformats.org/officeDocument/2006/relationships/hyperlink" Target="https://www.health.vic.gov.au/drugs-and-poisons/pharmacotherapy-forms-applications-and-pharmacotherapy-networks" TargetMode="External"/><Relationship Id="rId87" Type="http://schemas.openxmlformats.org/officeDocument/2006/relationships/hyperlink" Target="https://www.sahealth.sa.gov.au/wps/wcm/connect/public+content/sa+health+internet/clinical+resources/clinical+programs+and+practice+guidelines/medicines+and+drugs/programs+for+the+prescribing+and+supply+of+medicines/matod/medication+assisted+treatment+for+opioid+dependence+matod+program+information" TargetMode="External"/><Relationship Id="rId102" Type="http://schemas.openxmlformats.org/officeDocument/2006/relationships/hyperlink" Target="https://www.pbs.gov.au/files/opioid-dependence-treatment-program-files/UPDATED-ODT-Overview-Factsheet.pdf" TargetMode="External"/><Relationship Id="rId110" Type="http://schemas.openxmlformats.org/officeDocument/2006/relationships/hyperlink" Target="https://www.pbs.gov.au/info/browse/section100-md" TargetMode="External"/><Relationship Id="rId115" Type="http://schemas.openxmlformats.org/officeDocument/2006/relationships/hyperlink" Target="https://my.psa.org.au/s/training-plan/a110o00000KWU5TAAX/recorded-webinar-navigating-changes-to-the-nsw-opioid-treatment-program" TargetMode="External"/><Relationship Id="rId5" Type="http://schemas.openxmlformats.org/officeDocument/2006/relationships/numbering" Target="numbering.xml"/><Relationship Id="rId61" Type="http://schemas.openxmlformats.org/officeDocument/2006/relationships/hyperlink" Target="https://www.health.wa.gov.au/Articles/N_R/Opioids-benzodiazepines-and-other-S8-medicines" TargetMode="External"/><Relationship Id="rId82" Type="http://schemas.openxmlformats.org/officeDocument/2006/relationships/hyperlink" Target="https://www.health.vic.gov.au/drugs-and-poisons/drugs-poisons-and-controlled-substances-act-1981-and-regulations-2017" TargetMode="External"/><Relationship Id="rId90" Type="http://schemas.openxmlformats.org/officeDocument/2006/relationships/hyperlink" Target="https://www.sahealth.sa.gov.au/wps/wcm/connect/7856fb804ddd0bff9d2cff6d722e1562/S18A+MATOD+Authority+Application+Form.pdf" TargetMode="External"/><Relationship Id="rId95" Type="http://schemas.openxmlformats.org/officeDocument/2006/relationships/hyperlink" Target="https://www.sahealth.sa.gov.au/wps/wcm/connect/public+content/sa+health+internet/about+us/legislation/controlled+substances+legislation/code+of+practice+for+the+storage+and+transport+of+drugs+of+dependence" TargetMode="External"/><Relationship Id="rId19" Type="http://schemas.openxmlformats.org/officeDocument/2006/relationships/hyperlink" Target="https://www1.health.gov.au/internet/main/publishing.nsf/Content/pharmacists" TargetMode="External"/><Relationship Id="rId14" Type="http://schemas.openxmlformats.org/officeDocument/2006/relationships/hyperlink" Target="https://www1.health.gov.au/internet/main/publishing.nsf/Content/pharmacists" TargetMode="External"/><Relationship Id="rId22" Type="http://schemas.openxmlformats.org/officeDocument/2006/relationships/hyperlink" Target="https://www.legislation.act.gov.au/a/2008-26/" TargetMode="External"/><Relationship Id="rId27" Type="http://schemas.openxmlformats.org/officeDocument/2006/relationships/hyperlink" Target="https://www.health.act.gov.au/sites/default/files/2019-01/Opioid%20Maintenance%20Treatment%20in%20the%20ACT%20-%20Local%20Policies%20and%20Procedures%20.pdf" TargetMode="External"/><Relationship Id="rId30" Type="http://schemas.openxmlformats.org/officeDocument/2006/relationships/footer" Target="footer1.xml"/><Relationship Id="rId35" Type="http://schemas.openxmlformats.org/officeDocument/2006/relationships/hyperlink" Target="mailto:pharmacyreception@act.gov.au" TargetMode="External"/><Relationship Id="rId43" Type="http://schemas.openxmlformats.org/officeDocument/2006/relationships/hyperlink" Target="mailto:QOTP@health.qld.gov.au" TargetMode="External"/><Relationship Id="rId48" Type="http://schemas.openxmlformats.org/officeDocument/2006/relationships/hyperlink" Target="https://legislation.nsw.gov.au/view/whole/html/inforce/current/sl-2008-0392" TargetMode="External"/><Relationship Id="rId56" Type="http://schemas.openxmlformats.org/officeDocument/2006/relationships/hyperlink" Target="https://www.safescript.health.nsw.gov.au/__data/assets/pdf_file/0011/686558/SafeScriptNSW-Clinical-Advice-Line-flyer-v1.0.pdf" TargetMode="External"/><Relationship Id="rId64" Type="http://schemas.openxmlformats.org/officeDocument/2006/relationships/hyperlink" Target="mailto:MPRB@health.wa.gov.au" TargetMode="External"/><Relationship Id="rId69" Type="http://schemas.openxmlformats.org/officeDocument/2006/relationships/hyperlink" Target="https://www.health.tas.gov.au/publications/tasmanian-opioid-pharmacotherapy-program-policy-and-clinical-practice-standards" TargetMode="External"/><Relationship Id="rId77" Type="http://schemas.openxmlformats.org/officeDocument/2006/relationships/hyperlink" Target="https://www.health.vic.gov.au/drugs-and-poisons/pharmacotherapy-policy-in-victoria" TargetMode="External"/><Relationship Id="rId100" Type="http://schemas.openxmlformats.org/officeDocument/2006/relationships/hyperlink" Target="mailto:support@ppaonline.com.au" TargetMode="External"/><Relationship Id="rId105" Type="http://schemas.openxmlformats.org/officeDocument/2006/relationships/hyperlink" Target="https://www.pbs.gov.au/reviews/post-market-review-of-opiate-dependence-treatment-program/Interim-Report-for-the-PMR-of-ODTP-medicines.pdf" TargetMode="External"/><Relationship Id="rId113" Type="http://schemas.openxmlformats.org/officeDocument/2006/relationships/hyperlink" Target="https://www.health.gov.au/resources/webinars/opioid-dependency-therapies-session-for-pharmacists-30-june-2023" TargetMode="External"/><Relationship Id="rId8" Type="http://schemas.openxmlformats.org/officeDocument/2006/relationships/webSettings" Target="webSettings.xml"/><Relationship Id="rId51" Type="http://schemas.openxmlformats.org/officeDocument/2006/relationships/hyperlink" Target="https://www.health.nsw.gov.au/pharmaceutical/Documents/guide-pharmacists.pdf" TargetMode="External"/><Relationship Id="rId72" Type="http://schemas.openxmlformats.org/officeDocument/2006/relationships/hyperlink" Target="https://health.nt.gov.au/professionals/medicines-and-poisons-control2/medical-practitioners-schedule-8-medicines" TargetMode="External"/><Relationship Id="rId80" Type="http://schemas.openxmlformats.org/officeDocument/2006/relationships/hyperlink" Target="https://www.health.vic.gov.au/publications/victorian-pharmacotherapy-area-based-networks" TargetMode="External"/><Relationship Id="rId85" Type="http://schemas.openxmlformats.org/officeDocument/2006/relationships/hyperlink" Target="https://www.health.vic.gov.au/public-health/medicines-and-poisons-regulation" TargetMode="External"/><Relationship Id="rId93" Type="http://schemas.openxmlformats.org/officeDocument/2006/relationships/hyperlink" Target="https://www.sahealth.sa.gov.au/wps/wcm/connect/public+content/sa+health+internet/clinical+resources/clinical+programs+and+practice+guidelines/medicines+and+drugs/programs+for+the+prescribing+and+supply+of+medicines/matod/medication+assisted+treatment+for+opioid+dependence+matod+program+information" TargetMode="External"/><Relationship Id="rId98" Type="http://schemas.openxmlformats.org/officeDocument/2006/relationships/hyperlink" Target="https://www.ppaonline.com.au/wp-content/uploads/2023/06/ODTCP-Program-Rules.pdf" TargetMode="External"/><Relationship Id="rId3" Type="http://schemas.openxmlformats.org/officeDocument/2006/relationships/customXml" Target="../customXml/item3.xml"/><Relationship Id="rId12" Type="http://schemas.openxmlformats.org/officeDocument/2006/relationships/hyperlink" Target="http://www.ppaonline.com.au/programs/medication-adherence-programs-2/odt" TargetMode="External"/><Relationship Id="rId17" Type="http://schemas.openxmlformats.org/officeDocument/2006/relationships/hyperlink" Target="https://www.pbs.gov.au/browse/section100-md" TargetMode="External"/><Relationship Id="rId25" Type="http://schemas.openxmlformats.org/officeDocument/2006/relationships/hyperlink" Target="https://www.health.gov.au/resources/publications/national-guidelines-for-medication-assisted-treatment-of-opioid-dependence" TargetMode="External"/><Relationship Id="rId33" Type="http://schemas.openxmlformats.org/officeDocument/2006/relationships/hyperlink" Target="mailto:02%205124%209208%20" TargetMode="External"/><Relationship Id="rId38" Type="http://schemas.openxmlformats.org/officeDocument/2006/relationships/hyperlink" Target="https://www.legislation.qld.gov.au/view/html/inforce/current/act-2019-026" TargetMode="External"/><Relationship Id="rId46" Type="http://schemas.openxmlformats.org/officeDocument/2006/relationships/hyperlink" Target="https://www.health.nsw.gov.au/aod/Publications/nsw-clinical-guidelines-opioid.pdf" TargetMode="External"/><Relationship Id="rId59" Type="http://schemas.openxmlformats.org/officeDocument/2006/relationships/hyperlink" Target="https://www.mhc.wa.gov.au/training-and-events/training-for-professionals/community-program-for-opioid-pharmacotherapy-cpop-training/" TargetMode="External"/><Relationship Id="rId67" Type="http://schemas.openxmlformats.org/officeDocument/2006/relationships/hyperlink" Target="mailto:adspharmacy@ths.tas.gov.au" TargetMode="External"/><Relationship Id="rId103" Type="http://schemas.openxmlformats.org/officeDocument/2006/relationships/hyperlink" Target="https://www.pbs.gov.au/reviews/post-market-review-of-opiate-dependence-treatment-program/Interim-Report-for-the-PMR-of-ODTP-medicines-Executive-Summary-and-Interim-Review-Outcomes.PDF" TargetMode="External"/><Relationship Id="rId108" Type="http://schemas.openxmlformats.org/officeDocument/2006/relationships/hyperlink" Target="https://www.ppaonline.com.au/wp-content/uploads/2023/06/ODTCP-Program-Rules.pdf" TargetMode="External"/><Relationship Id="rId116" Type="http://schemas.openxmlformats.org/officeDocument/2006/relationships/fontTable" Target="fontTable.xml"/><Relationship Id="rId20" Type="http://schemas.openxmlformats.org/officeDocument/2006/relationships/hyperlink" Target="https://www.health.act.gov.au/health-professionals/pharmaceutical-services/controlled-medicines/opioid-maintenance-treatment" TargetMode="External"/><Relationship Id="rId41" Type="http://schemas.openxmlformats.org/officeDocument/2006/relationships/hyperlink" Target="https://www.health.qld.gov.au/__data/assets/pdf_file/0032/1276763/guide-qotp-legislative-require-mpa.pdf" TargetMode="External"/><Relationship Id="rId54" Type="http://schemas.openxmlformats.org/officeDocument/2006/relationships/hyperlink" Target="https://legislation.nsw.gov.au/view/whole/html/inforce/current/sl-2008-0392" TargetMode="External"/><Relationship Id="rId62" Type="http://schemas.openxmlformats.org/officeDocument/2006/relationships/hyperlink" Target="https://www.health.wa.gov.au/Articles/F_I/Information-for-pharmacists-about-Opioid-Substitution-Therapy" TargetMode="External"/><Relationship Id="rId70" Type="http://schemas.openxmlformats.org/officeDocument/2006/relationships/hyperlink" Target="https://www.health.tas.gov.au/health-topics/medicines-and-poisons-regulation/information-patients-and-general-public-about-medicines-and-poisons/legislation-and-useful-websites-about-medicines-and-poisons-regulation" TargetMode="External"/><Relationship Id="rId75" Type="http://schemas.openxmlformats.org/officeDocument/2006/relationships/hyperlink" Target="mailto:AODTEHS.DoH@nt.gov.au" TargetMode="External"/><Relationship Id="rId83" Type="http://schemas.openxmlformats.org/officeDocument/2006/relationships/hyperlink" Target="https://www.health.vic.gov.au/publications/victorian-pharmacotherapy-area-based-networks" TargetMode="External"/><Relationship Id="rId88" Type="http://schemas.openxmlformats.org/officeDocument/2006/relationships/hyperlink" Target="https://www.sahealth.sa.gov.au/wps/wcm/connect/public+content/sa+health+internet/clinical+resources/clinical+programs+and+practice+guidelines/substance+misuse+and+dependence/drug+and+alcohol+programs/community+pharmacy+matod+program" TargetMode="External"/><Relationship Id="rId91" Type="http://schemas.openxmlformats.org/officeDocument/2006/relationships/hyperlink" Target="https://www.legislation.sa.gov.au/lz?path=%2Fc%2Fa%2Fcontrolled%20substances%20act%201984" TargetMode="External"/><Relationship Id="rId96" Type="http://schemas.openxmlformats.org/officeDocument/2006/relationships/hyperlink" Target="https://www.ppaonline.com.au/programs/medication-adherence-programs-2/odt" TargetMode="External"/><Relationship Id="rId111" Type="http://schemas.openxmlformats.org/officeDocument/2006/relationships/hyperlink" Target="https://www.pbs.gov.au/files/opioid-dependence-treatment-program-files/UPDATED-ODT-medicines-Information-for-community-and-hospital-pharmacist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bs.gov.au/info/about-the-pbs" TargetMode="External"/><Relationship Id="rId23" Type="http://schemas.openxmlformats.org/officeDocument/2006/relationships/hyperlink" Target="http://www.legislation.act.gov.au/sl/2008-42/default.asp" TargetMode="External"/><Relationship Id="rId28" Type="http://schemas.openxmlformats.org/officeDocument/2006/relationships/hyperlink" Target="http://www.legislation.act.gov.au/a/2008-26/default.asp" TargetMode="External"/><Relationship Id="rId36" Type="http://schemas.openxmlformats.org/officeDocument/2006/relationships/hyperlink" Target="https://www.health.qld.gov.au/clinical-practice/guidelines-procedures/medicines/monitored-medicines/queensland-opioid-treatment-program" TargetMode="External"/><Relationship Id="rId49" Type="http://schemas.openxmlformats.org/officeDocument/2006/relationships/hyperlink" Target="https://otac.org.au/" TargetMode="External"/><Relationship Id="rId57" Type="http://schemas.openxmlformats.org/officeDocument/2006/relationships/hyperlink" Target="https://www.mhc.wa.gov.au/about-us/our-services/community-pharmacotherapy-program/" TargetMode="External"/><Relationship Id="rId106" Type="http://schemas.openxmlformats.org/officeDocument/2006/relationships/hyperlink" Target="https://www.pbs.gov.au/reviews/post-market-review-of-opiate-dependence-treatment-program/Interim-Report-for-the-PMR-of-ODTP-medicines.DOCX" TargetMode="External"/><Relationship Id="rId114" Type="http://schemas.openxmlformats.org/officeDocument/2006/relationships/hyperlink" Target="https://my.psa.org.au/s/training-plan/a110o00000KWU8SAAX/recorded-webinar-navigating-changes-to-the-vic-pharmacotherapy-ort-program" TargetMode="Externa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yperlink" Target="https://www.health.nsw.gov.au/pharmaceutical/doctors/Pages/otp-medical-practitioners.aspx" TargetMode="External"/><Relationship Id="rId52" Type="http://schemas.openxmlformats.org/officeDocument/2006/relationships/hyperlink" Target="https://legislation.nsw.gov.au/view/whole/html/inforce/current/sl-2008-0392" TargetMode="External"/><Relationship Id="rId60" Type="http://schemas.openxmlformats.org/officeDocument/2006/relationships/hyperlink" Target="https://www.legislation.wa.gov.au/legislation/prod/filestore.nsf/FileURL/mrdoc_42444.pdf/$FILE/Medicines%20and%20Poisons%20Regulations%202016%20-%20%5B00-g0-00%5D.pdf?OpenElement" TargetMode="External"/><Relationship Id="rId65" Type="http://schemas.openxmlformats.org/officeDocument/2006/relationships/hyperlink" Target="mailto:CPOPTraining@mhc.wa.gov.au" TargetMode="External"/><Relationship Id="rId73" Type="http://schemas.openxmlformats.org/officeDocument/2006/relationships/hyperlink" Target="https://health.nt.gov.au/professionals/medicines-and-poisons-control2/medical-practitioners-schedule-8-medicines" TargetMode="External"/><Relationship Id="rId78" Type="http://schemas.openxmlformats.org/officeDocument/2006/relationships/hyperlink" Target="https://www.health.vic.gov.au/drugs-and-poisons/pharmacotherapy-forms-applications-and-pharmacotherapy-networks" TargetMode="External"/><Relationship Id="rId81" Type="http://schemas.openxmlformats.org/officeDocument/2006/relationships/hyperlink" Target="mailto:pharmacotherapy@health.vic.gov.au" TargetMode="External"/><Relationship Id="rId86" Type="http://schemas.openxmlformats.org/officeDocument/2006/relationships/hyperlink" Target="https://www.health.vic.gov.au/aod-treatment-services/pharmacotherapy-treatment" TargetMode="External"/><Relationship Id="rId94" Type="http://schemas.openxmlformats.org/officeDocument/2006/relationships/hyperlink" Target="https://www.sahealth.sa.gov.au/wps/wcm/connect/public+content/sa+health+internet/clinical+resources/clinical+programs+and+practice+guidelines/substance+misuse+and+dependence/drug+and+alcohol+programs/community+pharmacy+matod+program" TargetMode="External"/><Relationship Id="rId99" Type="http://schemas.openxmlformats.org/officeDocument/2006/relationships/hyperlink" Target="https://www.ppaonline.com.au/wp-content/uploads/2023/07/Portal-User-Guide-Opioid-Dependence-Treatment-Community-Pharmacy-Program.pdf" TargetMode="External"/><Relationship Id="rId101" Type="http://schemas.openxmlformats.org/officeDocument/2006/relationships/hyperlink" Target="https://www.pbs.gov.au/files/opioid-dependence-treatment-program-files/UPDATED-ODT-medicines-Frequently-Asked-Ques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bs.gov.au/info/browse/section-100/s100-highly-specialised-drugs" TargetMode="External"/><Relationship Id="rId18" Type="http://schemas.openxmlformats.org/officeDocument/2006/relationships/hyperlink" Target="http://pbsapprovedsuppliers.health.gov.au/" TargetMode="External"/><Relationship Id="rId39" Type="http://schemas.openxmlformats.org/officeDocument/2006/relationships/hyperlink" Target="https://www.legislation.qld.gov.au/view/whole/html/inforce/current/sl-2021-0140" TargetMode="External"/><Relationship Id="rId109" Type="http://schemas.openxmlformats.org/officeDocument/2006/relationships/hyperlink" Target="https://www.ppaonline.com.au/wp-content/uploads/2023/02/PPA-Portal-User-Guide-New-User-Registration.pdf" TargetMode="External"/><Relationship Id="rId34" Type="http://schemas.openxmlformats.org/officeDocument/2006/relationships/hyperlink" Target="mailto:hps@act.gov.au" TargetMode="External"/><Relationship Id="rId50" Type="http://schemas.openxmlformats.org/officeDocument/2006/relationships/hyperlink" Target="https://legislation.nsw.gov.au/view/whole/html/inforce/current/sl-2008-0392" TargetMode="External"/><Relationship Id="rId55" Type="http://schemas.openxmlformats.org/officeDocument/2006/relationships/hyperlink" Target="https://www.svhs.org.au/our-services/list-of-services/alcohol-drug-service/resources-for-clinicians/svhs-drug-and-alcohol-specialist-advisory-service" TargetMode="External"/><Relationship Id="rId76" Type="http://schemas.openxmlformats.org/officeDocument/2006/relationships/hyperlink" Target="mailto:ADSCAClinic.CAHS@nt.gov.au" TargetMode="External"/><Relationship Id="rId97" Type="http://schemas.openxmlformats.org/officeDocument/2006/relationships/hyperlink" Target="https://www.ppaonline.com.au/wp-content/uploads/2023/02/PPA-Portal-User-Guide-New-User-Registration.pdf" TargetMode="External"/><Relationship Id="rId104" Type="http://schemas.openxmlformats.org/officeDocument/2006/relationships/hyperlink" Target="https://www.pbs.gov.au/reviews/post-market-review-of-opiate-dependence-treatment-program/Interim-Report-for-the-PMR-of-ODTP-medicines-Executive-Summary-and-Interim-Review-Outcomes.DOCX" TargetMode="External"/><Relationship Id="rId7" Type="http://schemas.openxmlformats.org/officeDocument/2006/relationships/settings" Target="settings.xml"/><Relationship Id="rId71" Type="http://schemas.openxmlformats.org/officeDocument/2006/relationships/hyperlink" Target="mailto:adspharmacy@ths.tas.gov.au" TargetMode="External"/><Relationship Id="rId92" Type="http://schemas.openxmlformats.org/officeDocument/2006/relationships/hyperlink" Target="https://www.legislation.sa.gov.au/__legislation/lz/c/r/controlled%20substances%20(poisons)%20regulations%202011/current/2011.140.auth.pdf" TargetMode="External"/><Relationship Id="rId2" Type="http://schemas.openxmlformats.org/officeDocument/2006/relationships/customXml" Target="../customXml/item2.xml"/><Relationship Id="rId29" Type="http://schemas.openxmlformats.org/officeDocument/2006/relationships/hyperlink" Target="http://www.legislation.act.gov.au/sl/2008-42/default.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A078EDC6AF944B7A4EAF71D01E233" ma:contentTypeVersion="4" ma:contentTypeDescription="Create a new document." ma:contentTypeScope="" ma:versionID="45656aca9abc1a9abba07453ea9adfcb">
  <xsd:schema xmlns:xsd="http://www.w3.org/2001/XMLSchema" xmlns:xs="http://www.w3.org/2001/XMLSchema" xmlns:p="http://schemas.microsoft.com/office/2006/metadata/properties" xmlns:ns2="4a58a226-0a7d-4603-b002-9cd4e4299dbf" xmlns:ns3="49074975-af08-4ba8-a1c7-355682010f6b" targetNamespace="http://schemas.microsoft.com/office/2006/metadata/properties" ma:root="true" ma:fieldsID="fea12ab5e7c5fd3bf67eca910473f395" ns2:_="" ns3:_="">
    <xsd:import namespace="4a58a226-0a7d-4603-b002-9cd4e4299dbf"/>
    <xsd:import namespace="49074975-af08-4ba8-a1c7-355682010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a226-0a7d-4603-b002-9cd4e429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74975-af08-4ba8-a1c7-355682010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4A8E-55AB-4BA8-805D-03D11D2247ED}">
  <ds:schemaRefs>
    <ds:schemaRef ds:uri="http://schemas.microsoft.com/sharepoint/v3/contenttype/forms"/>
  </ds:schemaRefs>
</ds:datastoreItem>
</file>

<file path=customXml/itemProps2.xml><?xml version="1.0" encoding="utf-8"?>
<ds:datastoreItem xmlns:ds="http://schemas.openxmlformats.org/officeDocument/2006/customXml" ds:itemID="{13B9CAE0-B463-48BC-BA8C-5E2E56F4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a226-0a7d-4603-b002-9cd4e4299dbf"/>
    <ds:schemaRef ds:uri="49074975-af08-4ba8-a1c7-35568201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5F0CB-F4A9-4290-BE4A-347CB67D93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C78E25-1284-4994-8D5D-E4838DE7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Kylie</dc:creator>
  <cp:keywords/>
  <dc:description/>
  <cp:lastModifiedBy>MOON, Kylie</cp:lastModifiedBy>
  <cp:revision>9</cp:revision>
  <cp:lastPrinted>2024-05-15T03:18:00Z</cp:lastPrinted>
  <dcterms:created xsi:type="dcterms:W3CDTF">2024-06-07T04:35:00Z</dcterms:created>
  <dcterms:modified xsi:type="dcterms:W3CDTF">2024-06-27T04:11:00Z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0x0101001AFA078EDC6AF944B7A4EAF71D01E233</vt:lpwstr>
  </property>
</Properties>
</file>