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3A6D4" w14:textId="5D0A517A" w:rsidR="00722EAB" w:rsidRDefault="00282A1E" w:rsidP="00D83FD8">
      <w:pPr>
        <w:spacing w:line="240" w:lineRule="auto"/>
        <w:rPr>
          <w:rFonts w:eastAsiaTheme="majorEastAsia" w:cstheme="majorBidi"/>
          <w:b/>
          <w:color w:val="3F4A75"/>
          <w:kern w:val="28"/>
          <w:sz w:val="48"/>
          <w:szCs w:val="52"/>
        </w:rPr>
      </w:pPr>
      <w:r w:rsidRPr="00722EAB">
        <w:rPr>
          <w:rFonts w:eastAsiaTheme="majorEastAsia" w:cstheme="majorBidi"/>
          <w:b/>
          <w:color w:val="3F4A75"/>
          <w:kern w:val="28"/>
          <w:sz w:val="36"/>
          <w:szCs w:val="36"/>
        </w:rPr>
        <w:t xml:space="preserve">Combination </w:t>
      </w:r>
      <w:r w:rsidR="00B8475B">
        <w:rPr>
          <w:rFonts w:eastAsiaTheme="majorEastAsia" w:cstheme="majorBidi"/>
          <w:b/>
          <w:color w:val="3F4A75"/>
          <w:kern w:val="28"/>
          <w:sz w:val="36"/>
          <w:szCs w:val="36"/>
        </w:rPr>
        <w:t>c</w:t>
      </w:r>
      <w:r w:rsidRPr="00722EAB">
        <w:rPr>
          <w:rFonts w:eastAsiaTheme="majorEastAsia" w:cstheme="majorBidi"/>
          <w:b/>
          <w:color w:val="3F4A75"/>
          <w:kern w:val="28"/>
          <w:sz w:val="36"/>
          <w:szCs w:val="36"/>
        </w:rPr>
        <w:t xml:space="preserve">hemotherapy </w:t>
      </w:r>
      <w:r w:rsidR="00B8475B">
        <w:rPr>
          <w:rFonts w:eastAsiaTheme="majorEastAsia" w:cstheme="majorBidi"/>
          <w:b/>
          <w:color w:val="3F4A75"/>
          <w:kern w:val="28"/>
          <w:sz w:val="36"/>
          <w:szCs w:val="36"/>
        </w:rPr>
        <w:t>m</w:t>
      </w:r>
      <w:r w:rsidRPr="00722EAB">
        <w:rPr>
          <w:rFonts w:eastAsiaTheme="majorEastAsia" w:cstheme="majorBidi"/>
          <w:b/>
          <w:color w:val="3F4A75"/>
          <w:kern w:val="28"/>
          <w:sz w:val="36"/>
          <w:szCs w:val="36"/>
        </w:rPr>
        <w:t>edicines</w:t>
      </w:r>
      <w:r w:rsidRPr="00282A1E">
        <w:rPr>
          <w:rFonts w:eastAsiaTheme="majorEastAsia" w:cstheme="majorBidi"/>
          <w:b/>
          <w:color w:val="3F4A75"/>
          <w:kern w:val="28"/>
          <w:sz w:val="48"/>
          <w:szCs w:val="52"/>
        </w:rPr>
        <w:t xml:space="preserve"> </w:t>
      </w:r>
    </w:p>
    <w:p w14:paraId="4A35504B" w14:textId="4DA8F09D" w:rsidR="00282A1E" w:rsidRDefault="00247EF4" w:rsidP="00D83FD8">
      <w:pPr>
        <w:spacing w:line="240" w:lineRule="auto"/>
        <w:rPr>
          <w:rFonts w:eastAsiaTheme="majorEastAsia" w:cstheme="majorBidi"/>
          <w:b/>
          <w:color w:val="3F4A75"/>
          <w:kern w:val="28"/>
          <w:sz w:val="36"/>
          <w:szCs w:val="36"/>
        </w:rPr>
      </w:pPr>
      <w:r w:rsidRPr="00722EAB">
        <w:rPr>
          <w:rFonts w:eastAsiaTheme="majorEastAsia" w:cstheme="majorBidi"/>
          <w:b/>
          <w:color w:val="3F4A75"/>
          <w:kern w:val="28"/>
          <w:sz w:val="36"/>
          <w:szCs w:val="36"/>
        </w:rPr>
        <w:t>Frequently Asked Questions</w:t>
      </w:r>
    </w:p>
    <w:p w14:paraId="5AD12268" w14:textId="0BABF598" w:rsidR="00E63C3E" w:rsidRDefault="00587463" w:rsidP="00D83FD8">
      <w:r w:rsidRPr="00707EFC">
        <w:t xml:space="preserve">This factsheet provides </w:t>
      </w:r>
      <w:r w:rsidR="00A36BB6">
        <w:rPr>
          <w:rFonts w:cs="Arial"/>
        </w:rPr>
        <w:t>information on the</w:t>
      </w:r>
      <w:r w:rsidR="00B8475B">
        <w:rPr>
          <w:rFonts w:cs="Arial"/>
        </w:rPr>
        <w:t xml:space="preserve"> changes to the</w:t>
      </w:r>
      <w:r w:rsidR="00A36BB6">
        <w:rPr>
          <w:rFonts w:cs="Arial"/>
        </w:rPr>
        <w:t xml:space="preserve"> </w:t>
      </w:r>
      <w:r w:rsidR="00A672B7" w:rsidRPr="00B57742">
        <w:t>P</w:t>
      </w:r>
      <w:r w:rsidR="00A672B7">
        <w:t>harmaceutical Benefits Scheme</w:t>
      </w:r>
      <w:r w:rsidRPr="00707EFC">
        <w:t xml:space="preserve"> </w:t>
      </w:r>
      <w:r w:rsidR="00A672B7">
        <w:t>(</w:t>
      </w:r>
      <w:r w:rsidRPr="00707EFC">
        <w:t>PBS</w:t>
      </w:r>
      <w:r w:rsidR="00A672B7">
        <w:t>)</w:t>
      </w:r>
      <w:r w:rsidRPr="00707EFC">
        <w:t xml:space="preserve"> </w:t>
      </w:r>
      <w:r w:rsidR="00A672B7">
        <w:t xml:space="preserve">listing </w:t>
      </w:r>
      <w:r w:rsidRPr="00707EFC">
        <w:t xml:space="preserve">for </w:t>
      </w:r>
      <w:r w:rsidR="00A672B7">
        <w:t xml:space="preserve">combination chemotherapy medicines, </w:t>
      </w:r>
      <w:proofErr w:type="spellStart"/>
      <w:r w:rsidR="00A672B7">
        <w:t>O</w:t>
      </w:r>
      <w:r w:rsidR="0044071B">
        <w:t>pdualag</w:t>
      </w:r>
      <w:proofErr w:type="spellEnd"/>
      <w:r w:rsidR="0044071B" w:rsidRPr="0044071B">
        <w:rPr>
          <w:vertAlign w:val="superscript"/>
        </w:rPr>
        <w:t>®</w:t>
      </w:r>
      <w:r w:rsidR="0044071B">
        <w:t xml:space="preserve"> </w:t>
      </w:r>
      <w:r w:rsidR="0050023E">
        <w:t>(</w:t>
      </w:r>
      <w:r w:rsidR="0050023E" w:rsidRPr="0050023E">
        <w:t xml:space="preserve">nivolumab with </w:t>
      </w:r>
      <w:proofErr w:type="spellStart"/>
      <w:r w:rsidR="0050023E" w:rsidRPr="0050023E">
        <w:t>relatlimab</w:t>
      </w:r>
      <w:proofErr w:type="spellEnd"/>
      <w:r w:rsidR="0050023E">
        <w:t xml:space="preserve">) </w:t>
      </w:r>
      <w:r w:rsidR="0044071B">
        <w:t xml:space="preserve">and </w:t>
      </w:r>
      <w:proofErr w:type="spellStart"/>
      <w:r w:rsidR="0044071B">
        <w:t>Vyxeos</w:t>
      </w:r>
      <w:proofErr w:type="spellEnd"/>
      <w:r w:rsidR="0044071B" w:rsidRPr="0044071B">
        <w:rPr>
          <w:vertAlign w:val="superscript"/>
        </w:rPr>
        <w:t>®</w:t>
      </w:r>
      <w:r w:rsidR="0067754C">
        <w:rPr>
          <w:vertAlign w:val="superscript"/>
        </w:rPr>
        <w:t xml:space="preserve"> </w:t>
      </w:r>
      <w:bookmarkStart w:id="0" w:name="_Hlk182985318"/>
      <w:r w:rsidR="0050023E">
        <w:t>(liposomal</w:t>
      </w:r>
      <w:r w:rsidR="0050023E" w:rsidRPr="0050023E">
        <w:t xml:space="preserve"> daunorubicin with cytarabine</w:t>
      </w:r>
      <w:r w:rsidR="0050023E">
        <w:t>)</w:t>
      </w:r>
      <w:r w:rsidR="00681920">
        <w:t>,</w:t>
      </w:r>
      <w:r w:rsidRPr="00707EFC">
        <w:t xml:space="preserve"> </w:t>
      </w:r>
      <w:bookmarkEnd w:id="0"/>
      <w:r w:rsidRPr="00707EFC">
        <w:t>and an overview of the</w:t>
      </w:r>
      <w:r w:rsidR="003567F0">
        <w:t xml:space="preserve"> </w:t>
      </w:r>
      <w:r w:rsidR="00401A54">
        <w:t xml:space="preserve">prescribing and </w:t>
      </w:r>
      <w:r w:rsidRPr="00707EFC">
        <w:t>claiming arrangements</w:t>
      </w:r>
      <w:r w:rsidR="005756E2">
        <w:t>.</w:t>
      </w:r>
    </w:p>
    <w:p w14:paraId="1BD34653" w14:textId="3C47CAD4" w:rsidR="000757F4" w:rsidRDefault="00712B72" w:rsidP="00D83FD8">
      <w:pPr>
        <w:pStyle w:val="Heading2"/>
        <w:jc w:val="both"/>
      </w:pPr>
      <w:r>
        <w:t>C</w:t>
      </w:r>
      <w:r w:rsidR="00DC48C6" w:rsidRPr="00DC48C6">
        <w:t xml:space="preserve">ombination </w:t>
      </w:r>
      <w:r w:rsidR="00FC682B">
        <w:t>c</w:t>
      </w:r>
      <w:r w:rsidR="00681920" w:rsidRPr="00DC48C6">
        <w:t xml:space="preserve">hemotherapy </w:t>
      </w:r>
      <w:r w:rsidR="00FC682B">
        <w:t>m</w:t>
      </w:r>
      <w:r w:rsidR="00681920" w:rsidRPr="00DC48C6">
        <w:t>edicines</w:t>
      </w:r>
    </w:p>
    <w:p w14:paraId="16BECCA2" w14:textId="78538C33" w:rsidR="000E4278" w:rsidRPr="000757F4" w:rsidRDefault="000E4278" w:rsidP="00D83FD8">
      <w:pPr>
        <w:spacing w:line="240" w:lineRule="auto"/>
        <w:rPr>
          <w:rFonts w:eastAsiaTheme="majorEastAsia" w:cstheme="majorBidi"/>
          <w:b/>
          <w:color w:val="3F4A75"/>
          <w:kern w:val="28"/>
          <w:sz w:val="48"/>
          <w:szCs w:val="52"/>
        </w:rPr>
      </w:pPr>
      <w:r w:rsidRPr="000757F4">
        <w:rPr>
          <w:rFonts w:cs="Arial"/>
          <w:b/>
          <w:bCs/>
          <w:color w:val="358189"/>
          <w:szCs w:val="22"/>
        </w:rPr>
        <w:t xml:space="preserve">What </w:t>
      </w:r>
      <w:r w:rsidR="000757F4">
        <w:rPr>
          <w:rFonts w:cs="Arial"/>
          <w:b/>
          <w:bCs/>
          <w:color w:val="358189"/>
          <w:szCs w:val="22"/>
        </w:rPr>
        <w:t>are</w:t>
      </w:r>
      <w:r w:rsidRPr="000757F4">
        <w:rPr>
          <w:rFonts w:cs="Arial"/>
          <w:b/>
          <w:bCs/>
          <w:color w:val="358189"/>
          <w:szCs w:val="22"/>
        </w:rPr>
        <w:t xml:space="preserve"> combination chemotherapy medicines</w:t>
      </w:r>
      <w:r w:rsidR="005B72C4" w:rsidRPr="000757F4">
        <w:rPr>
          <w:rFonts w:cs="Arial"/>
          <w:b/>
          <w:bCs/>
          <w:color w:val="358189"/>
          <w:szCs w:val="22"/>
        </w:rPr>
        <w:t>?</w:t>
      </w:r>
    </w:p>
    <w:p w14:paraId="527F10AC" w14:textId="683A8A20" w:rsidR="00CD02F4" w:rsidRDefault="007A06D2" w:rsidP="00B03E15">
      <w:pPr>
        <w:pStyle w:val="ListParagraph"/>
        <w:numPr>
          <w:ilvl w:val="0"/>
          <w:numId w:val="36"/>
        </w:numPr>
        <w:spacing w:before="0" w:after="160"/>
      </w:pPr>
      <w:r w:rsidRPr="007A06D2">
        <w:t>The Pharmaceutical Benefits Advisory Committee (PBAC) recommended</w:t>
      </w:r>
      <w:r w:rsidR="00CD02F4">
        <w:t xml:space="preserve"> the PBS listing of</w:t>
      </w:r>
      <w:r w:rsidRPr="007A06D2">
        <w:t xml:space="preserve"> two ‘combination items’</w:t>
      </w:r>
      <w:r w:rsidR="00CD02F4">
        <w:t>:</w:t>
      </w:r>
    </w:p>
    <w:p w14:paraId="7A31FEA2" w14:textId="6102B758" w:rsidR="00CD02F4" w:rsidRDefault="007A06D2" w:rsidP="00B03E15">
      <w:pPr>
        <w:pStyle w:val="ListParagraph"/>
        <w:numPr>
          <w:ilvl w:val="1"/>
          <w:numId w:val="36"/>
        </w:numPr>
        <w:spacing w:before="0" w:after="160"/>
      </w:pPr>
      <w:proofErr w:type="spellStart"/>
      <w:r w:rsidRPr="00B03E15">
        <w:rPr>
          <w:b/>
          <w:bCs/>
        </w:rPr>
        <w:t>Opdualag</w:t>
      </w:r>
      <w:proofErr w:type="spellEnd"/>
      <w:r w:rsidRPr="007A06D2">
        <w:t xml:space="preserve"> (nivolumab with </w:t>
      </w:r>
      <w:proofErr w:type="spellStart"/>
      <w:r w:rsidRPr="007A06D2">
        <w:t>relatlimab</w:t>
      </w:r>
      <w:proofErr w:type="spellEnd"/>
      <w:r w:rsidRPr="007A06D2">
        <w:t>)</w:t>
      </w:r>
      <w:r w:rsidR="00681920">
        <w:t>;</w:t>
      </w:r>
      <w:r w:rsidRPr="007A06D2">
        <w:t xml:space="preserve"> and </w:t>
      </w:r>
    </w:p>
    <w:p w14:paraId="48D4AC05" w14:textId="16ED2D93" w:rsidR="00B57742" w:rsidRDefault="007A06D2" w:rsidP="00B03E15">
      <w:pPr>
        <w:pStyle w:val="ListParagraph"/>
        <w:numPr>
          <w:ilvl w:val="1"/>
          <w:numId w:val="36"/>
        </w:numPr>
        <w:spacing w:before="0" w:after="160"/>
      </w:pPr>
      <w:proofErr w:type="spellStart"/>
      <w:r w:rsidRPr="00E415DB">
        <w:rPr>
          <w:b/>
          <w:bCs/>
        </w:rPr>
        <w:t>Vyxeos</w:t>
      </w:r>
      <w:proofErr w:type="spellEnd"/>
      <w:r w:rsidRPr="007A06D2">
        <w:t xml:space="preserve"> (liposomal daunorubicin with cytarabine)</w:t>
      </w:r>
      <w:r w:rsidR="00CD02F4">
        <w:t>.</w:t>
      </w:r>
    </w:p>
    <w:p w14:paraId="3AB28147" w14:textId="7EA03155" w:rsidR="00F0557E" w:rsidRDefault="00F0557E" w:rsidP="00D83FD8">
      <w:pPr>
        <w:pStyle w:val="ListParagraph"/>
        <w:numPr>
          <w:ilvl w:val="0"/>
          <w:numId w:val="36"/>
        </w:numPr>
      </w:pPr>
      <w:r>
        <w:t>This is the first time that ‘combination items’ for the treatment of cancer have been recommended by the PBAC</w:t>
      </w:r>
      <w:r w:rsidR="007A06D2">
        <w:t xml:space="preserve"> </w:t>
      </w:r>
      <w:r w:rsidR="007A06D2" w:rsidRPr="007A06D2">
        <w:t xml:space="preserve">for </w:t>
      </w:r>
      <w:r w:rsidR="00681920">
        <w:t xml:space="preserve">listing on </w:t>
      </w:r>
      <w:r w:rsidR="007A06D2" w:rsidRPr="007A06D2">
        <w:t xml:space="preserve">the </w:t>
      </w:r>
      <w:r w:rsidR="00FA1D8D">
        <w:t xml:space="preserve">PBS </w:t>
      </w:r>
      <w:r w:rsidR="007A06D2" w:rsidRPr="007A06D2">
        <w:t>section 100</w:t>
      </w:r>
      <w:r w:rsidR="00FA1D8D">
        <w:t xml:space="preserve"> (s100)</w:t>
      </w:r>
      <w:r w:rsidR="007A06D2" w:rsidRPr="007A06D2">
        <w:t xml:space="preserve"> Efficient Funding of Chemotherapy (EFC) Program. </w:t>
      </w:r>
      <w:r>
        <w:t xml:space="preserve"> </w:t>
      </w:r>
    </w:p>
    <w:p w14:paraId="28FC2AEC" w14:textId="2853FDCB" w:rsidR="00B700B7" w:rsidRPr="006434DB" w:rsidRDefault="00AA1752" w:rsidP="00E415DB">
      <w:pPr>
        <w:pStyle w:val="ListParagraph"/>
        <w:numPr>
          <w:ilvl w:val="0"/>
          <w:numId w:val="36"/>
        </w:numPr>
        <w:spacing w:before="0" w:after="160"/>
      </w:pPr>
      <w:r w:rsidRPr="006434DB">
        <w:t>T</w:t>
      </w:r>
      <w:r w:rsidR="00B57742" w:rsidRPr="006434DB">
        <w:t xml:space="preserve">he </w:t>
      </w:r>
      <w:r w:rsidR="00B57742" w:rsidRPr="006434DB">
        <w:rPr>
          <w:i/>
          <w:iCs/>
        </w:rPr>
        <w:t>National Health Act 1953</w:t>
      </w:r>
      <w:r w:rsidR="00B57742" w:rsidRPr="006434DB">
        <w:t xml:space="preserve"> defines</w:t>
      </w:r>
      <w:r w:rsidRPr="006434DB">
        <w:t xml:space="preserve"> ‘combination items’</w:t>
      </w:r>
      <w:r w:rsidR="00B57742" w:rsidRPr="006434DB">
        <w:t xml:space="preserve"> as ‘a pharmaceutical item that has a drug that contains at least 2 other drugs or medicinal preparations, at least one of which is a listed drug’.</w:t>
      </w:r>
    </w:p>
    <w:p w14:paraId="286834C1" w14:textId="4807223E" w:rsidR="006E35C6" w:rsidRDefault="006E35C6" w:rsidP="00E415DB">
      <w:pPr>
        <w:pStyle w:val="ListParagraph"/>
        <w:numPr>
          <w:ilvl w:val="0"/>
          <w:numId w:val="36"/>
        </w:numPr>
        <w:spacing w:before="0" w:after="160"/>
      </w:pPr>
      <w:proofErr w:type="spellStart"/>
      <w:r>
        <w:t>Opdualag</w:t>
      </w:r>
      <w:proofErr w:type="spellEnd"/>
      <w:r>
        <w:t xml:space="preserve"> </w:t>
      </w:r>
      <w:r w:rsidR="00017CB6">
        <w:t xml:space="preserve">is </w:t>
      </w:r>
      <w:r w:rsidR="00B72DA5">
        <w:t xml:space="preserve">currently listed on the PBS </w:t>
      </w:r>
      <w:r w:rsidR="00017CB6">
        <w:t xml:space="preserve">for the </w:t>
      </w:r>
      <w:r w:rsidR="00017CB6" w:rsidRPr="00017CB6">
        <w:t>treatment of patients with unresectable Stage III or Stage IV malignant melanoma</w:t>
      </w:r>
      <w:r w:rsidR="00017CB6">
        <w:t>.</w:t>
      </w:r>
    </w:p>
    <w:p w14:paraId="140000BC" w14:textId="59165C28" w:rsidR="000E4278" w:rsidRDefault="00B700B7" w:rsidP="00E415DB">
      <w:pPr>
        <w:pStyle w:val="ListParagraph"/>
        <w:numPr>
          <w:ilvl w:val="0"/>
          <w:numId w:val="36"/>
        </w:numPr>
        <w:spacing w:before="0" w:after="160"/>
      </w:pPr>
      <w:proofErr w:type="spellStart"/>
      <w:r>
        <w:t>Vyxeos</w:t>
      </w:r>
      <w:proofErr w:type="spellEnd"/>
      <w:r w:rsidR="00017CB6">
        <w:t xml:space="preserve"> is </w:t>
      </w:r>
      <w:r w:rsidR="00B72DA5">
        <w:t xml:space="preserve">currently listed on the PBS </w:t>
      </w:r>
      <w:r w:rsidR="00D91913">
        <w:t xml:space="preserve">for </w:t>
      </w:r>
      <w:r w:rsidR="00D91913" w:rsidRPr="00D91913">
        <w:t>the treatment of patients with therapy-related acute myeloid leukaemia (t-AML) or acute myeloid leukaemia with myelodysplasia-related changes (AML-MRC)</w:t>
      </w:r>
      <w:r w:rsidR="00D91913">
        <w:t>.</w:t>
      </w:r>
    </w:p>
    <w:p w14:paraId="72703F79" w14:textId="1529ADF9" w:rsidR="00165C84" w:rsidRPr="00165C84" w:rsidRDefault="00165C84" w:rsidP="00E415DB">
      <w:pPr>
        <w:rPr>
          <w:b/>
          <w:bCs/>
        </w:rPr>
      </w:pPr>
      <w:r w:rsidRPr="00165C84">
        <w:rPr>
          <w:rFonts w:cs="Arial"/>
          <w:b/>
          <w:bCs/>
          <w:color w:val="358189"/>
          <w:szCs w:val="22"/>
        </w:rPr>
        <w:t xml:space="preserve">What is happening with </w:t>
      </w:r>
      <w:bookmarkStart w:id="1" w:name="_Hlk183010943"/>
      <w:proofErr w:type="spellStart"/>
      <w:r w:rsidR="00C6799C">
        <w:rPr>
          <w:rFonts w:cs="Arial"/>
          <w:b/>
          <w:bCs/>
          <w:color w:val="358189"/>
          <w:szCs w:val="22"/>
        </w:rPr>
        <w:t>Opdualag</w:t>
      </w:r>
      <w:proofErr w:type="spellEnd"/>
      <w:r w:rsidR="00C6799C">
        <w:rPr>
          <w:rFonts w:cs="Arial"/>
          <w:b/>
          <w:bCs/>
          <w:color w:val="358189"/>
          <w:szCs w:val="22"/>
        </w:rPr>
        <w:t xml:space="preserve"> and </w:t>
      </w:r>
      <w:proofErr w:type="spellStart"/>
      <w:r w:rsidR="00C6799C">
        <w:rPr>
          <w:rFonts w:cs="Arial"/>
          <w:b/>
          <w:bCs/>
          <w:color w:val="358189"/>
          <w:szCs w:val="22"/>
        </w:rPr>
        <w:t>Vyxeos</w:t>
      </w:r>
      <w:bookmarkEnd w:id="1"/>
      <w:proofErr w:type="spellEnd"/>
      <w:r w:rsidRPr="00165C84">
        <w:rPr>
          <w:rFonts w:cs="Arial"/>
          <w:b/>
          <w:bCs/>
          <w:color w:val="358189"/>
          <w:szCs w:val="22"/>
        </w:rPr>
        <w:t xml:space="preserve">? </w:t>
      </w:r>
    </w:p>
    <w:p w14:paraId="0EA7CA04" w14:textId="1CBA36A4" w:rsidR="009D4227" w:rsidRDefault="009D4227" w:rsidP="00B03E15">
      <w:pPr>
        <w:pStyle w:val="ListParagraph"/>
        <w:numPr>
          <w:ilvl w:val="0"/>
          <w:numId w:val="36"/>
        </w:numPr>
        <w:spacing w:before="0" w:after="160"/>
      </w:pPr>
      <w:r>
        <w:t xml:space="preserve">These medicines were </w:t>
      </w:r>
      <w:r w:rsidRPr="00B1176C">
        <w:t xml:space="preserve">temporarily listed on the </w:t>
      </w:r>
      <w:r w:rsidR="00F663F5" w:rsidRPr="00FA6564">
        <w:t>H</w:t>
      </w:r>
      <w:r w:rsidR="00F663F5">
        <w:t>ighly Specialised Drugs (</w:t>
      </w:r>
      <w:r w:rsidRPr="00B1176C">
        <w:t>HS</w:t>
      </w:r>
      <w:r w:rsidR="00F663F5">
        <w:t>D)</w:t>
      </w:r>
      <w:r>
        <w:t xml:space="preserve"> </w:t>
      </w:r>
      <w:r w:rsidRPr="00B1176C">
        <w:t xml:space="preserve">Program to prioritise patient access while updates were made to legislation and </w:t>
      </w:r>
      <w:r>
        <w:t>administrative</w:t>
      </w:r>
      <w:r w:rsidRPr="00B1176C">
        <w:t xml:space="preserve"> systems to support </w:t>
      </w:r>
      <w:r>
        <w:t xml:space="preserve">the listing of </w:t>
      </w:r>
      <w:r w:rsidRPr="00B1176C">
        <w:t>combination medicines on the EFC Program</w:t>
      </w:r>
      <w:r w:rsidR="00C24344">
        <w:t>.</w:t>
      </w:r>
    </w:p>
    <w:p w14:paraId="2C73F542" w14:textId="2D39F09A" w:rsidR="00165C84" w:rsidRDefault="00165C84" w:rsidP="00F67047">
      <w:pPr>
        <w:pStyle w:val="ListParagraph"/>
        <w:numPr>
          <w:ilvl w:val="0"/>
          <w:numId w:val="36"/>
        </w:numPr>
        <w:spacing w:before="0" w:after="160"/>
        <w:jc w:val="both"/>
      </w:pPr>
      <w:r>
        <w:t xml:space="preserve">On 1 December 2024, </w:t>
      </w:r>
      <w:proofErr w:type="spellStart"/>
      <w:r w:rsidRPr="00B1176C">
        <w:t>Opdualag</w:t>
      </w:r>
      <w:proofErr w:type="spellEnd"/>
      <w:r w:rsidRPr="00B1176C">
        <w:t xml:space="preserve"> and </w:t>
      </w:r>
      <w:proofErr w:type="spellStart"/>
      <w:r w:rsidRPr="00B1176C">
        <w:t>Vyxeos</w:t>
      </w:r>
      <w:proofErr w:type="spellEnd"/>
      <w:r w:rsidRPr="00B1176C">
        <w:t xml:space="preserve"> </w:t>
      </w:r>
      <w:r>
        <w:t xml:space="preserve">are being </w:t>
      </w:r>
      <w:r w:rsidRPr="00FA6564">
        <w:t>transition</w:t>
      </w:r>
      <w:r>
        <w:t>ed</w:t>
      </w:r>
      <w:r w:rsidRPr="00FA6564">
        <w:t xml:space="preserve"> from the </w:t>
      </w:r>
      <w:r w:rsidR="0055022B">
        <w:t>HSD</w:t>
      </w:r>
      <w:r w:rsidR="00F663F5">
        <w:t xml:space="preserve"> </w:t>
      </w:r>
      <w:r w:rsidRPr="00FA6564">
        <w:t>Program to the EFC Program</w:t>
      </w:r>
      <w:r>
        <w:t>.</w:t>
      </w:r>
    </w:p>
    <w:p w14:paraId="7B2961ED" w14:textId="2605CFD5" w:rsidR="00712B72" w:rsidRDefault="00712B72" w:rsidP="00D83FD8">
      <w:pPr>
        <w:pStyle w:val="Heading2"/>
        <w:jc w:val="both"/>
      </w:pPr>
      <w:r w:rsidRPr="00712B72">
        <w:t xml:space="preserve">PBS </w:t>
      </w:r>
      <w:r w:rsidR="002C17F8">
        <w:t>s</w:t>
      </w:r>
      <w:r w:rsidRPr="00712B72">
        <w:t xml:space="preserve">ection 100 </w:t>
      </w:r>
      <w:r w:rsidR="00FC682B">
        <w:t>p</w:t>
      </w:r>
      <w:r>
        <w:t>rograms</w:t>
      </w:r>
    </w:p>
    <w:p w14:paraId="726FCDCC" w14:textId="17C07490" w:rsidR="000363E0" w:rsidRPr="00712B72" w:rsidRDefault="000363E0" w:rsidP="00E415DB">
      <w:pPr>
        <w:spacing w:line="240" w:lineRule="auto"/>
        <w:rPr>
          <w:rFonts w:cs="Arial"/>
          <w:b/>
          <w:bCs/>
          <w:color w:val="358189"/>
          <w:szCs w:val="22"/>
        </w:rPr>
      </w:pPr>
      <w:r w:rsidRPr="00712B72">
        <w:rPr>
          <w:rFonts w:cs="Arial"/>
          <w:b/>
          <w:bCs/>
          <w:color w:val="358189"/>
          <w:szCs w:val="22"/>
        </w:rPr>
        <w:t xml:space="preserve">What is the </w:t>
      </w:r>
      <w:r w:rsidR="00D91913" w:rsidRPr="00712B72">
        <w:rPr>
          <w:rFonts w:cs="Arial"/>
          <w:b/>
          <w:bCs/>
          <w:color w:val="358189"/>
          <w:szCs w:val="22"/>
        </w:rPr>
        <w:t>PBS</w:t>
      </w:r>
      <w:r w:rsidRPr="00712B72">
        <w:rPr>
          <w:rFonts w:cs="Arial"/>
          <w:b/>
          <w:bCs/>
          <w:color w:val="358189"/>
          <w:szCs w:val="22"/>
        </w:rPr>
        <w:t xml:space="preserve"> s100 Efficient Funding of Chemotherapy (EFC) Program?</w:t>
      </w:r>
    </w:p>
    <w:p w14:paraId="1F7DF74B" w14:textId="4582341F" w:rsidR="003E11CD" w:rsidRPr="003E11CD" w:rsidRDefault="000363E0" w:rsidP="008C6838">
      <w:pPr>
        <w:pStyle w:val="ListParagraph"/>
        <w:numPr>
          <w:ilvl w:val="0"/>
          <w:numId w:val="36"/>
        </w:numPr>
        <w:spacing w:before="0" w:after="160"/>
      </w:pPr>
      <w:r w:rsidRPr="009E21BF">
        <w:t xml:space="preserve">The EFC Program provides </w:t>
      </w:r>
      <w:r w:rsidR="00610ED2">
        <w:t>funding for</w:t>
      </w:r>
      <w:r w:rsidRPr="009E21BF">
        <w:t xml:space="preserve"> chemotherapy medicines used for the treatment of cancer that are administered</w:t>
      </w:r>
      <w:r w:rsidR="00AB72E3">
        <w:t xml:space="preserve"> at</w:t>
      </w:r>
      <w:r w:rsidR="00574FDD">
        <w:t xml:space="preserve"> </w:t>
      </w:r>
      <w:r w:rsidRPr="009E21BF">
        <w:t>public or private hospitals.</w:t>
      </w:r>
    </w:p>
    <w:p w14:paraId="1B80085C" w14:textId="6F13B817" w:rsidR="000363E0" w:rsidRPr="007961DC" w:rsidRDefault="000363E0" w:rsidP="00D83FD8">
      <w:pPr>
        <w:spacing w:before="0" w:after="160"/>
        <w:rPr>
          <w:rFonts w:cs="Arial"/>
          <w:b/>
          <w:bCs/>
          <w:color w:val="358189"/>
          <w:szCs w:val="22"/>
        </w:rPr>
      </w:pPr>
      <w:r w:rsidRPr="007961DC">
        <w:rPr>
          <w:rFonts w:cs="Arial"/>
          <w:b/>
          <w:bCs/>
          <w:color w:val="358189"/>
          <w:szCs w:val="22"/>
        </w:rPr>
        <w:t>What is the PBS s100 Highly Specialised Drugs (HSD) Program?</w:t>
      </w:r>
    </w:p>
    <w:p w14:paraId="19CD7F5A" w14:textId="77777777" w:rsidR="000363E0" w:rsidRDefault="000363E0" w:rsidP="00D83FD8">
      <w:pPr>
        <w:pStyle w:val="ListParagraph"/>
        <w:numPr>
          <w:ilvl w:val="0"/>
          <w:numId w:val="36"/>
        </w:numPr>
        <w:spacing w:before="0" w:after="160"/>
      </w:pPr>
      <w:r w:rsidRPr="00887FBF">
        <w:t xml:space="preserve">The </w:t>
      </w:r>
      <w:r>
        <w:t>HSD</w:t>
      </w:r>
      <w:r w:rsidRPr="00887FBF">
        <w:t xml:space="preserve"> Program provides access to specialised PBS medicines for the treatment of chronic conditions which, because of their clinical use and other special features, have restrictions on where they can be prescribed and supplied.</w:t>
      </w:r>
    </w:p>
    <w:p w14:paraId="5A6AD660" w14:textId="009AC487" w:rsidR="00A157AC" w:rsidRDefault="00A157AC" w:rsidP="00D83FD8">
      <w:pPr>
        <w:pStyle w:val="Heading2"/>
        <w:jc w:val="both"/>
      </w:pPr>
      <w:r>
        <w:lastRenderedPageBreak/>
        <w:t>Patients</w:t>
      </w:r>
    </w:p>
    <w:p w14:paraId="12C015D0" w14:textId="7BD1CD58" w:rsidR="00887B08" w:rsidRPr="00165C84" w:rsidRDefault="00887B08" w:rsidP="00D83FD8">
      <w:pPr>
        <w:spacing w:line="240" w:lineRule="auto"/>
        <w:rPr>
          <w:rFonts w:cs="Arial"/>
          <w:b/>
          <w:bCs/>
          <w:color w:val="358189"/>
          <w:szCs w:val="22"/>
        </w:rPr>
      </w:pPr>
      <w:r w:rsidRPr="00165C84">
        <w:rPr>
          <w:rFonts w:cs="Arial"/>
          <w:b/>
          <w:bCs/>
          <w:color w:val="358189"/>
          <w:szCs w:val="22"/>
        </w:rPr>
        <w:t xml:space="preserve">How will moving </w:t>
      </w:r>
      <w:proofErr w:type="spellStart"/>
      <w:r w:rsidR="00335924" w:rsidRPr="00335924">
        <w:rPr>
          <w:rFonts w:cs="Arial"/>
          <w:b/>
          <w:bCs/>
          <w:color w:val="358189"/>
          <w:szCs w:val="22"/>
        </w:rPr>
        <w:t>Opdualag</w:t>
      </w:r>
      <w:proofErr w:type="spellEnd"/>
      <w:r w:rsidR="00335924" w:rsidRPr="00335924">
        <w:rPr>
          <w:rFonts w:cs="Arial"/>
          <w:b/>
          <w:bCs/>
          <w:color w:val="358189"/>
          <w:szCs w:val="22"/>
        </w:rPr>
        <w:t xml:space="preserve"> and </w:t>
      </w:r>
      <w:proofErr w:type="spellStart"/>
      <w:r w:rsidR="00335924" w:rsidRPr="00335924">
        <w:rPr>
          <w:rFonts w:cs="Arial"/>
          <w:b/>
          <w:bCs/>
          <w:color w:val="358189"/>
          <w:szCs w:val="22"/>
        </w:rPr>
        <w:t>Vyxeos</w:t>
      </w:r>
      <w:proofErr w:type="spellEnd"/>
      <w:r w:rsidR="00335924" w:rsidRPr="00335924">
        <w:rPr>
          <w:rFonts w:cs="Arial"/>
          <w:b/>
          <w:bCs/>
          <w:color w:val="358189"/>
          <w:szCs w:val="22"/>
        </w:rPr>
        <w:t xml:space="preserve"> </w:t>
      </w:r>
      <w:r w:rsidRPr="00165C84">
        <w:rPr>
          <w:rFonts w:cs="Arial"/>
          <w:b/>
          <w:bCs/>
          <w:color w:val="358189"/>
          <w:szCs w:val="22"/>
        </w:rPr>
        <w:t>from the HSD Program to the EFC Program impact patients?</w:t>
      </w:r>
    </w:p>
    <w:p w14:paraId="6E118FEC" w14:textId="0A8BA191" w:rsidR="00887B08" w:rsidRDefault="00887B08" w:rsidP="00D83FD8">
      <w:pPr>
        <w:pStyle w:val="ListParagraph"/>
        <w:numPr>
          <w:ilvl w:val="0"/>
          <w:numId w:val="36"/>
        </w:numPr>
        <w:spacing w:before="0" w:after="160"/>
      </w:pPr>
      <w:r>
        <w:t>Under t</w:t>
      </w:r>
      <w:r w:rsidRPr="009E21BF">
        <w:t>he HSD Program</w:t>
      </w:r>
      <w:r>
        <w:t xml:space="preserve">, patients pay the relevant </w:t>
      </w:r>
      <w:r w:rsidRPr="009E21BF">
        <w:t xml:space="preserve">PBS patient co-payment for </w:t>
      </w:r>
      <w:r>
        <w:t>the</w:t>
      </w:r>
      <w:r w:rsidR="00530F22">
        <w:t>ir</w:t>
      </w:r>
      <w:r>
        <w:t xml:space="preserve"> original </w:t>
      </w:r>
      <w:r w:rsidR="00D214BF">
        <w:t xml:space="preserve">prescription </w:t>
      </w:r>
      <w:r>
        <w:t xml:space="preserve">and </w:t>
      </w:r>
      <w:r w:rsidRPr="009E21BF">
        <w:t>each repeat prescript</w:t>
      </w:r>
      <w:r w:rsidR="00530F22">
        <w:t>ion</w:t>
      </w:r>
      <w:r>
        <w:t>.</w:t>
      </w:r>
    </w:p>
    <w:p w14:paraId="05F33952" w14:textId="00A8CAF5" w:rsidR="00E5544A" w:rsidRDefault="00887B08" w:rsidP="00D83FD8">
      <w:pPr>
        <w:pStyle w:val="ListParagraph"/>
        <w:numPr>
          <w:ilvl w:val="0"/>
          <w:numId w:val="36"/>
        </w:numPr>
        <w:spacing w:before="0" w:after="160"/>
      </w:pPr>
      <w:r>
        <w:t>Under the EFC Program, p</w:t>
      </w:r>
      <w:r w:rsidRPr="009E21BF">
        <w:t xml:space="preserve">atients </w:t>
      </w:r>
      <w:r>
        <w:t xml:space="preserve">only </w:t>
      </w:r>
      <w:r w:rsidRPr="009E21BF">
        <w:t xml:space="preserve">pay one PBS </w:t>
      </w:r>
      <w:r w:rsidR="001944CF">
        <w:t xml:space="preserve">patient </w:t>
      </w:r>
      <w:r w:rsidRPr="009E21BF">
        <w:t>co-payment for each original prescription</w:t>
      </w:r>
      <w:r w:rsidR="00610ED2">
        <w:t>. There is</w:t>
      </w:r>
      <w:r>
        <w:t xml:space="preserve"> no cost </w:t>
      </w:r>
      <w:r w:rsidR="00610ED2">
        <w:t xml:space="preserve">to the patient </w:t>
      </w:r>
      <w:r>
        <w:t>for repeat prescription</w:t>
      </w:r>
      <w:r w:rsidR="00610ED2">
        <w:t>s</w:t>
      </w:r>
      <w:r>
        <w:t>.</w:t>
      </w:r>
      <w:r w:rsidRPr="009E21BF">
        <w:t xml:space="preserve"> </w:t>
      </w:r>
    </w:p>
    <w:p w14:paraId="217689AB" w14:textId="7FE98E44" w:rsidR="007668C7" w:rsidRPr="00480362" w:rsidRDefault="00887B08" w:rsidP="00D83FD8">
      <w:pPr>
        <w:pStyle w:val="ListParagraph"/>
        <w:numPr>
          <w:ilvl w:val="0"/>
          <w:numId w:val="36"/>
        </w:numPr>
        <w:spacing w:before="0" w:after="160"/>
      </w:pPr>
      <w:r w:rsidRPr="009E21BF">
        <w:t>The current PBS patient co-payment</w:t>
      </w:r>
      <w:r>
        <w:t xml:space="preserve"> </w:t>
      </w:r>
      <w:r w:rsidR="00681920">
        <w:t xml:space="preserve">amounts </w:t>
      </w:r>
      <w:r>
        <w:t xml:space="preserve">are </w:t>
      </w:r>
      <w:r w:rsidR="00681920">
        <w:t xml:space="preserve">available </w:t>
      </w:r>
      <w:r w:rsidRPr="009E21BF">
        <w:t xml:space="preserve">on the </w:t>
      </w:r>
      <w:hyperlink r:id="rId13" w:history="1">
        <w:r w:rsidRPr="009E21BF">
          <w:rPr>
            <w:rStyle w:val="Hyperlink"/>
          </w:rPr>
          <w:t>PBS website</w:t>
        </w:r>
      </w:hyperlink>
      <w:r w:rsidRPr="009E21BF">
        <w:t>.</w:t>
      </w:r>
    </w:p>
    <w:p w14:paraId="67D83D50" w14:textId="321800FD" w:rsidR="002B7B55" w:rsidRPr="00A13C85" w:rsidRDefault="00D817DC" w:rsidP="00D83FD8">
      <w:pPr>
        <w:pStyle w:val="Heading2"/>
        <w:jc w:val="both"/>
      </w:pPr>
      <w:r>
        <w:rPr>
          <w:iCs w:val="0"/>
        </w:rPr>
        <w:t>Prescribers</w:t>
      </w:r>
    </w:p>
    <w:p w14:paraId="4A409974" w14:textId="01EE1908" w:rsidR="009F1971" w:rsidRPr="00165C84" w:rsidRDefault="009F1971" w:rsidP="00D83FD8">
      <w:pPr>
        <w:spacing w:line="240" w:lineRule="auto"/>
        <w:rPr>
          <w:rFonts w:cs="Arial"/>
          <w:b/>
          <w:bCs/>
          <w:color w:val="358189"/>
          <w:szCs w:val="22"/>
        </w:rPr>
      </w:pPr>
      <w:r w:rsidRPr="00165C84">
        <w:rPr>
          <w:rFonts w:cs="Arial"/>
          <w:b/>
          <w:bCs/>
          <w:color w:val="358189"/>
          <w:szCs w:val="22"/>
        </w:rPr>
        <w:t xml:space="preserve">Are there changes to who can prescribe </w:t>
      </w:r>
      <w:proofErr w:type="spellStart"/>
      <w:r w:rsidRPr="00165C84">
        <w:rPr>
          <w:rFonts w:cs="Arial"/>
          <w:b/>
          <w:bCs/>
          <w:color w:val="358189"/>
          <w:szCs w:val="22"/>
        </w:rPr>
        <w:t>Opdualag</w:t>
      </w:r>
      <w:proofErr w:type="spellEnd"/>
      <w:r w:rsidRPr="00165C84">
        <w:rPr>
          <w:rFonts w:cs="Arial"/>
          <w:b/>
          <w:bCs/>
          <w:color w:val="358189"/>
          <w:szCs w:val="22"/>
        </w:rPr>
        <w:t xml:space="preserve"> and </w:t>
      </w:r>
      <w:proofErr w:type="spellStart"/>
      <w:r w:rsidRPr="00165C84">
        <w:rPr>
          <w:rFonts w:cs="Arial"/>
          <w:b/>
          <w:bCs/>
          <w:color w:val="358189"/>
          <w:szCs w:val="22"/>
        </w:rPr>
        <w:t>Vyxeos</w:t>
      </w:r>
      <w:proofErr w:type="spellEnd"/>
      <w:r w:rsidRPr="00165C84">
        <w:rPr>
          <w:rFonts w:cs="Arial"/>
          <w:b/>
          <w:bCs/>
          <w:color w:val="358189"/>
          <w:szCs w:val="22"/>
        </w:rPr>
        <w:t>?</w:t>
      </w:r>
    </w:p>
    <w:p w14:paraId="2B4BD6C0" w14:textId="0D048164" w:rsidR="009F1971" w:rsidRDefault="00E415DB" w:rsidP="00E415DB">
      <w:pPr>
        <w:pStyle w:val="ListParagraph"/>
        <w:numPr>
          <w:ilvl w:val="0"/>
          <w:numId w:val="36"/>
        </w:numPr>
        <w:spacing w:before="0" w:after="160"/>
      </w:pPr>
      <w:r w:rsidRPr="00E415DB">
        <w:t>There will be no change to the medical practitioners who are authorised prescribers of these medicines</w:t>
      </w:r>
      <w:r>
        <w:t>.</w:t>
      </w:r>
    </w:p>
    <w:p w14:paraId="37D4F6B1" w14:textId="53D4323D" w:rsidR="00107348" w:rsidRPr="00107348" w:rsidRDefault="00107348" w:rsidP="00D83FD8">
      <w:pPr>
        <w:rPr>
          <w:rFonts w:cs="Arial"/>
          <w:b/>
          <w:bCs/>
          <w:color w:val="358189"/>
          <w:szCs w:val="22"/>
        </w:rPr>
      </w:pPr>
      <w:r w:rsidRPr="00107348">
        <w:rPr>
          <w:rFonts w:cs="Arial"/>
          <w:b/>
          <w:bCs/>
          <w:color w:val="358189"/>
          <w:szCs w:val="22"/>
        </w:rPr>
        <w:t xml:space="preserve">Why do the PBS restrictions for </w:t>
      </w:r>
      <w:proofErr w:type="spellStart"/>
      <w:r w:rsidRPr="00107348">
        <w:rPr>
          <w:rFonts w:cs="Arial"/>
          <w:b/>
          <w:bCs/>
          <w:color w:val="358189"/>
          <w:szCs w:val="22"/>
        </w:rPr>
        <w:t>Opdualag</w:t>
      </w:r>
      <w:proofErr w:type="spellEnd"/>
      <w:r w:rsidRPr="00107348">
        <w:rPr>
          <w:rFonts w:cs="Arial"/>
          <w:b/>
          <w:bCs/>
          <w:color w:val="358189"/>
          <w:szCs w:val="22"/>
        </w:rPr>
        <w:t xml:space="preserve"> and </w:t>
      </w:r>
      <w:proofErr w:type="spellStart"/>
      <w:r w:rsidRPr="00107348">
        <w:rPr>
          <w:rFonts w:cs="Arial"/>
          <w:b/>
          <w:bCs/>
          <w:color w:val="358189"/>
          <w:szCs w:val="22"/>
        </w:rPr>
        <w:t>Vyxeos</w:t>
      </w:r>
      <w:proofErr w:type="spellEnd"/>
      <w:r w:rsidRPr="00107348">
        <w:rPr>
          <w:rFonts w:cs="Arial"/>
          <w:b/>
          <w:bCs/>
          <w:color w:val="358189"/>
          <w:szCs w:val="22"/>
        </w:rPr>
        <w:t xml:space="preserve"> </w:t>
      </w:r>
      <w:r w:rsidR="00D817DC">
        <w:rPr>
          <w:rFonts w:cs="Arial"/>
          <w:b/>
          <w:bCs/>
          <w:color w:val="358189"/>
          <w:szCs w:val="22"/>
        </w:rPr>
        <w:t xml:space="preserve">under the EFC Program </w:t>
      </w:r>
      <w:r w:rsidRPr="00107348">
        <w:rPr>
          <w:rFonts w:cs="Arial"/>
          <w:b/>
          <w:bCs/>
          <w:color w:val="358189"/>
          <w:szCs w:val="22"/>
        </w:rPr>
        <w:t xml:space="preserve">look different </w:t>
      </w:r>
      <w:r w:rsidR="00D817DC">
        <w:rPr>
          <w:rFonts w:cs="Arial"/>
          <w:b/>
          <w:bCs/>
          <w:color w:val="358189"/>
          <w:szCs w:val="22"/>
        </w:rPr>
        <w:t>to the previous PBS restrictions for these medicines under</w:t>
      </w:r>
      <w:r w:rsidR="00D817DC" w:rsidRPr="00107348">
        <w:rPr>
          <w:rFonts w:cs="Arial"/>
          <w:b/>
          <w:bCs/>
          <w:color w:val="358189"/>
          <w:szCs w:val="22"/>
        </w:rPr>
        <w:t xml:space="preserve"> </w:t>
      </w:r>
      <w:r w:rsidRPr="00107348">
        <w:rPr>
          <w:rFonts w:cs="Arial"/>
          <w:b/>
          <w:bCs/>
          <w:color w:val="358189"/>
          <w:szCs w:val="22"/>
        </w:rPr>
        <w:t>the HSD</w:t>
      </w:r>
      <w:r w:rsidR="00D817DC">
        <w:rPr>
          <w:rFonts w:cs="Arial"/>
          <w:b/>
          <w:bCs/>
          <w:color w:val="358189"/>
          <w:szCs w:val="22"/>
        </w:rPr>
        <w:t> </w:t>
      </w:r>
      <w:r w:rsidRPr="00107348">
        <w:rPr>
          <w:rFonts w:cs="Arial"/>
          <w:b/>
          <w:bCs/>
          <w:color w:val="358189"/>
          <w:szCs w:val="22"/>
        </w:rPr>
        <w:t>Program?</w:t>
      </w:r>
    </w:p>
    <w:p w14:paraId="5D9228D2" w14:textId="6FFBDBEC" w:rsidR="002E6CB7" w:rsidRDefault="00192292" w:rsidP="00D83FD8">
      <w:pPr>
        <w:pStyle w:val="ListParagraph"/>
        <w:numPr>
          <w:ilvl w:val="0"/>
          <w:numId w:val="36"/>
        </w:numPr>
        <w:spacing w:before="0" w:after="160"/>
      </w:pPr>
      <w:r>
        <w:t xml:space="preserve">An </w:t>
      </w:r>
      <w:r w:rsidR="00ED046B">
        <w:t xml:space="preserve">EFC medicine </w:t>
      </w:r>
      <w:r>
        <w:t xml:space="preserve">is </w:t>
      </w:r>
      <w:r w:rsidR="00ED046B">
        <w:t xml:space="preserve">listed as a dose amount (e.g. 480 milligrams). </w:t>
      </w:r>
      <w:r>
        <w:t>A</w:t>
      </w:r>
      <w:r w:rsidR="002E6CB7">
        <w:t>n</w:t>
      </w:r>
      <w:r>
        <w:t xml:space="preserve"> </w:t>
      </w:r>
      <w:r w:rsidR="002E6CB7">
        <w:t>HSD </w:t>
      </w:r>
      <w:r w:rsidR="00ED046B">
        <w:t xml:space="preserve">medicine </w:t>
      </w:r>
      <w:r>
        <w:t xml:space="preserve">is </w:t>
      </w:r>
      <w:r w:rsidR="002E6CB7">
        <w:t xml:space="preserve">usually </w:t>
      </w:r>
      <w:r w:rsidR="00ED046B">
        <w:t>listed as a quantity</w:t>
      </w:r>
      <w:r w:rsidR="00CD02F4">
        <w:t xml:space="preserve"> amount</w:t>
      </w:r>
      <w:r w:rsidR="00ED046B">
        <w:t xml:space="preserve"> (e.g. 2</w:t>
      </w:r>
      <w:r w:rsidR="00CD02F4">
        <w:t xml:space="preserve"> vials</w:t>
      </w:r>
      <w:r w:rsidR="00ED046B">
        <w:t>)</w:t>
      </w:r>
      <w:r w:rsidR="002E6CB7">
        <w:t>.</w:t>
      </w:r>
    </w:p>
    <w:p w14:paraId="69F935D9" w14:textId="5FCD1DA3" w:rsidR="00ED046B" w:rsidRDefault="002E6CB7" w:rsidP="00D83FD8">
      <w:pPr>
        <w:pStyle w:val="ListParagraph"/>
        <w:numPr>
          <w:ilvl w:val="0"/>
          <w:numId w:val="36"/>
        </w:numPr>
        <w:spacing w:before="0" w:after="160"/>
      </w:pPr>
      <w:r>
        <w:t>Due to the different way the maximum amount for these medicines is expressed under the EFC</w:t>
      </w:r>
      <w:r w:rsidR="00787F56">
        <w:t> </w:t>
      </w:r>
      <w:r>
        <w:t xml:space="preserve">Program, updated </w:t>
      </w:r>
      <w:r w:rsidR="00787F56">
        <w:t xml:space="preserve">prescriber </w:t>
      </w:r>
      <w:r>
        <w:t xml:space="preserve">instructions </w:t>
      </w:r>
      <w:r w:rsidR="00787F56">
        <w:t xml:space="preserve">are available within the relevant PBS restrictions on the </w:t>
      </w:r>
      <w:hyperlink r:id="rId14" w:history="1">
        <w:r w:rsidR="00787F56" w:rsidRPr="00787F56">
          <w:rPr>
            <w:rStyle w:val="Hyperlink"/>
          </w:rPr>
          <w:t>PBS website</w:t>
        </w:r>
      </w:hyperlink>
      <w:r w:rsidR="00787F56">
        <w:t>.</w:t>
      </w:r>
    </w:p>
    <w:p w14:paraId="2C379750" w14:textId="66BC5BC0" w:rsidR="00ED046B" w:rsidRDefault="00ED046B" w:rsidP="00D83FD8">
      <w:pPr>
        <w:pStyle w:val="ListParagraph"/>
        <w:numPr>
          <w:ilvl w:val="0"/>
          <w:numId w:val="36"/>
        </w:numPr>
        <w:spacing w:before="0" w:after="160"/>
      </w:pPr>
      <w:r>
        <w:t xml:space="preserve">The clinical and treatment criteria for these medicines </w:t>
      </w:r>
      <w:r w:rsidR="00787F56">
        <w:t xml:space="preserve">under the EFC Program </w:t>
      </w:r>
      <w:r>
        <w:t xml:space="preserve">remain the same </w:t>
      </w:r>
      <w:r w:rsidR="00787F56">
        <w:t>as they were under the HSD Program</w:t>
      </w:r>
      <w:r>
        <w:t>.</w:t>
      </w:r>
    </w:p>
    <w:p w14:paraId="6DB52058" w14:textId="6318B362" w:rsidR="002B7B55" w:rsidRPr="00165C84" w:rsidRDefault="002B7B55" w:rsidP="00D83FD8">
      <w:pPr>
        <w:rPr>
          <w:rFonts w:cs="Arial"/>
          <w:b/>
          <w:bCs/>
          <w:color w:val="358189"/>
          <w:szCs w:val="22"/>
        </w:rPr>
      </w:pPr>
      <w:r w:rsidRPr="00165C84">
        <w:rPr>
          <w:rFonts w:cs="Arial"/>
          <w:b/>
          <w:bCs/>
          <w:color w:val="358189"/>
          <w:szCs w:val="22"/>
        </w:rPr>
        <w:t>Can</w:t>
      </w:r>
      <w:r w:rsidR="00EF5675">
        <w:rPr>
          <w:rFonts w:cs="Arial"/>
          <w:b/>
          <w:bCs/>
          <w:color w:val="358189"/>
          <w:szCs w:val="22"/>
        </w:rPr>
        <w:t xml:space="preserve"> a p</w:t>
      </w:r>
      <w:r w:rsidR="00704DEB">
        <w:rPr>
          <w:rFonts w:cs="Arial"/>
          <w:b/>
          <w:bCs/>
          <w:color w:val="358189"/>
          <w:szCs w:val="22"/>
        </w:rPr>
        <w:t>rescription</w:t>
      </w:r>
      <w:r w:rsidRPr="00165C84">
        <w:rPr>
          <w:rFonts w:cs="Arial"/>
          <w:b/>
          <w:bCs/>
          <w:color w:val="358189"/>
          <w:szCs w:val="22"/>
        </w:rPr>
        <w:t xml:space="preserve"> </w:t>
      </w:r>
      <w:r w:rsidR="00704DEB">
        <w:rPr>
          <w:rFonts w:cs="Arial"/>
          <w:b/>
          <w:bCs/>
          <w:color w:val="358189"/>
          <w:szCs w:val="22"/>
        </w:rPr>
        <w:t xml:space="preserve">for </w:t>
      </w:r>
      <w:proofErr w:type="spellStart"/>
      <w:r w:rsidR="008F2833">
        <w:rPr>
          <w:rFonts w:cs="Arial"/>
          <w:b/>
          <w:bCs/>
          <w:color w:val="358189"/>
          <w:szCs w:val="22"/>
        </w:rPr>
        <w:t>Opdualag</w:t>
      </w:r>
      <w:proofErr w:type="spellEnd"/>
      <w:r w:rsidR="008F2833">
        <w:rPr>
          <w:rFonts w:cs="Arial"/>
          <w:b/>
          <w:bCs/>
          <w:color w:val="358189"/>
          <w:szCs w:val="22"/>
        </w:rPr>
        <w:t xml:space="preserve"> </w:t>
      </w:r>
      <w:r w:rsidR="00F1598D">
        <w:rPr>
          <w:rFonts w:cs="Arial"/>
          <w:b/>
          <w:bCs/>
          <w:color w:val="358189"/>
          <w:szCs w:val="22"/>
        </w:rPr>
        <w:t>or</w:t>
      </w:r>
      <w:r w:rsidR="008F2833">
        <w:rPr>
          <w:rFonts w:cs="Arial"/>
          <w:b/>
          <w:bCs/>
          <w:color w:val="358189"/>
          <w:szCs w:val="22"/>
        </w:rPr>
        <w:t xml:space="preserve"> </w:t>
      </w:r>
      <w:proofErr w:type="spellStart"/>
      <w:r w:rsidR="008F2833">
        <w:rPr>
          <w:rFonts w:cs="Arial"/>
          <w:b/>
          <w:bCs/>
          <w:color w:val="358189"/>
          <w:szCs w:val="22"/>
        </w:rPr>
        <w:t>Vyxeos</w:t>
      </w:r>
      <w:proofErr w:type="spellEnd"/>
      <w:r w:rsidR="008F2833" w:rsidRPr="00165C84">
        <w:rPr>
          <w:rFonts w:cs="Arial"/>
          <w:b/>
          <w:bCs/>
          <w:color w:val="358189"/>
          <w:szCs w:val="22"/>
        </w:rPr>
        <w:t xml:space="preserve"> </w:t>
      </w:r>
      <w:r w:rsidRPr="00165C84">
        <w:rPr>
          <w:rFonts w:cs="Arial"/>
          <w:b/>
          <w:bCs/>
          <w:color w:val="358189"/>
          <w:szCs w:val="22"/>
        </w:rPr>
        <w:t xml:space="preserve">still be </w:t>
      </w:r>
      <w:r w:rsidR="00704DEB">
        <w:rPr>
          <w:rFonts w:cs="Arial"/>
          <w:b/>
          <w:bCs/>
          <w:color w:val="358189"/>
          <w:szCs w:val="22"/>
        </w:rPr>
        <w:t xml:space="preserve">written </w:t>
      </w:r>
      <w:r w:rsidRPr="00165C84">
        <w:rPr>
          <w:rFonts w:cs="Arial"/>
          <w:b/>
          <w:bCs/>
          <w:color w:val="358189"/>
          <w:szCs w:val="22"/>
        </w:rPr>
        <w:t xml:space="preserve">under the HSD Program from 1 December 2024? </w:t>
      </w:r>
    </w:p>
    <w:p w14:paraId="58A6BA97" w14:textId="1FFA61BC" w:rsidR="002B7B55" w:rsidRDefault="002B7B55" w:rsidP="00D83FD8">
      <w:pPr>
        <w:pStyle w:val="ListParagraph"/>
        <w:numPr>
          <w:ilvl w:val="0"/>
          <w:numId w:val="36"/>
        </w:numPr>
        <w:spacing w:before="0" w:after="160"/>
      </w:pPr>
      <w:r>
        <w:t xml:space="preserve">No, as of 1 December 2024, prescribers will no longer be able to </w:t>
      </w:r>
      <w:r w:rsidR="0027686F">
        <w:t xml:space="preserve">write new prescriptions for </w:t>
      </w:r>
      <w:r>
        <w:t xml:space="preserve">these medicines under the HSD Program. </w:t>
      </w:r>
    </w:p>
    <w:p w14:paraId="34950434" w14:textId="45A6A040" w:rsidR="004B0A48" w:rsidRDefault="004B0A48" w:rsidP="00D83FD8">
      <w:pPr>
        <w:pStyle w:val="ListParagraph"/>
        <w:numPr>
          <w:ilvl w:val="0"/>
          <w:numId w:val="36"/>
        </w:numPr>
        <w:spacing w:before="0" w:after="160"/>
      </w:pPr>
      <w:r>
        <w:t xml:space="preserve">All new prescriptions </w:t>
      </w:r>
      <w:r w:rsidR="00273318">
        <w:t xml:space="preserve">written on or </w:t>
      </w:r>
      <w:r w:rsidR="00E30A52">
        <w:t xml:space="preserve">from 1 December 2024 </w:t>
      </w:r>
      <w:r w:rsidR="00AA1752">
        <w:t>must be</w:t>
      </w:r>
      <w:r>
        <w:t xml:space="preserve"> </w:t>
      </w:r>
      <w:r w:rsidR="00400C38">
        <w:t xml:space="preserve">written </w:t>
      </w:r>
      <w:r>
        <w:t xml:space="preserve">under the </w:t>
      </w:r>
      <w:r w:rsidR="00273318">
        <w:t>EFC </w:t>
      </w:r>
      <w:r>
        <w:t>Program.</w:t>
      </w:r>
    </w:p>
    <w:p w14:paraId="4BC2187B" w14:textId="245E9570" w:rsidR="000363E0" w:rsidRPr="007F3DE1" w:rsidRDefault="007E3D75" w:rsidP="00D83FD8">
      <w:r>
        <w:rPr>
          <w:rFonts w:cs="Arial"/>
          <w:b/>
          <w:bCs/>
          <w:color w:val="358189"/>
          <w:szCs w:val="22"/>
        </w:rPr>
        <w:t>W</w:t>
      </w:r>
      <w:r w:rsidR="007F3DE1">
        <w:rPr>
          <w:rFonts w:cs="Arial"/>
          <w:b/>
          <w:bCs/>
          <w:color w:val="358189"/>
          <w:szCs w:val="22"/>
        </w:rPr>
        <w:t xml:space="preserve">ill </w:t>
      </w:r>
      <w:proofErr w:type="spellStart"/>
      <w:r w:rsidR="00867115" w:rsidRPr="00867115">
        <w:rPr>
          <w:rFonts w:cs="Arial"/>
          <w:b/>
          <w:bCs/>
          <w:color w:val="358189"/>
          <w:szCs w:val="22"/>
        </w:rPr>
        <w:t>Opdualag</w:t>
      </w:r>
      <w:proofErr w:type="spellEnd"/>
      <w:r w:rsidR="00867115" w:rsidRPr="00867115">
        <w:rPr>
          <w:rFonts w:cs="Arial"/>
          <w:b/>
          <w:bCs/>
          <w:color w:val="358189"/>
          <w:szCs w:val="22"/>
        </w:rPr>
        <w:t xml:space="preserve"> and </w:t>
      </w:r>
      <w:proofErr w:type="spellStart"/>
      <w:r w:rsidR="00867115" w:rsidRPr="00867115">
        <w:rPr>
          <w:rFonts w:cs="Arial"/>
          <w:b/>
          <w:bCs/>
          <w:color w:val="358189"/>
          <w:szCs w:val="22"/>
        </w:rPr>
        <w:t>Vyxeos</w:t>
      </w:r>
      <w:proofErr w:type="spellEnd"/>
      <w:r w:rsidR="00867115">
        <w:rPr>
          <w:rFonts w:cs="Arial"/>
          <w:b/>
          <w:bCs/>
          <w:color w:val="358189"/>
          <w:szCs w:val="22"/>
        </w:rPr>
        <w:t xml:space="preserve"> </w:t>
      </w:r>
      <w:r w:rsidR="007F3DE1">
        <w:rPr>
          <w:rFonts w:cs="Arial"/>
          <w:b/>
          <w:bCs/>
          <w:color w:val="358189"/>
          <w:szCs w:val="22"/>
        </w:rPr>
        <w:t xml:space="preserve">need to be prescribed differently </w:t>
      </w:r>
      <w:r w:rsidR="00354BEB">
        <w:rPr>
          <w:rFonts w:cs="Arial"/>
          <w:b/>
          <w:bCs/>
          <w:color w:val="358189"/>
          <w:szCs w:val="22"/>
        </w:rPr>
        <w:t xml:space="preserve">under </w:t>
      </w:r>
      <w:r w:rsidR="007F3DE1">
        <w:rPr>
          <w:rFonts w:cs="Arial"/>
          <w:b/>
          <w:bCs/>
          <w:color w:val="358189"/>
          <w:szCs w:val="22"/>
        </w:rPr>
        <w:t>the EFC Program?</w:t>
      </w:r>
      <w:r w:rsidR="007F3DE1">
        <w:t xml:space="preserve"> </w:t>
      </w:r>
    </w:p>
    <w:p w14:paraId="27E1C4B3" w14:textId="613EB1C5" w:rsidR="00B66295" w:rsidRDefault="00CB30C9" w:rsidP="00D83FD8">
      <w:pPr>
        <w:pStyle w:val="ListParagraph"/>
        <w:numPr>
          <w:ilvl w:val="0"/>
          <w:numId w:val="39"/>
        </w:numPr>
      </w:pPr>
      <w:r>
        <w:t xml:space="preserve">Prescribing </w:t>
      </w:r>
      <w:r w:rsidR="00354BEB">
        <w:t xml:space="preserve">of </w:t>
      </w:r>
      <w:r>
        <w:t>t</w:t>
      </w:r>
      <w:r w:rsidR="00074DA0">
        <w:t>he</w:t>
      </w:r>
      <w:r w:rsidR="006F6DD5">
        <w:t>s</w:t>
      </w:r>
      <w:r w:rsidR="00074DA0">
        <w:t xml:space="preserve">e </w:t>
      </w:r>
      <w:r w:rsidR="006F6DD5">
        <w:t xml:space="preserve">medicines </w:t>
      </w:r>
      <w:r w:rsidR="00354BEB">
        <w:t xml:space="preserve">under </w:t>
      </w:r>
      <w:r>
        <w:t xml:space="preserve">the EFC Program </w:t>
      </w:r>
      <w:r w:rsidR="006F6DD5">
        <w:t xml:space="preserve">should be </w:t>
      </w:r>
      <w:r w:rsidR="002C17F8">
        <w:t>in accordance</w:t>
      </w:r>
      <w:r w:rsidR="00E415DB">
        <w:t xml:space="preserve"> </w:t>
      </w:r>
      <w:r w:rsidR="002C17F8">
        <w:t>with</w:t>
      </w:r>
      <w:r w:rsidR="006F6DD5">
        <w:t xml:space="preserve"> the patient</w:t>
      </w:r>
      <w:r w:rsidR="00354BEB">
        <w:t>’</w:t>
      </w:r>
      <w:r w:rsidR="006F6DD5">
        <w:t xml:space="preserve">s required dose for </w:t>
      </w:r>
      <w:r w:rsidR="007F3DE1">
        <w:t>their treatment</w:t>
      </w:r>
      <w:r w:rsidR="00867115">
        <w:t xml:space="preserve"> regime</w:t>
      </w:r>
      <w:r w:rsidR="006F6DD5">
        <w:t xml:space="preserve"> or protocol</w:t>
      </w:r>
      <w:r w:rsidR="00867115">
        <w:t>.</w:t>
      </w:r>
    </w:p>
    <w:p w14:paraId="0A1F93C2" w14:textId="6BB1F828" w:rsidR="000363E0" w:rsidRDefault="00354BEB" w:rsidP="00D83FD8">
      <w:pPr>
        <w:pStyle w:val="ListParagraph"/>
        <w:numPr>
          <w:ilvl w:val="0"/>
          <w:numId w:val="39"/>
        </w:numPr>
      </w:pPr>
      <w:r>
        <w:t xml:space="preserve">A </w:t>
      </w:r>
      <w:r w:rsidR="00F0557E">
        <w:t xml:space="preserve">PBS </w:t>
      </w:r>
      <w:r w:rsidR="00B66295">
        <w:t xml:space="preserve">prescription for these medicines </w:t>
      </w:r>
      <w:r>
        <w:t xml:space="preserve">under </w:t>
      </w:r>
      <w:r w:rsidR="00B66295">
        <w:t xml:space="preserve">the EFC Program should </w:t>
      </w:r>
      <w:r w:rsidR="00743A9D">
        <w:t>align with all other EFC medicines</w:t>
      </w:r>
      <w:r>
        <w:t>,</w:t>
      </w:r>
      <w:r w:rsidR="0025007B">
        <w:t xml:space="preserve"> </w:t>
      </w:r>
      <w:r w:rsidR="00DE405D">
        <w:t xml:space="preserve">where </w:t>
      </w:r>
      <w:r w:rsidR="00AF6B21">
        <w:t xml:space="preserve">prescriptions should be written for </w:t>
      </w:r>
      <w:r w:rsidR="00743A9D">
        <w:t xml:space="preserve">the </w:t>
      </w:r>
      <w:r w:rsidR="0035630B">
        <w:t>patient’s</w:t>
      </w:r>
      <w:r w:rsidR="00323704">
        <w:t xml:space="preserve"> </w:t>
      </w:r>
      <w:r w:rsidR="00743A9D">
        <w:t>dose in m</w:t>
      </w:r>
      <w:r w:rsidR="00AA1752">
        <w:t>illi</w:t>
      </w:r>
      <w:r w:rsidR="00743A9D">
        <w:t>g</w:t>
      </w:r>
      <w:r w:rsidR="00AA1752">
        <w:t>ram</w:t>
      </w:r>
      <w:r>
        <w:t>s</w:t>
      </w:r>
      <w:r w:rsidR="00323704">
        <w:t>.</w:t>
      </w:r>
    </w:p>
    <w:p w14:paraId="08B0F073" w14:textId="77777777" w:rsidR="008C6838" w:rsidRDefault="008C6838">
      <w:pPr>
        <w:spacing w:before="0" w:after="0" w:line="240" w:lineRule="auto"/>
        <w:rPr>
          <w:rFonts w:cs="Arial"/>
          <w:b/>
          <w:bCs/>
          <w:color w:val="358189"/>
          <w:sz w:val="36"/>
          <w:szCs w:val="28"/>
        </w:rPr>
      </w:pPr>
      <w:r>
        <w:rPr>
          <w:iCs/>
        </w:rPr>
        <w:br w:type="page"/>
      </w:r>
    </w:p>
    <w:p w14:paraId="268B7B9D" w14:textId="2F1661C1" w:rsidR="00CC0E42" w:rsidRPr="00A13C85" w:rsidRDefault="00495C15" w:rsidP="00D83FD8">
      <w:pPr>
        <w:pStyle w:val="Heading2"/>
        <w:jc w:val="both"/>
      </w:pPr>
      <w:r>
        <w:rPr>
          <w:iCs w:val="0"/>
        </w:rPr>
        <w:lastRenderedPageBreak/>
        <w:t>Claiming</w:t>
      </w:r>
    </w:p>
    <w:p w14:paraId="50120AA1" w14:textId="39CE47B4" w:rsidR="00CC0E42" w:rsidRPr="00165C84" w:rsidRDefault="00CC0E42" w:rsidP="00D83FD8">
      <w:pPr>
        <w:spacing w:line="240" w:lineRule="auto"/>
        <w:rPr>
          <w:rFonts w:cs="Arial"/>
          <w:b/>
          <w:bCs/>
          <w:color w:val="358189"/>
          <w:szCs w:val="22"/>
        </w:rPr>
      </w:pPr>
      <w:r w:rsidRPr="00165C84">
        <w:rPr>
          <w:rFonts w:cs="Arial"/>
          <w:b/>
          <w:bCs/>
          <w:color w:val="358189"/>
          <w:szCs w:val="22"/>
        </w:rPr>
        <w:t xml:space="preserve">If </w:t>
      </w:r>
      <w:r w:rsidR="007A06D2" w:rsidRPr="00165C84">
        <w:rPr>
          <w:rFonts w:cs="Arial"/>
          <w:b/>
          <w:bCs/>
          <w:color w:val="358189"/>
          <w:szCs w:val="22"/>
        </w:rPr>
        <w:t>an</w:t>
      </w:r>
      <w:r w:rsidRPr="00165C84">
        <w:rPr>
          <w:rFonts w:cs="Arial"/>
          <w:b/>
          <w:bCs/>
          <w:color w:val="358189"/>
          <w:szCs w:val="22"/>
        </w:rPr>
        <w:t xml:space="preserve"> HSD </w:t>
      </w:r>
      <w:r w:rsidR="008B5B78">
        <w:rPr>
          <w:rFonts w:cs="Arial"/>
          <w:b/>
          <w:bCs/>
          <w:color w:val="358189"/>
          <w:szCs w:val="22"/>
        </w:rPr>
        <w:t>P</w:t>
      </w:r>
      <w:r w:rsidR="0035630B">
        <w:rPr>
          <w:rFonts w:cs="Arial"/>
          <w:b/>
          <w:bCs/>
          <w:color w:val="358189"/>
          <w:szCs w:val="22"/>
        </w:rPr>
        <w:t xml:space="preserve">rogram </w:t>
      </w:r>
      <w:r w:rsidRPr="00165C84">
        <w:rPr>
          <w:rFonts w:cs="Arial"/>
          <w:b/>
          <w:bCs/>
          <w:color w:val="358189"/>
          <w:szCs w:val="22"/>
        </w:rPr>
        <w:t xml:space="preserve">prescription was written for </w:t>
      </w:r>
      <w:proofErr w:type="spellStart"/>
      <w:r w:rsidRPr="00165C84">
        <w:rPr>
          <w:rFonts w:cs="Arial"/>
          <w:b/>
          <w:bCs/>
          <w:color w:val="358189"/>
          <w:szCs w:val="22"/>
        </w:rPr>
        <w:t>Opdualag</w:t>
      </w:r>
      <w:proofErr w:type="spellEnd"/>
      <w:r w:rsidRPr="00165C84">
        <w:rPr>
          <w:rFonts w:cs="Arial"/>
          <w:b/>
          <w:bCs/>
          <w:color w:val="358189"/>
          <w:szCs w:val="22"/>
        </w:rPr>
        <w:t xml:space="preserve"> </w:t>
      </w:r>
      <w:r w:rsidR="00252E89">
        <w:rPr>
          <w:rFonts w:cs="Arial"/>
          <w:b/>
          <w:bCs/>
          <w:color w:val="358189"/>
          <w:szCs w:val="22"/>
        </w:rPr>
        <w:t>or</w:t>
      </w:r>
      <w:r w:rsidR="00252E89" w:rsidRPr="00165C84">
        <w:rPr>
          <w:rFonts w:cs="Arial"/>
          <w:b/>
          <w:bCs/>
          <w:color w:val="358189"/>
          <w:szCs w:val="22"/>
        </w:rPr>
        <w:t xml:space="preserve"> </w:t>
      </w:r>
      <w:proofErr w:type="spellStart"/>
      <w:r w:rsidRPr="00165C84">
        <w:rPr>
          <w:rFonts w:cs="Arial"/>
          <w:b/>
          <w:bCs/>
          <w:color w:val="358189"/>
          <w:szCs w:val="22"/>
        </w:rPr>
        <w:t>Vyxeos</w:t>
      </w:r>
      <w:proofErr w:type="spellEnd"/>
      <w:r w:rsidRPr="00165C84">
        <w:rPr>
          <w:rFonts w:cs="Arial"/>
          <w:b/>
          <w:bCs/>
          <w:color w:val="358189"/>
          <w:szCs w:val="22"/>
        </w:rPr>
        <w:t xml:space="preserve"> before </w:t>
      </w:r>
      <w:r w:rsidR="00AF6B21" w:rsidRPr="00165C84">
        <w:rPr>
          <w:rFonts w:cs="Arial"/>
          <w:b/>
          <w:bCs/>
          <w:color w:val="358189"/>
          <w:szCs w:val="22"/>
        </w:rPr>
        <w:t>1</w:t>
      </w:r>
      <w:r w:rsidR="00AF6B21">
        <w:rPr>
          <w:rFonts w:cs="Arial"/>
          <w:b/>
          <w:bCs/>
          <w:color w:val="358189"/>
          <w:szCs w:val="22"/>
        </w:rPr>
        <w:t> </w:t>
      </w:r>
      <w:r w:rsidRPr="00165C84">
        <w:rPr>
          <w:rFonts w:cs="Arial"/>
          <w:b/>
          <w:bCs/>
          <w:color w:val="358189"/>
          <w:szCs w:val="22"/>
        </w:rPr>
        <w:t xml:space="preserve">December 2024, can it still be </w:t>
      </w:r>
      <w:r w:rsidR="00935E33">
        <w:rPr>
          <w:rFonts w:cs="Arial"/>
          <w:b/>
          <w:bCs/>
          <w:color w:val="358189"/>
          <w:szCs w:val="22"/>
        </w:rPr>
        <w:t xml:space="preserve">supplied and </w:t>
      </w:r>
      <w:r w:rsidR="009765D7">
        <w:rPr>
          <w:rFonts w:cs="Arial"/>
          <w:b/>
          <w:bCs/>
          <w:color w:val="358189"/>
          <w:szCs w:val="22"/>
        </w:rPr>
        <w:t>claimed</w:t>
      </w:r>
      <w:r w:rsidR="009765D7" w:rsidRPr="00165C84">
        <w:rPr>
          <w:rFonts w:cs="Arial"/>
          <w:b/>
          <w:bCs/>
          <w:color w:val="358189"/>
          <w:szCs w:val="22"/>
        </w:rPr>
        <w:t xml:space="preserve"> </w:t>
      </w:r>
      <w:r w:rsidRPr="00165C84">
        <w:rPr>
          <w:rFonts w:cs="Arial"/>
          <w:b/>
          <w:bCs/>
          <w:color w:val="358189"/>
          <w:szCs w:val="22"/>
        </w:rPr>
        <w:t>after 1 December 2024?</w:t>
      </w:r>
    </w:p>
    <w:p w14:paraId="0D520594" w14:textId="0B90521B" w:rsidR="007A06D2" w:rsidRDefault="00CC0E42" w:rsidP="00D83FD8">
      <w:pPr>
        <w:pStyle w:val="ListParagraph"/>
        <w:numPr>
          <w:ilvl w:val="0"/>
          <w:numId w:val="36"/>
        </w:numPr>
        <w:spacing w:before="0" w:after="160"/>
      </w:pPr>
      <w:r>
        <w:t xml:space="preserve">Yes, these medicines will </w:t>
      </w:r>
      <w:r w:rsidRPr="00332D9B">
        <w:t xml:space="preserve">remain </w:t>
      </w:r>
      <w:r w:rsidR="00AF6B21">
        <w:t xml:space="preserve">available </w:t>
      </w:r>
      <w:r w:rsidRPr="00332D9B">
        <w:t>on the HSD Program</w:t>
      </w:r>
      <w:r w:rsidR="00AF7FAA">
        <w:t xml:space="preserve"> under special supply arrangemen</w:t>
      </w:r>
      <w:r w:rsidR="00A61427">
        <w:t xml:space="preserve">ts </w:t>
      </w:r>
      <w:r w:rsidRPr="00332D9B">
        <w:t>for a period of 12</w:t>
      </w:r>
      <w:r>
        <w:t> </w:t>
      </w:r>
      <w:r w:rsidRPr="00332D9B">
        <w:t xml:space="preserve">months. </w:t>
      </w:r>
      <w:r w:rsidR="007A06D2">
        <w:tab/>
      </w:r>
    </w:p>
    <w:p w14:paraId="5499F817" w14:textId="39A18D12" w:rsidR="007A06D2" w:rsidRDefault="007A06D2" w:rsidP="00D83FD8">
      <w:pPr>
        <w:pStyle w:val="ListParagraph"/>
        <w:numPr>
          <w:ilvl w:val="0"/>
          <w:numId w:val="36"/>
        </w:numPr>
        <w:spacing w:before="0" w:after="160"/>
      </w:pPr>
      <w:r>
        <w:t xml:space="preserve">This means that pharmacies can continue to supply these medicines under the </w:t>
      </w:r>
      <w:r w:rsidR="00AF6B21">
        <w:t>HSD </w:t>
      </w:r>
      <w:r>
        <w:t>Program for prescriptions that w</w:t>
      </w:r>
      <w:r w:rsidR="00D5365D">
        <w:t>ere</w:t>
      </w:r>
      <w:r>
        <w:t xml:space="preserve"> written before 1 December 2024. </w:t>
      </w:r>
    </w:p>
    <w:p w14:paraId="31B09CC8" w14:textId="05ADCCBA" w:rsidR="00CC0E42" w:rsidRPr="00165C84" w:rsidRDefault="00CC0E42" w:rsidP="00D83FD8">
      <w:pPr>
        <w:rPr>
          <w:rFonts w:cs="Arial"/>
          <w:b/>
          <w:bCs/>
          <w:color w:val="358189"/>
          <w:szCs w:val="22"/>
        </w:rPr>
      </w:pPr>
      <w:bookmarkStart w:id="2" w:name="_Hlk183011961"/>
      <w:r w:rsidRPr="00165C84">
        <w:rPr>
          <w:rFonts w:cs="Arial"/>
          <w:b/>
          <w:bCs/>
          <w:color w:val="358189"/>
          <w:szCs w:val="22"/>
        </w:rPr>
        <w:t>Can a</w:t>
      </w:r>
      <w:r w:rsidR="007A06D2">
        <w:rPr>
          <w:rFonts w:cs="Arial"/>
          <w:b/>
          <w:bCs/>
          <w:color w:val="358189"/>
          <w:szCs w:val="22"/>
        </w:rPr>
        <w:t>n</w:t>
      </w:r>
      <w:r w:rsidRPr="00165C84">
        <w:rPr>
          <w:rFonts w:cs="Arial"/>
          <w:b/>
          <w:bCs/>
          <w:color w:val="358189"/>
          <w:szCs w:val="22"/>
        </w:rPr>
        <w:t xml:space="preserve"> HSD Program prescription </w:t>
      </w:r>
      <w:r w:rsidR="004B3F48" w:rsidRPr="004B3F48">
        <w:rPr>
          <w:rFonts w:cs="Arial"/>
          <w:b/>
          <w:bCs/>
          <w:color w:val="358189"/>
          <w:szCs w:val="22"/>
        </w:rPr>
        <w:t xml:space="preserve">for </w:t>
      </w:r>
      <w:proofErr w:type="spellStart"/>
      <w:r w:rsidR="004B3F48" w:rsidRPr="004B3F48">
        <w:rPr>
          <w:rFonts w:cs="Arial"/>
          <w:b/>
          <w:bCs/>
          <w:color w:val="358189"/>
          <w:szCs w:val="22"/>
        </w:rPr>
        <w:t>Opdualag</w:t>
      </w:r>
      <w:proofErr w:type="spellEnd"/>
      <w:r w:rsidR="00252E89">
        <w:rPr>
          <w:rFonts w:cs="Arial"/>
          <w:b/>
          <w:bCs/>
          <w:color w:val="358189"/>
          <w:szCs w:val="22"/>
        </w:rPr>
        <w:t xml:space="preserve"> or</w:t>
      </w:r>
      <w:r w:rsidR="004B3F48" w:rsidRPr="004B3F48">
        <w:rPr>
          <w:rFonts w:cs="Arial"/>
          <w:b/>
          <w:bCs/>
          <w:color w:val="358189"/>
          <w:szCs w:val="22"/>
        </w:rPr>
        <w:t xml:space="preserve"> </w:t>
      </w:r>
      <w:proofErr w:type="spellStart"/>
      <w:r w:rsidR="004B3F48" w:rsidRPr="004B3F48">
        <w:rPr>
          <w:rFonts w:cs="Arial"/>
          <w:b/>
          <w:bCs/>
          <w:color w:val="358189"/>
          <w:szCs w:val="22"/>
        </w:rPr>
        <w:t>Vyxeos</w:t>
      </w:r>
      <w:proofErr w:type="spellEnd"/>
      <w:r w:rsidR="004B3F48" w:rsidRPr="004B3F48">
        <w:rPr>
          <w:rFonts w:cs="Arial"/>
          <w:b/>
          <w:bCs/>
          <w:color w:val="358189"/>
          <w:szCs w:val="22"/>
        </w:rPr>
        <w:t xml:space="preserve"> </w:t>
      </w:r>
      <w:r w:rsidR="001A4A36">
        <w:rPr>
          <w:rFonts w:cs="Arial"/>
          <w:b/>
          <w:bCs/>
          <w:color w:val="358189"/>
          <w:szCs w:val="22"/>
        </w:rPr>
        <w:t xml:space="preserve">be </w:t>
      </w:r>
      <w:r w:rsidR="00FC0388">
        <w:rPr>
          <w:rFonts w:cs="Arial"/>
          <w:b/>
          <w:bCs/>
          <w:color w:val="358189"/>
          <w:szCs w:val="22"/>
        </w:rPr>
        <w:t xml:space="preserve">used to claim </w:t>
      </w:r>
      <w:r w:rsidRPr="00165C84">
        <w:rPr>
          <w:rFonts w:cs="Arial"/>
          <w:b/>
          <w:bCs/>
          <w:color w:val="358189"/>
          <w:szCs w:val="22"/>
        </w:rPr>
        <w:t xml:space="preserve">under the EFC Program? </w:t>
      </w:r>
    </w:p>
    <w:p w14:paraId="5F7B80BE" w14:textId="2BD1CBFF" w:rsidR="00CC0E42" w:rsidRDefault="00CC0E42" w:rsidP="00D83FD8">
      <w:pPr>
        <w:pStyle w:val="ListParagraph"/>
        <w:numPr>
          <w:ilvl w:val="0"/>
          <w:numId w:val="36"/>
        </w:numPr>
        <w:spacing w:before="0" w:after="160"/>
      </w:pPr>
      <w:r>
        <w:t xml:space="preserve">No, </w:t>
      </w:r>
      <w:r w:rsidR="00FC0388">
        <w:t>a</w:t>
      </w:r>
      <w:r w:rsidR="00E415DB">
        <w:t>n</w:t>
      </w:r>
      <w:r>
        <w:t xml:space="preserve"> HSD Program prescription </w:t>
      </w:r>
      <w:r w:rsidR="001D3C6F">
        <w:t xml:space="preserve">must be claimed </w:t>
      </w:r>
      <w:r>
        <w:t xml:space="preserve">under the </w:t>
      </w:r>
      <w:r w:rsidR="007F03FC">
        <w:t>HSD </w:t>
      </w:r>
      <w:r>
        <w:t xml:space="preserve">Program arrangements. </w:t>
      </w:r>
    </w:p>
    <w:bookmarkEnd w:id="2"/>
    <w:p w14:paraId="2006DBEE" w14:textId="2A8BD266" w:rsidR="00CC0E42" w:rsidRDefault="00CC0E42" w:rsidP="00D83FD8">
      <w:pPr>
        <w:pStyle w:val="ListParagraph"/>
        <w:numPr>
          <w:ilvl w:val="0"/>
          <w:numId w:val="36"/>
        </w:numPr>
        <w:spacing w:before="0" w:after="160"/>
      </w:pPr>
      <w:r>
        <w:t>These medicines will have different PBS item code</w:t>
      </w:r>
      <w:r w:rsidR="00935C4C">
        <w:t>s</w:t>
      </w:r>
      <w:r>
        <w:t xml:space="preserve"> under the EFC Program. </w:t>
      </w:r>
    </w:p>
    <w:p w14:paraId="42300A4F" w14:textId="7087A765" w:rsidR="00CC0E42" w:rsidRDefault="00A62344" w:rsidP="00D83FD8">
      <w:pPr>
        <w:pStyle w:val="ListParagraph"/>
        <w:numPr>
          <w:ilvl w:val="0"/>
          <w:numId w:val="36"/>
        </w:numPr>
        <w:spacing w:before="0" w:after="160"/>
      </w:pPr>
      <w:r>
        <w:t xml:space="preserve">Claiming </w:t>
      </w:r>
      <w:r w:rsidR="00F4505B">
        <w:t>these medicines</w:t>
      </w:r>
      <w:r w:rsidR="00CC0E42">
        <w:t xml:space="preserve"> under the EFC Program will require </w:t>
      </w:r>
      <w:r w:rsidR="00252E89">
        <w:t xml:space="preserve">the prescriber to write </w:t>
      </w:r>
      <w:r w:rsidR="00CC0E42">
        <w:t xml:space="preserve">a new PBS prescription </w:t>
      </w:r>
      <w:r w:rsidR="00935C4C">
        <w:t>from 1 December 2024</w:t>
      </w:r>
      <w:r w:rsidR="00C75051">
        <w:t>.</w:t>
      </w:r>
    </w:p>
    <w:p w14:paraId="1D29ABF8" w14:textId="1F2DD0E5" w:rsidR="00221FD6" w:rsidRPr="00165C84" w:rsidRDefault="00221FD6" w:rsidP="00D83FD8">
      <w:pPr>
        <w:rPr>
          <w:rFonts w:cs="Arial"/>
          <w:b/>
          <w:bCs/>
          <w:color w:val="358189"/>
          <w:szCs w:val="22"/>
        </w:rPr>
      </w:pPr>
      <w:r>
        <w:rPr>
          <w:rFonts w:cs="Arial"/>
          <w:b/>
          <w:bCs/>
          <w:color w:val="358189"/>
          <w:szCs w:val="22"/>
        </w:rPr>
        <w:t>W</w:t>
      </w:r>
      <w:bookmarkStart w:id="3" w:name="_Hlk183012542"/>
      <w:r>
        <w:rPr>
          <w:rFonts w:cs="Arial"/>
          <w:b/>
          <w:bCs/>
          <w:color w:val="358189"/>
          <w:szCs w:val="22"/>
        </w:rPr>
        <w:t>hat changes are being made to</w:t>
      </w:r>
      <w:r w:rsidR="00601B83">
        <w:rPr>
          <w:rFonts w:cs="Arial"/>
          <w:b/>
          <w:bCs/>
          <w:color w:val="358189"/>
          <w:szCs w:val="22"/>
        </w:rPr>
        <w:t xml:space="preserve"> the claiming of </w:t>
      </w:r>
      <w:proofErr w:type="spellStart"/>
      <w:r w:rsidRPr="004B3F48">
        <w:rPr>
          <w:rFonts w:cs="Arial"/>
          <w:b/>
          <w:bCs/>
          <w:color w:val="358189"/>
          <w:szCs w:val="22"/>
        </w:rPr>
        <w:t>Opdualag</w:t>
      </w:r>
      <w:proofErr w:type="spellEnd"/>
      <w:r w:rsidRPr="004B3F48">
        <w:rPr>
          <w:rFonts w:cs="Arial"/>
          <w:b/>
          <w:bCs/>
          <w:color w:val="358189"/>
          <w:szCs w:val="22"/>
        </w:rPr>
        <w:t xml:space="preserve"> and </w:t>
      </w:r>
      <w:proofErr w:type="spellStart"/>
      <w:r w:rsidRPr="004B3F48">
        <w:rPr>
          <w:rFonts w:cs="Arial"/>
          <w:b/>
          <w:bCs/>
          <w:color w:val="358189"/>
          <w:szCs w:val="22"/>
        </w:rPr>
        <w:t>Vyxeos</w:t>
      </w:r>
      <w:proofErr w:type="spellEnd"/>
      <w:r w:rsidRPr="004B3F48">
        <w:rPr>
          <w:rFonts w:cs="Arial"/>
          <w:b/>
          <w:bCs/>
          <w:color w:val="358189"/>
          <w:szCs w:val="22"/>
        </w:rPr>
        <w:t xml:space="preserve"> </w:t>
      </w:r>
      <w:r w:rsidRPr="00165C84">
        <w:rPr>
          <w:rFonts w:cs="Arial"/>
          <w:b/>
          <w:bCs/>
          <w:color w:val="358189"/>
          <w:szCs w:val="22"/>
        </w:rPr>
        <w:t xml:space="preserve">under the </w:t>
      </w:r>
      <w:r w:rsidR="00351578" w:rsidRPr="00165C84">
        <w:rPr>
          <w:rFonts w:cs="Arial"/>
          <w:b/>
          <w:bCs/>
          <w:color w:val="358189"/>
          <w:szCs w:val="22"/>
        </w:rPr>
        <w:t>EFC</w:t>
      </w:r>
      <w:r w:rsidR="00351578">
        <w:rPr>
          <w:rFonts w:cs="Arial"/>
          <w:b/>
          <w:bCs/>
          <w:color w:val="358189"/>
          <w:szCs w:val="22"/>
        </w:rPr>
        <w:t> </w:t>
      </w:r>
      <w:r w:rsidRPr="00165C84">
        <w:rPr>
          <w:rFonts w:cs="Arial"/>
          <w:b/>
          <w:bCs/>
          <w:color w:val="358189"/>
          <w:szCs w:val="22"/>
        </w:rPr>
        <w:t xml:space="preserve">Program? </w:t>
      </w:r>
      <w:bookmarkEnd w:id="3"/>
    </w:p>
    <w:p w14:paraId="5CC85275" w14:textId="361E80B1" w:rsidR="007125B7" w:rsidRPr="004917E9" w:rsidRDefault="00687A7A" w:rsidP="00D83FD8">
      <w:pPr>
        <w:pStyle w:val="ListParagraph"/>
        <w:numPr>
          <w:ilvl w:val="0"/>
          <w:numId w:val="36"/>
        </w:numPr>
        <w:spacing w:before="0" w:after="160"/>
      </w:pPr>
      <w:r w:rsidRPr="004917E9">
        <w:t xml:space="preserve">There are administrative changes to </w:t>
      </w:r>
      <w:r w:rsidR="00935E33" w:rsidRPr="004917E9">
        <w:t xml:space="preserve">the </w:t>
      </w:r>
      <w:r w:rsidR="00351578">
        <w:t xml:space="preserve">listed </w:t>
      </w:r>
      <w:r w:rsidR="00EB5552" w:rsidRPr="004917E9">
        <w:t>maximum amount for dispensing and claiming purposes.</w:t>
      </w:r>
      <w:r w:rsidR="00444544" w:rsidRPr="004917E9">
        <w:t xml:space="preserve"> </w:t>
      </w:r>
    </w:p>
    <w:p w14:paraId="2CBF106F" w14:textId="638FD178" w:rsidR="00B83850" w:rsidRPr="00E415DB" w:rsidRDefault="004917E9" w:rsidP="00D83FD8">
      <w:pPr>
        <w:pStyle w:val="ListParagraph"/>
        <w:numPr>
          <w:ilvl w:val="0"/>
          <w:numId w:val="40"/>
        </w:numPr>
        <w:spacing w:before="0" w:after="0"/>
        <w:rPr>
          <w:rFonts w:cs="Arial"/>
          <w:b/>
          <w:bCs/>
          <w:color w:val="auto"/>
          <w:szCs w:val="22"/>
        </w:rPr>
      </w:pPr>
      <w:r>
        <w:rPr>
          <w:rFonts w:cs="Arial"/>
          <w:color w:val="auto"/>
          <w:szCs w:val="22"/>
        </w:rPr>
        <w:t>These medicines</w:t>
      </w:r>
      <w:r w:rsidR="00906C82" w:rsidRPr="004447FA">
        <w:rPr>
          <w:rFonts w:cs="Arial"/>
          <w:color w:val="auto"/>
          <w:szCs w:val="22"/>
        </w:rPr>
        <w:t xml:space="preserve"> contain </w:t>
      </w:r>
      <w:r w:rsidR="00255128">
        <w:rPr>
          <w:rFonts w:cs="Arial"/>
          <w:color w:val="auto"/>
          <w:szCs w:val="22"/>
        </w:rPr>
        <w:t>2</w:t>
      </w:r>
      <w:r w:rsidR="00023B18">
        <w:rPr>
          <w:rFonts w:cs="Arial"/>
          <w:color w:val="auto"/>
          <w:szCs w:val="22"/>
        </w:rPr>
        <w:t xml:space="preserve"> </w:t>
      </w:r>
      <w:r w:rsidR="00906C82" w:rsidRPr="004447FA">
        <w:rPr>
          <w:rFonts w:cs="Arial"/>
          <w:color w:val="auto"/>
          <w:szCs w:val="22"/>
        </w:rPr>
        <w:t>active ingredients</w:t>
      </w:r>
      <w:r w:rsidR="007125B7" w:rsidRPr="004447FA">
        <w:rPr>
          <w:rFonts w:cs="Arial"/>
          <w:color w:val="auto"/>
          <w:szCs w:val="22"/>
        </w:rPr>
        <w:t xml:space="preserve"> in </w:t>
      </w:r>
      <w:r w:rsidR="004447FA" w:rsidRPr="004447FA">
        <w:rPr>
          <w:rFonts w:cs="Arial"/>
          <w:color w:val="auto"/>
          <w:szCs w:val="22"/>
        </w:rPr>
        <w:t xml:space="preserve">the </w:t>
      </w:r>
      <w:r w:rsidR="007125B7" w:rsidRPr="004447FA">
        <w:rPr>
          <w:rFonts w:cs="Arial"/>
          <w:color w:val="auto"/>
          <w:szCs w:val="22"/>
        </w:rPr>
        <w:t>one vial</w:t>
      </w:r>
      <w:r w:rsidR="00B83850">
        <w:rPr>
          <w:rFonts w:cs="Arial"/>
          <w:color w:val="auto"/>
          <w:szCs w:val="22"/>
        </w:rPr>
        <w:t>:</w:t>
      </w:r>
    </w:p>
    <w:p w14:paraId="7803D1E0" w14:textId="1F63E5A7" w:rsidR="00B83850" w:rsidRPr="00E415DB" w:rsidRDefault="00CB5B2A" w:rsidP="00D83FD8">
      <w:pPr>
        <w:pStyle w:val="ListParagraph"/>
        <w:numPr>
          <w:ilvl w:val="1"/>
          <w:numId w:val="40"/>
        </w:numPr>
        <w:spacing w:before="0" w:after="0"/>
        <w:rPr>
          <w:rFonts w:cs="Arial"/>
          <w:b/>
          <w:bCs/>
          <w:color w:val="auto"/>
          <w:szCs w:val="22"/>
        </w:rPr>
      </w:pPr>
      <w:proofErr w:type="spellStart"/>
      <w:r w:rsidRPr="00CB5B2A">
        <w:rPr>
          <w:rFonts w:cs="Arial"/>
          <w:color w:val="auto"/>
          <w:szCs w:val="22"/>
        </w:rPr>
        <w:t>Opdualag</w:t>
      </w:r>
      <w:proofErr w:type="spellEnd"/>
      <w:r w:rsidRPr="00CB5B2A">
        <w:rPr>
          <w:rFonts w:cs="Arial"/>
          <w:color w:val="auto"/>
          <w:szCs w:val="22"/>
        </w:rPr>
        <w:t xml:space="preserve"> </w:t>
      </w:r>
      <w:r>
        <w:rPr>
          <w:rFonts w:cs="Arial"/>
          <w:color w:val="auto"/>
          <w:szCs w:val="22"/>
        </w:rPr>
        <w:t xml:space="preserve">contains </w:t>
      </w:r>
      <w:r w:rsidRPr="00CB5B2A">
        <w:rPr>
          <w:rFonts w:cs="Arial"/>
          <w:color w:val="auto"/>
          <w:szCs w:val="22"/>
        </w:rPr>
        <w:t xml:space="preserve">nivolumab with </w:t>
      </w:r>
      <w:proofErr w:type="spellStart"/>
      <w:r w:rsidRPr="00CB5B2A">
        <w:rPr>
          <w:rFonts w:cs="Arial"/>
          <w:color w:val="auto"/>
          <w:szCs w:val="22"/>
        </w:rPr>
        <w:t>relatlimab</w:t>
      </w:r>
      <w:proofErr w:type="spellEnd"/>
      <w:r w:rsidRPr="00CB5B2A">
        <w:rPr>
          <w:rFonts w:cs="Arial"/>
          <w:color w:val="auto"/>
          <w:szCs w:val="22"/>
        </w:rPr>
        <w:t xml:space="preserve"> and </w:t>
      </w:r>
    </w:p>
    <w:p w14:paraId="0682E6B5" w14:textId="737F5C46" w:rsidR="00CB5B2A" w:rsidRPr="00CB5B2A" w:rsidRDefault="00CB5B2A" w:rsidP="00E415DB">
      <w:pPr>
        <w:pStyle w:val="ListParagraph"/>
        <w:numPr>
          <w:ilvl w:val="1"/>
          <w:numId w:val="40"/>
        </w:numPr>
        <w:spacing w:before="0" w:after="0"/>
        <w:rPr>
          <w:rFonts w:cs="Arial"/>
          <w:b/>
          <w:bCs/>
          <w:color w:val="auto"/>
          <w:szCs w:val="22"/>
        </w:rPr>
      </w:pPr>
      <w:proofErr w:type="spellStart"/>
      <w:r w:rsidRPr="00CB5B2A">
        <w:rPr>
          <w:rFonts w:cs="Arial"/>
          <w:color w:val="auto"/>
          <w:szCs w:val="22"/>
        </w:rPr>
        <w:t>Vyxeos</w:t>
      </w:r>
      <w:proofErr w:type="spellEnd"/>
      <w:r w:rsidRPr="00CB5B2A">
        <w:rPr>
          <w:rFonts w:cs="Arial"/>
          <w:color w:val="auto"/>
          <w:szCs w:val="22"/>
        </w:rPr>
        <w:t xml:space="preserve"> </w:t>
      </w:r>
      <w:r w:rsidR="00BE0CA9">
        <w:rPr>
          <w:rFonts w:cs="Arial"/>
          <w:color w:val="auto"/>
          <w:szCs w:val="22"/>
        </w:rPr>
        <w:t xml:space="preserve">contains </w:t>
      </w:r>
      <w:r w:rsidRPr="00CB5B2A">
        <w:rPr>
          <w:rFonts w:cs="Arial"/>
          <w:color w:val="auto"/>
          <w:szCs w:val="22"/>
        </w:rPr>
        <w:t>liposomal daunorubicin with cytarabine.</w:t>
      </w:r>
    </w:p>
    <w:p w14:paraId="04C33068" w14:textId="6430DC7D" w:rsidR="007125B7" w:rsidRPr="004447FA" w:rsidRDefault="004447FA" w:rsidP="00D83FD8">
      <w:pPr>
        <w:pStyle w:val="ListParagraph"/>
        <w:numPr>
          <w:ilvl w:val="0"/>
          <w:numId w:val="40"/>
        </w:numPr>
        <w:spacing w:before="0" w:after="0"/>
        <w:rPr>
          <w:rFonts w:cs="Arial"/>
          <w:b/>
          <w:bCs/>
          <w:color w:val="auto"/>
          <w:szCs w:val="22"/>
        </w:rPr>
      </w:pPr>
      <w:r w:rsidRPr="004447FA">
        <w:rPr>
          <w:rFonts w:cs="Arial"/>
          <w:color w:val="auto"/>
          <w:szCs w:val="22"/>
        </w:rPr>
        <w:t>T</w:t>
      </w:r>
      <w:r w:rsidR="00906C82" w:rsidRPr="004447FA">
        <w:rPr>
          <w:rFonts w:cs="Arial"/>
          <w:color w:val="auto"/>
          <w:szCs w:val="22"/>
        </w:rPr>
        <w:t xml:space="preserve">he EFC Program </w:t>
      </w:r>
      <w:r w:rsidR="00432A3C">
        <w:rPr>
          <w:rFonts w:cs="Arial"/>
          <w:color w:val="auto"/>
          <w:szCs w:val="22"/>
        </w:rPr>
        <w:t xml:space="preserve">only </w:t>
      </w:r>
      <w:r w:rsidR="00906C82" w:rsidRPr="004447FA">
        <w:rPr>
          <w:rFonts w:cs="Arial"/>
          <w:color w:val="auto"/>
          <w:szCs w:val="22"/>
        </w:rPr>
        <w:t>allows</w:t>
      </w:r>
      <w:r w:rsidR="00432A3C">
        <w:rPr>
          <w:rFonts w:cs="Arial"/>
          <w:color w:val="auto"/>
          <w:szCs w:val="22"/>
        </w:rPr>
        <w:t xml:space="preserve"> for</w:t>
      </w:r>
      <w:r w:rsidR="00906C82" w:rsidRPr="004447FA">
        <w:rPr>
          <w:rFonts w:cs="Arial"/>
          <w:color w:val="auto"/>
          <w:szCs w:val="22"/>
        </w:rPr>
        <w:t xml:space="preserve"> one maximum amount to be entered </w:t>
      </w:r>
      <w:r w:rsidR="00637AAC">
        <w:rPr>
          <w:rFonts w:cs="Arial"/>
          <w:color w:val="auto"/>
          <w:szCs w:val="22"/>
        </w:rPr>
        <w:t xml:space="preserve">with </w:t>
      </w:r>
      <w:r w:rsidR="00906C82" w:rsidRPr="004447FA">
        <w:rPr>
          <w:rFonts w:cs="Arial"/>
          <w:color w:val="auto"/>
          <w:szCs w:val="22"/>
        </w:rPr>
        <w:t>each claim</w:t>
      </w:r>
      <w:r w:rsidR="007125B7" w:rsidRPr="004447FA">
        <w:rPr>
          <w:rFonts w:cs="Arial"/>
          <w:color w:val="auto"/>
          <w:szCs w:val="22"/>
        </w:rPr>
        <w:t>.</w:t>
      </w:r>
    </w:p>
    <w:p w14:paraId="43CD30A8" w14:textId="566DF136" w:rsidR="00CE0B20" w:rsidRPr="004447FA" w:rsidRDefault="00023B18" w:rsidP="00D83FD8">
      <w:pPr>
        <w:pStyle w:val="ListParagraph"/>
        <w:numPr>
          <w:ilvl w:val="0"/>
          <w:numId w:val="40"/>
        </w:numPr>
        <w:spacing w:before="0" w:after="0"/>
        <w:rPr>
          <w:rFonts w:cs="Arial"/>
          <w:b/>
          <w:bCs/>
          <w:color w:val="auto"/>
          <w:szCs w:val="22"/>
        </w:rPr>
      </w:pPr>
      <w:r w:rsidRPr="004447FA">
        <w:rPr>
          <w:rFonts w:cs="Arial"/>
          <w:color w:val="auto"/>
          <w:szCs w:val="22"/>
        </w:rPr>
        <w:t>Claim</w:t>
      </w:r>
      <w:r>
        <w:rPr>
          <w:rFonts w:cs="Arial"/>
          <w:color w:val="auto"/>
          <w:szCs w:val="22"/>
        </w:rPr>
        <w:t>s</w:t>
      </w:r>
      <w:r w:rsidRPr="004447FA">
        <w:rPr>
          <w:rFonts w:cs="Arial"/>
          <w:color w:val="auto"/>
          <w:szCs w:val="22"/>
        </w:rPr>
        <w:t xml:space="preserve"> </w:t>
      </w:r>
      <w:r w:rsidR="007125B7" w:rsidRPr="004447FA">
        <w:rPr>
          <w:rFonts w:cs="Arial"/>
          <w:color w:val="auto"/>
          <w:szCs w:val="22"/>
        </w:rPr>
        <w:t xml:space="preserve">will be made </w:t>
      </w:r>
      <w:r w:rsidR="00684D9E" w:rsidRPr="004447FA">
        <w:rPr>
          <w:rFonts w:cs="Arial"/>
          <w:color w:val="auto"/>
          <w:szCs w:val="22"/>
        </w:rPr>
        <w:t xml:space="preserve">in relation to the </w:t>
      </w:r>
      <w:r w:rsidR="00684D9E" w:rsidRPr="00B8475B">
        <w:rPr>
          <w:rFonts w:cs="Arial"/>
          <w:color w:val="auto"/>
          <w:szCs w:val="22"/>
        </w:rPr>
        <w:t>first active ingredient</w:t>
      </w:r>
      <w:r w:rsidR="00684D9E" w:rsidRPr="00255128">
        <w:rPr>
          <w:rFonts w:cs="Arial"/>
          <w:color w:val="auto"/>
          <w:szCs w:val="22"/>
        </w:rPr>
        <w:t xml:space="preserve"> </w:t>
      </w:r>
      <w:r w:rsidR="00684D9E" w:rsidRPr="004447FA">
        <w:rPr>
          <w:rFonts w:cs="Arial"/>
          <w:color w:val="auto"/>
          <w:szCs w:val="22"/>
        </w:rPr>
        <w:t xml:space="preserve">that is listed for each </w:t>
      </w:r>
      <w:r w:rsidR="00A728EE">
        <w:rPr>
          <w:rFonts w:cs="Arial"/>
          <w:color w:val="auto"/>
          <w:szCs w:val="22"/>
        </w:rPr>
        <w:t xml:space="preserve">of these </w:t>
      </w:r>
      <w:r w:rsidR="00684D9E" w:rsidRPr="004447FA">
        <w:rPr>
          <w:rFonts w:cs="Arial"/>
          <w:color w:val="auto"/>
          <w:szCs w:val="22"/>
        </w:rPr>
        <w:t>medicin</w:t>
      </w:r>
      <w:r w:rsidR="00A728EE">
        <w:rPr>
          <w:rFonts w:cs="Arial"/>
          <w:color w:val="auto"/>
          <w:szCs w:val="22"/>
        </w:rPr>
        <w:t>es:</w:t>
      </w:r>
    </w:p>
    <w:p w14:paraId="238CF454" w14:textId="71B14FCA" w:rsidR="00D46E77" w:rsidRPr="00935C4C" w:rsidRDefault="00023B18" w:rsidP="00D83FD8">
      <w:pPr>
        <w:pStyle w:val="ListParagraph"/>
        <w:numPr>
          <w:ilvl w:val="1"/>
          <w:numId w:val="40"/>
        </w:numPr>
        <w:spacing w:before="0" w:after="0"/>
        <w:rPr>
          <w:rFonts w:cs="Arial"/>
          <w:b/>
          <w:bCs/>
          <w:color w:val="auto"/>
          <w:szCs w:val="22"/>
        </w:rPr>
      </w:pPr>
      <w:r>
        <w:rPr>
          <w:rFonts w:cs="Arial"/>
          <w:b/>
          <w:bCs/>
          <w:color w:val="auto"/>
          <w:szCs w:val="22"/>
        </w:rPr>
        <w:t>f</w:t>
      </w:r>
      <w:r w:rsidRPr="00E415DB">
        <w:rPr>
          <w:rFonts w:cs="Arial"/>
          <w:b/>
          <w:bCs/>
          <w:color w:val="auto"/>
          <w:szCs w:val="22"/>
        </w:rPr>
        <w:t xml:space="preserve">or </w:t>
      </w:r>
      <w:proofErr w:type="spellStart"/>
      <w:r w:rsidR="00D46E77" w:rsidRPr="00E415DB">
        <w:rPr>
          <w:rFonts w:cs="Arial"/>
          <w:b/>
          <w:bCs/>
          <w:color w:val="auto"/>
          <w:szCs w:val="22"/>
        </w:rPr>
        <w:t>Opdual</w:t>
      </w:r>
      <w:r w:rsidR="00444544" w:rsidRPr="00E415DB">
        <w:rPr>
          <w:rFonts w:cs="Arial"/>
          <w:b/>
          <w:bCs/>
          <w:color w:val="auto"/>
          <w:szCs w:val="22"/>
        </w:rPr>
        <w:t>a</w:t>
      </w:r>
      <w:r w:rsidR="00D46E77" w:rsidRPr="00E415DB">
        <w:rPr>
          <w:rFonts w:cs="Arial"/>
          <w:b/>
          <w:bCs/>
          <w:color w:val="auto"/>
          <w:szCs w:val="22"/>
        </w:rPr>
        <w:t>g</w:t>
      </w:r>
      <w:proofErr w:type="spellEnd"/>
      <w:r w:rsidR="00444544" w:rsidRPr="00E415DB">
        <w:rPr>
          <w:rFonts w:cs="Arial"/>
          <w:b/>
          <w:bCs/>
          <w:color w:val="auto"/>
          <w:szCs w:val="22"/>
        </w:rPr>
        <w:t>,</w:t>
      </w:r>
      <w:r w:rsidR="00D46E77" w:rsidRPr="00E415DB">
        <w:rPr>
          <w:rFonts w:cs="Arial"/>
          <w:b/>
          <w:bCs/>
          <w:color w:val="auto"/>
          <w:szCs w:val="22"/>
        </w:rPr>
        <w:t xml:space="preserve"> this will be the </w:t>
      </w:r>
      <w:r w:rsidR="00D46E77" w:rsidRPr="005038F3">
        <w:rPr>
          <w:rFonts w:cs="Arial"/>
          <w:b/>
          <w:bCs/>
          <w:color w:val="auto"/>
          <w:szCs w:val="22"/>
          <w:u w:val="single"/>
        </w:rPr>
        <w:t>nivolumab</w:t>
      </w:r>
      <w:r w:rsidR="00D46E77" w:rsidRPr="00E415DB">
        <w:rPr>
          <w:rFonts w:cs="Arial"/>
          <w:b/>
          <w:bCs/>
          <w:color w:val="auto"/>
          <w:szCs w:val="22"/>
        </w:rPr>
        <w:t xml:space="preserve"> </w:t>
      </w:r>
      <w:r w:rsidR="00882648" w:rsidRPr="00E415DB">
        <w:rPr>
          <w:rFonts w:cs="Arial"/>
          <w:b/>
          <w:bCs/>
          <w:color w:val="auto"/>
          <w:szCs w:val="22"/>
        </w:rPr>
        <w:t>dose amount</w:t>
      </w:r>
      <w:r w:rsidR="00E415DB">
        <w:rPr>
          <w:rFonts w:cs="Arial"/>
          <w:b/>
          <w:bCs/>
          <w:color w:val="auto"/>
          <w:szCs w:val="22"/>
        </w:rPr>
        <w:t>.</w:t>
      </w:r>
    </w:p>
    <w:p w14:paraId="029344BC" w14:textId="7CAC1BBE" w:rsidR="003B77F6" w:rsidRDefault="00255128" w:rsidP="003B77F6">
      <w:pPr>
        <w:pStyle w:val="ListParagraph"/>
        <w:numPr>
          <w:ilvl w:val="1"/>
          <w:numId w:val="40"/>
        </w:numPr>
        <w:spacing w:before="0" w:after="0"/>
        <w:rPr>
          <w:rFonts w:cs="Arial"/>
          <w:b/>
          <w:bCs/>
          <w:color w:val="auto"/>
          <w:szCs w:val="22"/>
        </w:rPr>
      </w:pPr>
      <w:r>
        <w:rPr>
          <w:rFonts w:cs="Arial"/>
          <w:b/>
          <w:bCs/>
          <w:color w:val="auto"/>
          <w:szCs w:val="22"/>
        </w:rPr>
        <w:t>f</w:t>
      </w:r>
      <w:r w:rsidR="00882648" w:rsidRPr="00E415DB">
        <w:rPr>
          <w:rFonts w:cs="Arial"/>
          <w:b/>
          <w:bCs/>
          <w:color w:val="auto"/>
          <w:szCs w:val="22"/>
        </w:rPr>
        <w:t xml:space="preserve">or </w:t>
      </w:r>
      <w:proofErr w:type="spellStart"/>
      <w:r w:rsidR="00882648" w:rsidRPr="00E415DB">
        <w:rPr>
          <w:rFonts w:cs="Arial"/>
          <w:b/>
          <w:bCs/>
          <w:color w:val="auto"/>
          <w:szCs w:val="22"/>
        </w:rPr>
        <w:t>Vyxeos</w:t>
      </w:r>
      <w:proofErr w:type="spellEnd"/>
      <w:r w:rsidR="00444544" w:rsidRPr="00E415DB">
        <w:rPr>
          <w:rFonts w:cs="Arial"/>
          <w:b/>
          <w:bCs/>
          <w:color w:val="auto"/>
          <w:szCs w:val="22"/>
        </w:rPr>
        <w:t>,</w:t>
      </w:r>
      <w:r w:rsidR="00882648" w:rsidRPr="00E415DB">
        <w:rPr>
          <w:rFonts w:cs="Arial"/>
          <w:b/>
          <w:bCs/>
          <w:color w:val="auto"/>
          <w:szCs w:val="22"/>
        </w:rPr>
        <w:t xml:space="preserve"> this will be the </w:t>
      </w:r>
      <w:r w:rsidR="00882648" w:rsidRPr="005038F3">
        <w:rPr>
          <w:rFonts w:cs="Arial"/>
          <w:b/>
          <w:bCs/>
          <w:color w:val="auto"/>
          <w:szCs w:val="22"/>
          <w:u w:val="single"/>
        </w:rPr>
        <w:t>liposomal daunorubicin</w:t>
      </w:r>
      <w:r w:rsidR="00882648" w:rsidRPr="00E415DB">
        <w:rPr>
          <w:rFonts w:cs="Arial"/>
          <w:b/>
          <w:bCs/>
          <w:color w:val="auto"/>
          <w:szCs w:val="22"/>
        </w:rPr>
        <w:t xml:space="preserve"> dose amount</w:t>
      </w:r>
      <w:r w:rsidR="007A06D2" w:rsidRPr="00E415DB">
        <w:rPr>
          <w:rFonts w:cs="Arial"/>
          <w:b/>
          <w:bCs/>
          <w:color w:val="auto"/>
          <w:szCs w:val="22"/>
        </w:rPr>
        <w:t>.</w:t>
      </w:r>
    </w:p>
    <w:p w14:paraId="3B872A89" w14:textId="0366DB73" w:rsidR="003B77F6" w:rsidRPr="00E415DB" w:rsidRDefault="003B77F6" w:rsidP="00E415DB">
      <w:pPr>
        <w:pStyle w:val="ListParagraph"/>
        <w:numPr>
          <w:ilvl w:val="0"/>
          <w:numId w:val="40"/>
        </w:numPr>
        <w:spacing w:before="0" w:after="0"/>
        <w:rPr>
          <w:rFonts w:cs="Arial"/>
          <w:color w:val="auto"/>
          <w:szCs w:val="22"/>
        </w:rPr>
      </w:pPr>
      <w:r w:rsidRPr="00E415DB">
        <w:rPr>
          <w:rFonts w:cs="Arial"/>
          <w:color w:val="auto"/>
          <w:szCs w:val="22"/>
        </w:rPr>
        <w:t xml:space="preserve">Further details </w:t>
      </w:r>
      <w:r w:rsidR="00706C64" w:rsidRPr="00E415DB">
        <w:rPr>
          <w:rFonts w:cs="Arial"/>
          <w:color w:val="auto"/>
          <w:szCs w:val="22"/>
        </w:rPr>
        <w:t xml:space="preserve">on one active ingredient claiming </w:t>
      </w:r>
      <w:r w:rsidRPr="00E415DB">
        <w:rPr>
          <w:rFonts w:cs="Arial"/>
          <w:color w:val="auto"/>
          <w:szCs w:val="22"/>
        </w:rPr>
        <w:t xml:space="preserve">can be found </w:t>
      </w:r>
      <w:r w:rsidR="00023B18">
        <w:rPr>
          <w:rFonts w:cs="Arial"/>
          <w:color w:val="auto"/>
          <w:szCs w:val="22"/>
        </w:rPr>
        <w:t xml:space="preserve">in </w:t>
      </w:r>
      <w:r w:rsidRPr="00E415DB">
        <w:rPr>
          <w:rFonts w:cs="Arial"/>
          <w:color w:val="auto"/>
          <w:szCs w:val="22"/>
        </w:rPr>
        <w:t>the administrative note for each medicine listing</w:t>
      </w:r>
      <w:r w:rsidR="00255128">
        <w:rPr>
          <w:rFonts w:cs="Arial"/>
          <w:color w:val="auto"/>
          <w:szCs w:val="22"/>
        </w:rPr>
        <w:t xml:space="preserve"> on the PBS website</w:t>
      </w:r>
      <w:r w:rsidRPr="00E415DB">
        <w:rPr>
          <w:rFonts w:cs="Arial"/>
          <w:color w:val="auto"/>
          <w:szCs w:val="22"/>
        </w:rPr>
        <w:t>.</w:t>
      </w:r>
    </w:p>
    <w:p w14:paraId="75317C38" w14:textId="661AFE35" w:rsidR="00444544" w:rsidRDefault="00E56A1D" w:rsidP="00D83FD8">
      <w:pPr>
        <w:rPr>
          <w:b/>
          <w:bCs/>
        </w:rPr>
      </w:pPr>
      <w:r>
        <w:rPr>
          <w:rFonts w:cs="Arial"/>
          <w:b/>
          <w:bCs/>
          <w:color w:val="358189"/>
          <w:szCs w:val="22"/>
        </w:rPr>
        <w:t>Examples of p</w:t>
      </w:r>
      <w:r w:rsidR="003A4EFE">
        <w:rPr>
          <w:rFonts w:cs="Arial"/>
          <w:b/>
          <w:bCs/>
          <w:color w:val="358189"/>
          <w:szCs w:val="22"/>
        </w:rPr>
        <w:t xml:space="preserve">rescribing and claiming of </w:t>
      </w:r>
      <w:bookmarkStart w:id="4" w:name="_Hlk183013673"/>
      <w:proofErr w:type="spellStart"/>
      <w:r w:rsidR="003A4EFE" w:rsidRPr="004B3F48">
        <w:rPr>
          <w:rFonts w:cs="Arial"/>
          <w:b/>
          <w:bCs/>
          <w:color w:val="358189"/>
          <w:szCs w:val="22"/>
        </w:rPr>
        <w:t>Opdualag</w:t>
      </w:r>
      <w:proofErr w:type="spellEnd"/>
      <w:r w:rsidR="003A4EFE" w:rsidRPr="004B3F48">
        <w:rPr>
          <w:rFonts w:cs="Arial"/>
          <w:b/>
          <w:bCs/>
          <w:color w:val="358189"/>
          <w:szCs w:val="22"/>
        </w:rPr>
        <w:t xml:space="preserve"> and </w:t>
      </w:r>
      <w:proofErr w:type="spellStart"/>
      <w:r w:rsidR="003A4EFE" w:rsidRPr="004B3F48">
        <w:rPr>
          <w:rFonts w:cs="Arial"/>
          <w:b/>
          <w:bCs/>
          <w:color w:val="358189"/>
          <w:szCs w:val="22"/>
        </w:rPr>
        <w:t>Vyxeos</w:t>
      </w:r>
      <w:proofErr w:type="spellEnd"/>
      <w:r w:rsidR="003A4EFE" w:rsidRPr="004B3F48">
        <w:rPr>
          <w:rFonts w:cs="Arial"/>
          <w:b/>
          <w:bCs/>
          <w:color w:val="358189"/>
          <w:szCs w:val="22"/>
        </w:rPr>
        <w:t xml:space="preserve"> </w:t>
      </w:r>
      <w:bookmarkEnd w:id="4"/>
      <w:r w:rsidR="003A4EFE" w:rsidRPr="00165C84">
        <w:rPr>
          <w:rFonts w:cs="Arial"/>
          <w:b/>
          <w:bCs/>
          <w:color w:val="358189"/>
          <w:szCs w:val="22"/>
        </w:rPr>
        <w:t xml:space="preserve">under the </w:t>
      </w:r>
      <w:r w:rsidR="00023B18" w:rsidRPr="00165C84">
        <w:rPr>
          <w:rFonts w:cs="Arial"/>
          <w:b/>
          <w:bCs/>
          <w:color w:val="358189"/>
          <w:szCs w:val="22"/>
        </w:rPr>
        <w:t>EFC</w:t>
      </w:r>
      <w:r w:rsidR="00023B18">
        <w:rPr>
          <w:rFonts w:cs="Arial"/>
          <w:b/>
          <w:bCs/>
          <w:color w:val="358189"/>
          <w:szCs w:val="22"/>
        </w:rPr>
        <w:t> </w:t>
      </w:r>
      <w:r w:rsidR="003A4EFE" w:rsidRPr="00165C84">
        <w:rPr>
          <w:rFonts w:cs="Arial"/>
          <w:b/>
          <w:bCs/>
          <w:color w:val="358189"/>
          <w:szCs w:val="22"/>
        </w:rPr>
        <w:t>Program</w:t>
      </w:r>
      <w:r w:rsidR="00B25E65">
        <w:rPr>
          <w:rFonts w:cs="Arial"/>
          <w:b/>
          <w:bCs/>
          <w:color w:val="358189"/>
          <w:szCs w:val="22"/>
        </w:rPr>
        <w:t xml:space="preserve"> </w:t>
      </w:r>
      <w:r w:rsidR="007F5100">
        <w:rPr>
          <w:rFonts w:cs="Arial"/>
          <w:b/>
          <w:bCs/>
          <w:color w:val="358189"/>
          <w:szCs w:val="22"/>
        </w:rPr>
        <w:t xml:space="preserve">are </w:t>
      </w:r>
      <w:r w:rsidR="00B25E65">
        <w:rPr>
          <w:rFonts w:cs="Arial"/>
          <w:b/>
          <w:bCs/>
          <w:color w:val="358189"/>
          <w:szCs w:val="22"/>
        </w:rPr>
        <w:t>outlined below:</w:t>
      </w:r>
    </w:p>
    <w:p w14:paraId="0DEE20FF" w14:textId="57580E62" w:rsidR="00D83FD8" w:rsidRDefault="0013364A" w:rsidP="00D83FD8">
      <w:pPr>
        <w:spacing w:before="0" w:after="0"/>
      </w:pPr>
      <w:r w:rsidRPr="00B25E65">
        <w:rPr>
          <w:b/>
          <w:bCs/>
        </w:rPr>
        <w:t>Example 1:</w:t>
      </w:r>
      <w:r>
        <w:t xml:space="preserve"> </w:t>
      </w:r>
      <w:proofErr w:type="spellStart"/>
      <w:r w:rsidR="00B5138F">
        <w:t>Opdualag</w:t>
      </w:r>
      <w:proofErr w:type="spellEnd"/>
      <w:r w:rsidR="00B5138F">
        <w:t xml:space="preserve"> (</w:t>
      </w:r>
      <w:r w:rsidR="00B5138F" w:rsidRPr="0078001D">
        <w:t xml:space="preserve">nivolumab with </w:t>
      </w:r>
      <w:proofErr w:type="spellStart"/>
      <w:r w:rsidR="00B5138F" w:rsidRPr="0078001D">
        <w:t>relatlimab</w:t>
      </w:r>
      <w:proofErr w:type="spellEnd"/>
      <w:r w:rsidR="00B5138F" w:rsidRPr="0078001D">
        <w:t>, 240 mg/80 mg</w:t>
      </w:r>
      <w:r w:rsidR="00371385">
        <w:t xml:space="preserve"> per vial</w:t>
      </w:r>
      <w:r w:rsidR="00B5138F" w:rsidRPr="0078001D">
        <w:t>)</w:t>
      </w:r>
    </w:p>
    <w:p w14:paraId="1462D416" w14:textId="6F277844" w:rsidR="00B5138F" w:rsidRDefault="0013364A" w:rsidP="00D83FD8">
      <w:pPr>
        <w:pStyle w:val="ListParagraph"/>
        <w:numPr>
          <w:ilvl w:val="0"/>
          <w:numId w:val="42"/>
        </w:numPr>
        <w:spacing w:before="0" w:after="0"/>
      </w:pPr>
      <w:r w:rsidRPr="005C6AB2">
        <w:rPr>
          <w:u w:val="single"/>
        </w:rPr>
        <w:t>Prescri</w:t>
      </w:r>
      <w:r w:rsidR="00801131" w:rsidRPr="005C6AB2">
        <w:rPr>
          <w:u w:val="single"/>
        </w:rPr>
        <w:t>ption</w:t>
      </w:r>
      <w:r w:rsidR="00B5138F" w:rsidRPr="005C6AB2">
        <w:rPr>
          <w:u w:val="single"/>
        </w:rPr>
        <w:t>:</w:t>
      </w:r>
      <w:r w:rsidR="00B5138F">
        <w:t xml:space="preserve"> 480 mg nivolumab </w:t>
      </w:r>
      <w:r>
        <w:t>with</w:t>
      </w:r>
      <w:r w:rsidR="00B25E65">
        <w:t xml:space="preserve"> </w:t>
      </w:r>
      <w:r w:rsidR="00B5138F">
        <w:t xml:space="preserve">160 mg </w:t>
      </w:r>
      <w:proofErr w:type="spellStart"/>
      <w:r w:rsidR="00B5138F">
        <w:t>relatlimab</w:t>
      </w:r>
      <w:proofErr w:type="spellEnd"/>
      <w:r w:rsidR="00B5138F">
        <w:t xml:space="preserve"> administered </w:t>
      </w:r>
      <w:r w:rsidR="00444544">
        <w:t>as a</w:t>
      </w:r>
      <w:r w:rsidR="00434283">
        <w:t>n</w:t>
      </w:r>
      <w:r w:rsidR="00444544">
        <w:t xml:space="preserve"> intravenous </w:t>
      </w:r>
      <w:r w:rsidR="00444544" w:rsidRPr="00434283">
        <w:t>infusion</w:t>
      </w:r>
      <w:r w:rsidR="00B52415">
        <w:t xml:space="preserve"> over</w:t>
      </w:r>
      <w:r w:rsidR="00444544" w:rsidRPr="00434283">
        <w:t xml:space="preserve"> </w:t>
      </w:r>
      <w:r w:rsidR="00434283" w:rsidRPr="00434283">
        <w:t>30 minute</w:t>
      </w:r>
      <w:r w:rsidR="00434283">
        <w:t>s.</w:t>
      </w:r>
    </w:p>
    <w:p w14:paraId="73B3734F" w14:textId="2F5A7C4E" w:rsidR="000174BD" w:rsidRDefault="00434283" w:rsidP="00D83FD8">
      <w:pPr>
        <w:pStyle w:val="ListParagraph"/>
        <w:numPr>
          <w:ilvl w:val="0"/>
          <w:numId w:val="42"/>
        </w:numPr>
        <w:spacing w:before="0" w:after="160"/>
      </w:pPr>
      <w:r w:rsidRPr="005C6AB2">
        <w:rPr>
          <w:u w:val="single"/>
        </w:rPr>
        <w:t>Cl</w:t>
      </w:r>
      <w:r w:rsidR="00236D38" w:rsidRPr="005C6AB2">
        <w:rPr>
          <w:u w:val="single"/>
        </w:rPr>
        <w:t>aim</w:t>
      </w:r>
      <w:r w:rsidR="00236D38">
        <w:t xml:space="preserve">: </w:t>
      </w:r>
      <w:r w:rsidR="00C109F9">
        <w:t xml:space="preserve">the </w:t>
      </w:r>
      <w:r w:rsidR="00236D38">
        <w:t>a</w:t>
      </w:r>
      <w:r w:rsidR="00B5138F">
        <w:t xml:space="preserve">mount </w:t>
      </w:r>
      <w:r w:rsidR="003278E4">
        <w:t>to</w:t>
      </w:r>
      <w:r w:rsidR="000312A9">
        <w:t xml:space="preserve"> enter </w:t>
      </w:r>
      <w:r w:rsidR="009555DB">
        <w:t xml:space="preserve">for </w:t>
      </w:r>
      <w:r w:rsidR="004152E7">
        <w:t xml:space="preserve">a </w:t>
      </w:r>
      <w:r w:rsidR="009555DB">
        <w:t>PBS</w:t>
      </w:r>
      <w:r w:rsidR="00B5138F">
        <w:t xml:space="preserve"> claim</w:t>
      </w:r>
      <w:r w:rsidR="00236D38">
        <w:t xml:space="preserve"> will be </w:t>
      </w:r>
      <w:r w:rsidR="00B5138F" w:rsidRPr="00463D8B">
        <w:t xml:space="preserve">480 mg </w:t>
      </w:r>
      <w:r w:rsidR="00D46E77">
        <w:t>(</w:t>
      </w:r>
      <w:r w:rsidR="00255128">
        <w:t>relative to</w:t>
      </w:r>
      <w:r w:rsidR="00236D38">
        <w:t xml:space="preserve"> the </w:t>
      </w:r>
      <w:r w:rsidR="00D46E77">
        <w:t>nivolumab dose)</w:t>
      </w:r>
      <w:r w:rsidR="00C109F9">
        <w:t>.</w:t>
      </w:r>
      <w:bookmarkStart w:id="5" w:name="_Hlk182925619"/>
    </w:p>
    <w:p w14:paraId="421F6D82" w14:textId="62B28ECB" w:rsidR="00D83FD8" w:rsidRDefault="002E7AA8" w:rsidP="00D83FD8">
      <w:pPr>
        <w:spacing w:before="0" w:after="0"/>
      </w:pPr>
      <w:r w:rsidRPr="001D7D00">
        <w:rPr>
          <w:b/>
          <w:bCs/>
        </w:rPr>
        <w:t>Example 2</w:t>
      </w:r>
      <w:r w:rsidR="00B5138F" w:rsidRPr="001D7D00">
        <w:rPr>
          <w:b/>
          <w:bCs/>
        </w:rPr>
        <w:t>:</w:t>
      </w:r>
      <w:r w:rsidR="00B5138F" w:rsidRPr="00463D8B">
        <w:t xml:space="preserve"> </w:t>
      </w:r>
      <w:proofErr w:type="spellStart"/>
      <w:r w:rsidR="00B5138F" w:rsidRPr="00463D8B">
        <w:t>Vyxeos</w:t>
      </w:r>
      <w:proofErr w:type="spellEnd"/>
      <w:r w:rsidR="00B5138F" w:rsidRPr="00463D8B">
        <w:t xml:space="preserve"> (</w:t>
      </w:r>
      <w:r w:rsidR="00CE243B">
        <w:t xml:space="preserve">liposomal </w:t>
      </w:r>
      <w:r w:rsidR="00B5138F" w:rsidRPr="00463D8B">
        <w:t xml:space="preserve">daunorubicin </w:t>
      </w:r>
      <w:r w:rsidR="00B5138F">
        <w:t>with</w:t>
      </w:r>
      <w:r w:rsidR="00B5138F" w:rsidRPr="00463D8B">
        <w:t xml:space="preserve"> cytarabine, 44 mg/100 mg</w:t>
      </w:r>
      <w:r w:rsidR="00371385">
        <w:t xml:space="preserve"> per vial</w:t>
      </w:r>
      <w:r w:rsidR="00B5138F" w:rsidRPr="00463D8B">
        <w:t>)</w:t>
      </w:r>
    </w:p>
    <w:p w14:paraId="710984E8" w14:textId="2ECEFD42" w:rsidR="00B5138F" w:rsidRPr="00463D8B" w:rsidRDefault="002E7AA8" w:rsidP="00D83FD8">
      <w:pPr>
        <w:pStyle w:val="ListParagraph"/>
        <w:numPr>
          <w:ilvl w:val="0"/>
          <w:numId w:val="43"/>
        </w:numPr>
        <w:spacing w:before="0" w:after="0"/>
      </w:pPr>
      <w:r w:rsidRPr="005C6AB2">
        <w:rPr>
          <w:u w:val="single"/>
        </w:rPr>
        <w:t>Prescription</w:t>
      </w:r>
      <w:r w:rsidR="00D873BC" w:rsidRPr="005C6AB2">
        <w:rPr>
          <w:u w:val="single"/>
        </w:rPr>
        <w:t xml:space="preserve"> </w:t>
      </w:r>
      <w:r w:rsidR="00107330" w:rsidRPr="005C6AB2">
        <w:rPr>
          <w:u w:val="single"/>
        </w:rPr>
        <w:t>(</w:t>
      </w:r>
      <w:r w:rsidR="00D873BC" w:rsidRPr="005C6AB2">
        <w:rPr>
          <w:u w:val="single"/>
        </w:rPr>
        <w:t>for induction</w:t>
      </w:r>
      <w:r w:rsidR="00107330" w:rsidRPr="005C6AB2">
        <w:rPr>
          <w:u w:val="single"/>
        </w:rPr>
        <w:t>)</w:t>
      </w:r>
      <w:r w:rsidRPr="005C6AB2">
        <w:rPr>
          <w:u w:val="single"/>
        </w:rPr>
        <w:t>:</w:t>
      </w:r>
      <w:r>
        <w:t xml:space="preserve"> </w:t>
      </w:r>
      <w:r w:rsidR="002B5EE2">
        <w:t>88</w:t>
      </w:r>
      <w:r w:rsidR="00C109F9">
        <w:t xml:space="preserve"> </w:t>
      </w:r>
      <w:r w:rsidR="002B5EE2" w:rsidRPr="00463D8B">
        <w:t>mg</w:t>
      </w:r>
      <w:r w:rsidR="002B5EE2">
        <w:t xml:space="preserve"> daunorubicin</w:t>
      </w:r>
      <w:r w:rsidR="002B5EE2" w:rsidRPr="00463D8B">
        <w:t xml:space="preserve"> </w:t>
      </w:r>
      <w:r w:rsidR="002B5EE2">
        <w:t>with 200</w:t>
      </w:r>
      <w:r w:rsidR="00C109F9">
        <w:t xml:space="preserve"> </w:t>
      </w:r>
      <w:r w:rsidR="002B5EE2" w:rsidRPr="00463D8B">
        <w:t xml:space="preserve">mg </w:t>
      </w:r>
      <w:r w:rsidR="002B5EE2">
        <w:t xml:space="preserve">cytarabine </w:t>
      </w:r>
      <w:r w:rsidR="002B5EE2" w:rsidRPr="00463D8B">
        <w:t xml:space="preserve">administered </w:t>
      </w:r>
      <w:r w:rsidR="00F650C9" w:rsidRPr="00F650C9">
        <w:t xml:space="preserve">as an intravenous infusion </w:t>
      </w:r>
      <w:r w:rsidR="002B5EE2">
        <w:t xml:space="preserve">over 90 minutes for a </w:t>
      </w:r>
      <w:r w:rsidR="00B5138F">
        <w:t>patient</w:t>
      </w:r>
      <w:r w:rsidR="002B5EE2">
        <w:t xml:space="preserve"> with a </w:t>
      </w:r>
      <w:r w:rsidR="00255128">
        <w:t>body surface area (</w:t>
      </w:r>
      <w:r w:rsidR="002B5EE2">
        <w:t>BSA</w:t>
      </w:r>
      <w:r w:rsidR="00255128">
        <w:t>)</w:t>
      </w:r>
      <w:r w:rsidR="002B5EE2">
        <w:t xml:space="preserve"> of </w:t>
      </w:r>
      <w:r w:rsidR="00B5138F">
        <w:t>2.0</w:t>
      </w:r>
      <w:r w:rsidR="00C24344">
        <w:t xml:space="preserve"> </w:t>
      </w:r>
      <w:r w:rsidR="00371385">
        <w:t>m</w:t>
      </w:r>
      <w:r w:rsidR="00371385" w:rsidRPr="00615E1E">
        <w:rPr>
          <w:vertAlign w:val="superscript"/>
        </w:rPr>
        <w:t>2</w:t>
      </w:r>
      <w:r w:rsidR="00C109F9" w:rsidRPr="00C109F9">
        <w:t>.</w:t>
      </w:r>
    </w:p>
    <w:p w14:paraId="528D20AD" w14:textId="7B57189C" w:rsidR="00B5138F" w:rsidRDefault="00B75D6F" w:rsidP="00D83FD8">
      <w:pPr>
        <w:pStyle w:val="ListParagraph"/>
        <w:numPr>
          <w:ilvl w:val="0"/>
          <w:numId w:val="43"/>
        </w:numPr>
        <w:spacing w:before="0" w:after="160"/>
      </w:pPr>
      <w:r w:rsidRPr="005C6AB2">
        <w:rPr>
          <w:u w:val="single"/>
        </w:rPr>
        <w:t>Claim</w:t>
      </w:r>
      <w:r>
        <w:t xml:space="preserve">: </w:t>
      </w:r>
      <w:r w:rsidR="00C109F9">
        <w:t xml:space="preserve">the </w:t>
      </w:r>
      <w:r>
        <w:t>a</w:t>
      </w:r>
      <w:r w:rsidR="00B5138F">
        <w:t xml:space="preserve">mount </w:t>
      </w:r>
      <w:r w:rsidR="003278E4">
        <w:t xml:space="preserve">to </w:t>
      </w:r>
      <w:r w:rsidR="002B5EE2">
        <w:t>enter</w:t>
      </w:r>
      <w:r w:rsidR="003278E4">
        <w:t xml:space="preserve"> for </w:t>
      </w:r>
      <w:r w:rsidR="004152E7">
        <w:t xml:space="preserve">a </w:t>
      </w:r>
      <w:r w:rsidR="003278E4">
        <w:t xml:space="preserve">PBS </w:t>
      </w:r>
      <w:r w:rsidR="00B5138F">
        <w:t>claim</w:t>
      </w:r>
      <w:r>
        <w:t xml:space="preserve"> will be </w:t>
      </w:r>
      <w:r w:rsidR="00B5138F">
        <w:t>88</w:t>
      </w:r>
      <w:r w:rsidR="00C109F9">
        <w:t xml:space="preserve"> </w:t>
      </w:r>
      <w:r w:rsidR="00B5138F" w:rsidRPr="00463D8B">
        <w:t xml:space="preserve">mg </w:t>
      </w:r>
      <w:r w:rsidR="003278E4">
        <w:t>(</w:t>
      </w:r>
      <w:r w:rsidR="00255128">
        <w:t>relative to</w:t>
      </w:r>
      <w:r>
        <w:t xml:space="preserve"> the</w:t>
      </w:r>
      <w:r w:rsidR="003505EC">
        <w:t xml:space="preserve"> </w:t>
      </w:r>
      <w:r w:rsidR="003278E4">
        <w:t>daunorubicin dose)</w:t>
      </w:r>
      <w:r w:rsidR="00C109F9">
        <w:t>.</w:t>
      </w:r>
    </w:p>
    <w:bookmarkEnd w:id="5"/>
    <w:p w14:paraId="618FADD0" w14:textId="5DE46D64" w:rsidR="00D83FD8" w:rsidRPr="00FA1D8D" w:rsidRDefault="000174BD" w:rsidP="00D83FD8">
      <w:pPr>
        <w:spacing w:before="0" w:after="0"/>
      </w:pPr>
      <w:r w:rsidRPr="000953C3">
        <w:rPr>
          <w:b/>
          <w:bCs/>
        </w:rPr>
        <w:lastRenderedPageBreak/>
        <w:t>Example 3</w:t>
      </w:r>
      <w:r w:rsidR="00BB6483" w:rsidRPr="000953C3">
        <w:rPr>
          <w:b/>
          <w:bCs/>
        </w:rPr>
        <w:t>:</w:t>
      </w:r>
      <w:r w:rsidR="00BB6483" w:rsidRPr="00463D8B">
        <w:t xml:space="preserve"> </w:t>
      </w:r>
      <w:proofErr w:type="spellStart"/>
      <w:r w:rsidR="00BB6483" w:rsidRPr="00463D8B">
        <w:t>Vyxeos</w:t>
      </w:r>
      <w:proofErr w:type="spellEnd"/>
      <w:r w:rsidR="00BB6483" w:rsidRPr="00463D8B">
        <w:t xml:space="preserve"> (</w:t>
      </w:r>
      <w:r w:rsidR="00BB6483">
        <w:t xml:space="preserve">liposomal </w:t>
      </w:r>
      <w:r w:rsidR="00BB6483" w:rsidRPr="00463D8B">
        <w:t xml:space="preserve">daunorubicin </w:t>
      </w:r>
      <w:r w:rsidR="00BB6483">
        <w:t>with</w:t>
      </w:r>
      <w:r w:rsidR="00BB6483" w:rsidRPr="00463D8B">
        <w:t xml:space="preserve"> cytarabine, 44 mg/100 mg</w:t>
      </w:r>
      <w:r w:rsidR="00BB6483">
        <w:t xml:space="preserve"> per vial</w:t>
      </w:r>
      <w:r w:rsidR="00BB6483" w:rsidRPr="00463D8B">
        <w:t>)</w:t>
      </w:r>
    </w:p>
    <w:p w14:paraId="6482A37C" w14:textId="492A0687" w:rsidR="00BB6483" w:rsidRDefault="00D873BC" w:rsidP="00D83FD8">
      <w:pPr>
        <w:pStyle w:val="ListParagraph"/>
        <w:numPr>
          <w:ilvl w:val="0"/>
          <w:numId w:val="44"/>
        </w:numPr>
        <w:spacing w:before="0" w:after="160"/>
      </w:pPr>
      <w:r w:rsidRPr="005C6AB2">
        <w:rPr>
          <w:u w:val="single"/>
        </w:rPr>
        <w:t xml:space="preserve">Prescription </w:t>
      </w:r>
      <w:r w:rsidR="00C109F9" w:rsidRPr="005C6AB2">
        <w:rPr>
          <w:u w:val="single"/>
        </w:rPr>
        <w:t>(</w:t>
      </w:r>
      <w:r w:rsidRPr="005C6AB2">
        <w:rPr>
          <w:u w:val="single"/>
        </w:rPr>
        <w:t>for consolidation</w:t>
      </w:r>
      <w:r w:rsidR="00107330" w:rsidRPr="005C6AB2">
        <w:rPr>
          <w:u w:val="single"/>
        </w:rPr>
        <w:t>)</w:t>
      </w:r>
      <w:r w:rsidR="00BB6483" w:rsidRPr="005C6AB2">
        <w:rPr>
          <w:u w:val="single"/>
        </w:rPr>
        <w:t>:</w:t>
      </w:r>
      <w:r w:rsidR="00BB6483" w:rsidRPr="00463D8B">
        <w:t xml:space="preserve"> </w:t>
      </w:r>
      <w:r w:rsidR="00C518D1">
        <w:t>52</w:t>
      </w:r>
      <w:r w:rsidR="00C109F9">
        <w:t xml:space="preserve"> </w:t>
      </w:r>
      <w:r w:rsidR="00BB6483" w:rsidRPr="00463D8B">
        <w:t>mg</w:t>
      </w:r>
      <w:r w:rsidR="00BB6483">
        <w:t xml:space="preserve"> daunorubicin</w:t>
      </w:r>
      <w:r w:rsidR="00BB6483" w:rsidRPr="00463D8B">
        <w:t xml:space="preserve"> </w:t>
      </w:r>
      <w:r w:rsidR="00F45C13">
        <w:t>with</w:t>
      </w:r>
      <w:r w:rsidR="00BB6483" w:rsidRPr="00463D8B">
        <w:t xml:space="preserve"> </w:t>
      </w:r>
      <w:r w:rsidR="00F45C13">
        <w:t>117</w:t>
      </w:r>
      <w:r w:rsidR="00BB6483" w:rsidRPr="00463D8B">
        <w:t xml:space="preserve"> mg </w:t>
      </w:r>
      <w:r w:rsidR="00BB6483">
        <w:t xml:space="preserve">cytarabine </w:t>
      </w:r>
      <w:r w:rsidR="00BB6483" w:rsidRPr="00463D8B">
        <w:t xml:space="preserve">administered </w:t>
      </w:r>
      <w:r w:rsidR="00C109F9">
        <w:t xml:space="preserve">as an intravenous infusion </w:t>
      </w:r>
      <w:r w:rsidR="00F45C13">
        <w:t xml:space="preserve">over </w:t>
      </w:r>
      <w:r w:rsidR="00F45C13" w:rsidRPr="00292FB7">
        <w:t>90</w:t>
      </w:r>
      <w:r w:rsidR="00B52415">
        <w:t xml:space="preserve"> </w:t>
      </w:r>
      <w:r w:rsidR="00F45C13" w:rsidRPr="00292FB7">
        <w:t>minutes</w:t>
      </w:r>
      <w:r w:rsidRPr="00292FB7">
        <w:t xml:space="preserve"> </w:t>
      </w:r>
      <w:r w:rsidR="00EF25B9" w:rsidRPr="00292FB7">
        <w:t>for</w:t>
      </w:r>
      <w:r w:rsidR="00EF25B9">
        <w:t xml:space="preserve"> a patient</w:t>
      </w:r>
      <w:r w:rsidR="00292FB7">
        <w:t xml:space="preserve"> </w:t>
      </w:r>
      <w:r w:rsidR="00EF25B9">
        <w:t>with a BSA of</w:t>
      </w:r>
      <w:r>
        <w:t xml:space="preserve"> 1.8</w:t>
      </w:r>
      <w:r w:rsidR="00565915">
        <w:t xml:space="preserve"> </w:t>
      </w:r>
      <w:r>
        <w:t>m</w:t>
      </w:r>
      <w:r w:rsidRPr="00615E1E">
        <w:rPr>
          <w:vertAlign w:val="superscript"/>
        </w:rPr>
        <w:t>2</w:t>
      </w:r>
      <w:r w:rsidR="00D50A6F" w:rsidRPr="00D50A6F">
        <w:t>.</w:t>
      </w:r>
    </w:p>
    <w:p w14:paraId="147C12F4" w14:textId="7F7F457A" w:rsidR="00BB6483" w:rsidRDefault="00292FB7" w:rsidP="00D83FD8">
      <w:pPr>
        <w:pStyle w:val="ListParagraph"/>
        <w:numPr>
          <w:ilvl w:val="0"/>
          <w:numId w:val="44"/>
        </w:numPr>
        <w:spacing w:before="0" w:after="160"/>
      </w:pPr>
      <w:r w:rsidRPr="005C6AB2">
        <w:rPr>
          <w:u w:val="single"/>
        </w:rPr>
        <w:t>Claim:</w:t>
      </w:r>
      <w:r>
        <w:t xml:space="preserve"> </w:t>
      </w:r>
      <w:r w:rsidR="00A45D27">
        <w:t xml:space="preserve">the </w:t>
      </w:r>
      <w:r>
        <w:t>a</w:t>
      </w:r>
      <w:r w:rsidR="00BB6483">
        <w:t xml:space="preserve">mount to </w:t>
      </w:r>
      <w:r w:rsidR="00EF25B9">
        <w:t xml:space="preserve">enter for </w:t>
      </w:r>
      <w:r w:rsidR="004152E7">
        <w:t>a</w:t>
      </w:r>
      <w:r w:rsidR="00BB6483">
        <w:t xml:space="preserve"> PBS claim</w:t>
      </w:r>
      <w:r>
        <w:t xml:space="preserve"> will be</w:t>
      </w:r>
      <w:r w:rsidR="00BB6483" w:rsidRPr="00463D8B">
        <w:t xml:space="preserve"> </w:t>
      </w:r>
      <w:r w:rsidR="005E2C68">
        <w:t>52</w:t>
      </w:r>
      <w:r w:rsidR="00BB6483" w:rsidRPr="00463D8B">
        <w:t xml:space="preserve"> mg </w:t>
      </w:r>
      <w:r w:rsidR="00BB6483">
        <w:t>(</w:t>
      </w:r>
      <w:r w:rsidR="00255128">
        <w:t>relative to</w:t>
      </w:r>
      <w:r>
        <w:t xml:space="preserve"> the </w:t>
      </w:r>
      <w:r w:rsidR="00BB6483">
        <w:t>daunorubicin dose)</w:t>
      </w:r>
      <w:r w:rsidR="00A45D27">
        <w:t>.</w:t>
      </w:r>
    </w:p>
    <w:p w14:paraId="121CC65C" w14:textId="7F531722" w:rsidR="00CC0E42" w:rsidRPr="00165C84" w:rsidRDefault="00FA1D8D" w:rsidP="00D83FD8">
      <w:pPr>
        <w:rPr>
          <w:rFonts w:cs="Arial"/>
          <w:b/>
          <w:bCs/>
          <w:color w:val="358189"/>
          <w:szCs w:val="22"/>
        </w:rPr>
      </w:pPr>
      <w:r w:rsidRPr="00FA1D8D">
        <w:rPr>
          <w:rFonts w:cs="Arial"/>
          <w:b/>
          <w:bCs/>
          <w:color w:val="358189"/>
          <w:szCs w:val="22"/>
        </w:rPr>
        <w:t xml:space="preserve">A PBS Approved Supplier will claim for supplies of </w:t>
      </w:r>
      <w:proofErr w:type="spellStart"/>
      <w:r w:rsidRPr="00FA1D8D">
        <w:rPr>
          <w:rFonts w:cs="Arial"/>
          <w:b/>
          <w:bCs/>
          <w:color w:val="358189"/>
          <w:szCs w:val="22"/>
        </w:rPr>
        <w:t>Opdualag</w:t>
      </w:r>
      <w:proofErr w:type="spellEnd"/>
      <w:r w:rsidRPr="00FA1D8D">
        <w:rPr>
          <w:rFonts w:cs="Arial"/>
          <w:b/>
          <w:bCs/>
          <w:color w:val="358189"/>
          <w:szCs w:val="22"/>
        </w:rPr>
        <w:t xml:space="preserve"> and </w:t>
      </w:r>
      <w:proofErr w:type="spellStart"/>
      <w:r w:rsidRPr="00FA1D8D">
        <w:rPr>
          <w:rFonts w:cs="Arial"/>
          <w:b/>
          <w:bCs/>
          <w:color w:val="358189"/>
          <w:szCs w:val="22"/>
        </w:rPr>
        <w:t>Vyxeos</w:t>
      </w:r>
      <w:proofErr w:type="spellEnd"/>
      <w:r w:rsidRPr="00FA1D8D">
        <w:rPr>
          <w:rFonts w:cs="Arial"/>
          <w:b/>
          <w:bCs/>
          <w:color w:val="358189"/>
          <w:szCs w:val="22"/>
        </w:rPr>
        <w:t xml:space="preserve"> using the maximum amount of one active ingredient. Will a PBS Approved Supplier be remunerated in accordance with the price on the PBS Schedule?</w:t>
      </w:r>
    </w:p>
    <w:p w14:paraId="7F6DC0D1" w14:textId="7DA09684" w:rsidR="009040E9" w:rsidRDefault="00CC0E42" w:rsidP="00D83FD8">
      <w:pPr>
        <w:pStyle w:val="ListParagraph"/>
        <w:numPr>
          <w:ilvl w:val="0"/>
          <w:numId w:val="36"/>
        </w:numPr>
        <w:spacing w:before="0" w:after="160"/>
      </w:pPr>
      <w:r>
        <w:t xml:space="preserve">Yes, remuneration will be linked to the </w:t>
      </w:r>
      <w:r w:rsidR="00BD2827">
        <w:t>relevant PBS</w:t>
      </w:r>
      <w:r>
        <w:t xml:space="preserve"> item code used for </w:t>
      </w:r>
      <w:proofErr w:type="spellStart"/>
      <w:r>
        <w:t>Opdualag</w:t>
      </w:r>
      <w:proofErr w:type="spellEnd"/>
      <w:r>
        <w:t xml:space="preserve"> and </w:t>
      </w:r>
      <w:proofErr w:type="spellStart"/>
      <w:r>
        <w:t>Vyxeos</w:t>
      </w:r>
      <w:proofErr w:type="spellEnd"/>
      <w:r w:rsidR="00F77F90">
        <w:t xml:space="preserve"> </w:t>
      </w:r>
      <w:r w:rsidR="00D172F3">
        <w:t xml:space="preserve">under </w:t>
      </w:r>
      <w:r w:rsidR="00F77F90">
        <w:t>the EFC Program.</w:t>
      </w:r>
    </w:p>
    <w:p w14:paraId="098F8FF0" w14:textId="38B08D4B" w:rsidR="009946CE" w:rsidRDefault="009E2C69" w:rsidP="00D83FD8">
      <w:pPr>
        <w:spacing w:before="0" w:after="160"/>
        <w:rPr>
          <w:rFonts w:cs="Arial"/>
          <w:b/>
          <w:bCs/>
          <w:color w:val="358189"/>
          <w:szCs w:val="22"/>
        </w:rPr>
      </w:pPr>
      <w:r>
        <w:rPr>
          <w:rFonts w:cs="Arial"/>
          <w:b/>
          <w:bCs/>
          <w:color w:val="358189"/>
          <w:szCs w:val="22"/>
        </w:rPr>
        <w:t>Who should I contact f</w:t>
      </w:r>
      <w:r w:rsidR="009946CE">
        <w:rPr>
          <w:rFonts w:cs="Arial"/>
          <w:b/>
          <w:bCs/>
          <w:color w:val="358189"/>
          <w:szCs w:val="22"/>
        </w:rPr>
        <w:t xml:space="preserve">or </w:t>
      </w:r>
      <w:r w:rsidR="00396D0B">
        <w:rPr>
          <w:rFonts w:cs="Arial"/>
          <w:b/>
          <w:bCs/>
          <w:color w:val="358189"/>
          <w:szCs w:val="22"/>
        </w:rPr>
        <w:t xml:space="preserve">further </w:t>
      </w:r>
      <w:r w:rsidR="00952F99">
        <w:rPr>
          <w:rFonts w:cs="Arial"/>
          <w:b/>
          <w:bCs/>
          <w:color w:val="358189"/>
          <w:szCs w:val="22"/>
        </w:rPr>
        <w:t>enquiries</w:t>
      </w:r>
      <w:r w:rsidR="00396D0B">
        <w:rPr>
          <w:rFonts w:cs="Arial"/>
          <w:b/>
          <w:bCs/>
          <w:color w:val="358189"/>
          <w:szCs w:val="22"/>
        </w:rPr>
        <w:t xml:space="preserve"> </w:t>
      </w:r>
      <w:r w:rsidR="004B14AF">
        <w:rPr>
          <w:rFonts w:cs="Arial"/>
          <w:b/>
          <w:bCs/>
          <w:color w:val="358189"/>
          <w:szCs w:val="22"/>
        </w:rPr>
        <w:t xml:space="preserve">on </w:t>
      </w:r>
      <w:r w:rsidR="001D4BF7">
        <w:rPr>
          <w:rFonts w:cs="Arial"/>
          <w:b/>
          <w:bCs/>
          <w:color w:val="358189"/>
          <w:szCs w:val="22"/>
        </w:rPr>
        <w:t>combination chemotherapy medici</w:t>
      </w:r>
      <w:r>
        <w:rPr>
          <w:rFonts w:cs="Arial"/>
          <w:b/>
          <w:bCs/>
          <w:color w:val="358189"/>
          <w:szCs w:val="22"/>
        </w:rPr>
        <w:t>nes</w:t>
      </w:r>
      <w:r w:rsidR="00935C4C">
        <w:rPr>
          <w:rFonts w:cs="Arial"/>
          <w:b/>
          <w:bCs/>
          <w:color w:val="358189"/>
          <w:szCs w:val="22"/>
        </w:rPr>
        <w:t>?</w:t>
      </w:r>
      <w:r w:rsidR="00396D0B">
        <w:rPr>
          <w:rFonts w:cs="Arial"/>
          <w:b/>
          <w:bCs/>
          <w:color w:val="358189"/>
          <w:szCs w:val="22"/>
        </w:rPr>
        <w:t xml:space="preserve"> </w:t>
      </w:r>
    </w:p>
    <w:p w14:paraId="74492E4F" w14:textId="2DBE61B2" w:rsidR="009E2C69" w:rsidRDefault="009E2C69" w:rsidP="00D83FD8">
      <w:pPr>
        <w:pStyle w:val="ListParagraph"/>
        <w:numPr>
          <w:ilvl w:val="0"/>
          <w:numId w:val="36"/>
        </w:numPr>
        <w:spacing w:before="0" w:after="160"/>
      </w:pPr>
      <w:r>
        <w:t xml:space="preserve">The </w:t>
      </w:r>
      <w:r w:rsidR="00952F99">
        <w:t>EFC</w:t>
      </w:r>
      <w:r w:rsidR="001B6A04">
        <w:t xml:space="preserve"> team </w:t>
      </w:r>
      <w:r w:rsidR="00952F99">
        <w:t>at</w:t>
      </w:r>
      <w:r w:rsidR="001B6A04">
        <w:t xml:space="preserve"> the</w:t>
      </w:r>
      <w:r w:rsidR="001B6A04" w:rsidRPr="001B6A04">
        <w:t xml:space="preserve"> Department of Health and Aged Care </w:t>
      </w:r>
      <w:r w:rsidR="001B450A">
        <w:t xml:space="preserve">may </w:t>
      </w:r>
      <w:r w:rsidR="00952F99">
        <w:t>be contacted via email</w:t>
      </w:r>
      <w:r w:rsidR="001B450A">
        <w:t xml:space="preserve"> at</w:t>
      </w:r>
      <w:r w:rsidR="00952F99">
        <w:t xml:space="preserve"> </w:t>
      </w:r>
      <w:hyperlink r:id="rId15" w:history="1">
        <w:r w:rsidR="009B6713" w:rsidRPr="00C40D81">
          <w:rPr>
            <w:rStyle w:val="Hyperlink"/>
          </w:rPr>
          <w:t>s100programs@health.gov.au</w:t>
        </w:r>
      </w:hyperlink>
      <w:r w:rsidR="002149C2">
        <w:t>.</w:t>
      </w:r>
    </w:p>
    <w:p w14:paraId="6B108848" w14:textId="77777777" w:rsidR="009E2C69" w:rsidRPr="009040E9" w:rsidRDefault="009E2C69" w:rsidP="00D83FD8">
      <w:pPr>
        <w:spacing w:before="0" w:after="160"/>
      </w:pPr>
    </w:p>
    <w:sectPr w:rsidR="009E2C69" w:rsidRPr="009040E9" w:rsidSect="00B53987">
      <w:headerReference w:type="default" r:id="rId16"/>
      <w:footerReference w:type="default" r:id="rId17"/>
      <w:headerReference w:type="first" r:id="rId18"/>
      <w:footerReference w:type="first" r:id="rId19"/>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23FAD" w14:textId="77777777" w:rsidR="00F406FA" w:rsidRDefault="00F406FA" w:rsidP="006B56BB">
      <w:r>
        <w:separator/>
      </w:r>
    </w:p>
    <w:p w14:paraId="66C18412" w14:textId="77777777" w:rsidR="00F406FA" w:rsidRDefault="00F406FA"/>
  </w:endnote>
  <w:endnote w:type="continuationSeparator" w:id="0">
    <w:p w14:paraId="4A6612F3" w14:textId="77777777" w:rsidR="00F406FA" w:rsidRDefault="00F406FA" w:rsidP="006B56BB">
      <w:r>
        <w:continuationSeparator/>
      </w:r>
    </w:p>
    <w:p w14:paraId="48F1C640" w14:textId="77777777" w:rsidR="00F406FA" w:rsidRDefault="00F406FA"/>
  </w:endnote>
  <w:endnote w:type="continuationNotice" w:id="1">
    <w:p w14:paraId="445C19E9" w14:textId="77777777" w:rsidR="00F406FA" w:rsidRDefault="00F406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5D13D" w14:textId="0DA09CA8" w:rsidR="00B53987" w:rsidRDefault="00C44E20" w:rsidP="00B53987">
    <w:pPr>
      <w:pStyle w:val="Footer"/>
    </w:pPr>
    <w:r>
      <w:t xml:space="preserve">Combination Chemotherapy Medicines FAQ </w:t>
    </w:r>
    <w:sdt>
      <w:sdtPr>
        <w:id w:val="-183903453"/>
        <w:docPartObj>
          <w:docPartGallery w:val="Page Numbers (Bottom of Page)"/>
          <w:docPartUnique/>
        </w:docPartObj>
      </w:sdtPr>
      <w:sdtContent>
        <w:r w:rsidR="00556180">
          <w:t>– December 2024</w:t>
        </w:r>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04051" w14:textId="70ADF642" w:rsidR="00B53987" w:rsidRDefault="00556180" w:rsidP="00B53987">
    <w:pPr>
      <w:pStyle w:val="Footer"/>
    </w:pPr>
    <w:r>
      <w:t>Combination Chemotherapy Medicines FAQ – December 2024</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76978" w14:textId="77777777" w:rsidR="00F406FA" w:rsidRDefault="00F406FA" w:rsidP="006B56BB">
      <w:r>
        <w:separator/>
      </w:r>
    </w:p>
    <w:p w14:paraId="14760DC4" w14:textId="77777777" w:rsidR="00F406FA" w:rsidRDefault="00F406FA"/>
  </w:footnote>
  <w:footnote w:type="continuationSeparator" w:id="0">
    <w:p w14:paraId="2721D8D2" w14:textId="77777777" w:rsidR="00F406FA" w:rsidRDefault="00F406FA" w:rsidP="006B56BB">
      <w:r>
        <w:continuationSeparator/>
      </w:r>
    </w:p>
    <w:p w14:paraId="5887AC15" w14:textId="77777777" w:rsidR="00F406FA" w:rsidRDefault="00F406FA"/>
  </w:footnote>
  <w:footnote w:type="continuationNotice" w:id="1">
    <w:p w14:paraId="4FFFBFA1" w14:textId="77777777" w:rsidR="00F406FA" w:rsidRDefault="00F406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33C69"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8E93A" w14:textId="77777777" w:rsidR="00B53987" w:rsidRDefault="00B53987">
    <w:pPr>
      <w:pStyle w:val="Header"/>
    </w:pPr>
    <w:r>
      <w:rPr>
        <w:noProof/>
        <w:lang w:eastAsia="en-AU"/>
      </w:rPr>
      <w:drawing>
        <wp:inline distT="0" distB="0" distL="0" distR="0" wp14:anchorId="5A0BC1B9" wp14:editId="1013BCDD">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094AE9"/>
    <w:multiLevelType w:val="hybridMultilevel"/>
    <w:tmpl w:val="C486D2FE"/>
    <w:lvl w:ilvl="0" w:tplc="FFFFFFF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B01EE5"/>
    <w:multiLevelType w:val="hybridMultilevel"/>
    <w:tmpl w:val="98AA3D20"/>
    <w:lvl w:ilvl="0" w:tplc="FFFFFFF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BF3301"/>
    <w:multiLevelType w:val="hybridMultilevel"/>
    <w:tmpl w:val="25E8848E"/>
    <w:lvl w:ilvl="0" w:tplc="FFFFFFF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6868AE"/>
    <w:multiLevelType w:val="hybridMultilevel"/>
    <w:tmpl w:val="19D2CF0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0C090005">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726831"/>
    <w:multiLevelType w:val="hybridMultilevel"/>
    <w:tmpl w:val="C714BFF8"/>
    <w:lvl w:ilvl="0" w:tplc="03A07426">
      <w:start w:val="1"/>
      <w:numFmt w:val="bullet"/>
      <w:lvlText w:val=""/>
      <w:lvlJc w:val="left"/>
      <w:pPr>
        <w:ind w:left="720" w:hanging="360"/>
      </w:pPr>
      <w:rPr>
        <w:rFonts w:ascii="Symbol" w:hAnsi="Symbol"/>
      </w:rPr>
    </w:lvl>
    <w:lvl w:ilvl="1" w:tplc="41245A1A">
      <w:start w:val="1"/>
      <w:numFmt w:val="bullet"/>
      <w:lvlText w:val=""/>
      <w:lvlJc w:val="left"/>
      <w:pPr>
        <w:ind w:left="720" w:hanging="360"/>
      </w:pPr>
      <w:rPr>
        <w:rFonts w:ascii="Symbol" w:hAnsi="Symbol"/>
      </w:rPr>
    </w:lvl>
    <w:lvl w:ilvl="2" w:tplc="246EDA22">
      <w:start w:val="1"/>
      <w:numFmt w:val="bullet"/>
      <w:lvlText w:val=""/>
      <w:lvlJc w:val="left"/>
      <w:pPr>
        <w:ind w:left="720" w:hanging="360"/>
      </w:pPr>
      <w:rPr>
        <w:rFonts w:ascii="Symbol" w:hAnsi="Symbol"/>
      </w:rPr>
    </w:lvl>
    <w:lvl w:ilvl="3" w:tplc="E95894DE">
      <w:start w:val="1"/>
      <w:numFmt w:val="bullet"/>
      <w:lvlText w:val=""/>
      <w:lvlJc w:val="left"/>
      <w:pPr>
        <w:ind w:left="720" w:hanging="360"/>
      </w:pPr>
      <w:rPr>
        <w:rFonts w:ascii="Symbol" w:hAnsi="Symbol"/>
      </w:rPr>
    </w:lvl>
    <w:lvl w:ilvl="4" w:tplc="8F506EB0">
      <w:start w:val="1"/>
      <w:numFmt w:val="bullet"/>
      <w:lvlText w:val=""/>
      <w:lvlJc w:val="left"/>
      <w:pPr>
        <w:ind w:left="720" w:hanging="360"/>
      </w:pPr>
      <w:rPr>
        <w:rFonts w:ascii="Symbol" w:hAnsi="Symbol"/>
      </w:rPr>
    </w:lvl>
    <w:lvl w:ilvl="5" w:tplc="ED488390">
      <w:start w:val="1"/>
      <w:numFmt w:val="bullet"/>
      <w:lvlText w:val=""/>
      <w:lvlJc w:val="left"/>
      <w:pPr>
        <w:ind w:left="720" w:hanging="360"/>
      </w:pPr>
      <w:rPr>
        <w:rFonts w:ascii="Symbol" w:hAnsi="Symbol"/>
      </w:rPr>
    </w:lvl>
    <w:lvl w:ilvl="6" w:tplc="C1E61382">
      <w:start w:val="1"/>
      <w:numFmt w:val="bullet"/>
      <w:lvlText w:val=""/>
      <w:lvlJc w:val="left"/>
      <w:pPr>
        <w:ind w:left="720" w:hanging="360"/>
      </w:pPr>
      <w:rPr>
        <w:rFonts w:ascii="Symbol" w:hAnsi="Symbol"/>
      </w:rPr>
    </w:lvl>
    <w:lvl w:ilvl="7" w:tplc="DFCE9C28">
      <w:start w:val="1"/>
      <w:numFmt w:val="bullet"/>
      <w:lvlText w:val=""/>
      <w:lvlJc w:val="left"/>
      <w:pPr>
        <w:ind w:left="720" w:hanging="360"/>
      </w:pPr>
      <w:rPr>
        <w:rFonts w:ascii="Symbol" w:hAnsi="Symbol"/>
      </w:rPr>
    </w:lvl>
    <w:lvl w:ilvl="8" w:tplc="4116716E">
      <w:start w:val="1"/>
      <w:numFmt w:val="bullet"/>
      <w:lvlText w:val=""/>
      <w:lvlJc w:val="left"/>
      <w:pPr>
        <w:ind w:left="720" w:hanging="360"/>
      </w:pPr>
      <w:rPr>
        <w:rFonts w:ascii="Symbol" w:hAnsi="Symbol"/>
      </w:rPr>
    </w:lvl>
  </w:abstractNum>
  <w:abstractNum w:abstractNumId="17" w15:restartNumberingAfterBreak="0">
    <w:nsid w:val="27B16FBF"/>
    <w:multiLevelType w:val="hybridMultilevel"/>
    <w:tmpl w:val="986CF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2E7AB7"/>
    <w:multiLevelType w:val="hybridMultilevel"/>
    <w:tmpl w:val="291690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18332A8"/>
    <w:multiLevelType w:val="hybridMultilevel"/>
    <w:tmpl w:val="D2662C72"/>
    <w:lvl w:ilvl="0" w:tplc="FFFFFFF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264B80"/>
    <w:multiLevelType w:val="hybridMultilevel"/>
    <w:tmpl w:val="FD20639C"/>
    <w:lvl w:ilvl="0" w:tplc="FFFFFFF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37974FAC"/>
    <w:multiLevelType w:val="hybridMultilevel"/>
    <w:tmpl w:val="9F3424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25E4FBB"/>
    <w:multiLevelType w:val="hybridMultilevel"/>
    <w:tmpl w:val="0952E492"/>
    <w:lvl w:ilvl="0" w:tplc="FFFFFFF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4751262F"/>
    <w:multiLevelType w:val="hybridMultilevel"/>
    <w:tmpl w:val="B7D608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84B06BF"/>
    <w:multiLevelType w:val="hybridMultilevel"/>
    <w:tmpl w:val="F4B42E50"/>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0B5D1C"/>
    <w:multiLevelType w:val="hybridMultilevel"/>
    <w:tmpl w:val="E9BA27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D4F715F"/>
    <w:multiLevelType w:val="hybridMultilevel"/>
    <w:tmpl w:val="738C39F0"/>
    <w:lvl w:ilvl="0" w:tplc="0C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1571A24"/>
    <w:multiLevelType w:val="hybridMultilevel"/>
    <w:tmpl w:val="A10A65B6"/>
    <w:lvl w:ilvl="0" w:tplc="FFFFFFF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2F04F2F"/>
    <w:multiLevelType w:val="hybridMultilevel"/>
    <w:tmpl w:val="2214C0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65765BE"/>
    <w:multiLevelType w:val="hybridMultilevel"/>
    <w:tmpl w:val="FBC2E684"/>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27"/>
  </w:num>
  <w:num w:numId="3" w16cid:durableId="99111382">
    <w:abstractNumId w:val="35"/>
  </w:num>
  <w:num w:numId="4" w16cid:durableId="1851481786">
    <w:abstractNumId w:val="8"/>
  </w:num>
  <w:num w:numId="5" w16cid:durableId="210196529">
    <w:abstractNumId w:val="8"/>
    <w:lvlOverride w:ilvl="0">
      <w:startOverride w:val="1"/>
    </w:lvlOverride>
  </w:num>
  <w:num w:numId="6" w16cid:durableId="1810857969">
    <w:abstractNumId w:val="9"/>
  </w:num>
  <w:num w:numId="7" w16cid:durableId="1996758693">
    <w:abstractNumId w:val="24"/>
  </w:num>
  <w:num w:numId="8" w16cid:durableId="1674914654">
    <w:abstractNumId w:val="34"/>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36"/>
  </w:num>
  <w:num w:numId="17" w16cid:durableId="1161384352">
    <w:abstractNumId w:val="10"/>
  </w:num>
  <w:num w:numId="18" w16cid:durableId="1115442587">
    <w:abstractNumId w:val="13"/>
  </w:num>
  <w:num w:numId="19" w16cid:durableId="913049504">
    <w:abstractNumId w:val="21"/>
  </w:num>
  <w:num w:numId="20" w16cid:durableId="1185171215">
    <w:abstractNumId w:val="10"/>
  </w:num>
  <w:num w:numId="21" w16cid:durableId="1306743019">
    <w:abstractNumId w:val="21"/>
  </w:num>
  <w:num w:numId="22" w16cid:durableId="1809544992">
    <w:abstractNumId w:val="36"/>
  </w:num>
  <w:num w:numId="23" w16cid:durableId="638191149">
    <w:abstractNumId w:val="27"/>
  </w:num>
  <w:num w:numId="24" w16cid:durableId="503975017">
    <w:abstractNumId w:val="35"/>
  </w:num>
  <w:num w:numId="25" w16cid:durableId="215359669">
    <w:abstractNumId w:val="8"/>
  </w:num>
  <w:num w:numId="26" w16cid:durableId="352608886">
    <w:abstractNumId w:val="26"/>
  </w:num>
  <w:num w:numId="27" w16cid:durableId="314915275">
    <w:abstractNumId w:val="33"/>
  </w:num>
  <w:num w:numId="28" w16cid:durableId="283124327">
    <w:abstractNumId w:val="23"/>
  </w:num>
  <w:num w:numId="29" w16cid:durableId="176431822">
    <w:abstractNumId w:val="11"/>
  </w:num>
  <w:num w:numId="30" w16cid:durableId="1657563443">
    <w:abstractNumId w:val="14"/>
  </w:num>
  <w:num w:numId="31" w16cid:durableId="1911230616">
    <w:abstractNumId w:val="12"/>
  </w:num>
  <w:num w:numId="32" w16cid:durableId="635263141">
    <w:abstractNumId w:val="19"/>
  </w:num>
  <w:num w:numId="33" w16cid:durableId="755371355">
    <w:abstractNumId w:val="20"/>
  </w:num>
  <w:num w:numId="34" w16cid:durableId="993873571">
    <w:abstractNumId w:val="15"/>
  </w:num>
  <w:num w:numId="35" w16cid:durableId="69737802">
    <w:abstractNumId w:val="31"/>
  </w:num>
  <w:num w:numId="36" w16cid:durableId="739988680">
    <w:abstractNumId w:val="30"/>
  </w:num>
  <w:num w:numId="37" w16cid:durableId="1975598213">
    <w:abstractNumId w:val="28"/>
  </w:num>
  <w:num w:numId="38" w16cid:durableId="746390248">
    <w:abstractNumId w:val="17"/>
  </w:num>
  <w:num w:numId="39" w16cid:durableId="2112553227">
    <w:abstractNumId w:val="18"/>
  </w:num>
  <w:num w:numId="40" w16cid:durableId="882983871">
    <w:abstractNumId w:val="22"/>
  </w:num>
  <w:num w:numId="41" w16cid:durableId="177622043">
    <w:abstractNumId w:val="16"/>
  </w:num>
  <w:num w:numId="42" w16cid:durableId="309788857">
    <w:abstractNumId w:val="32"/>
  </w:num>
  <w:num w:numId="43" w16cid:durableId="2093813615">
    <w:abstractNumId w:val="25"/>
  </w:num>
  <w:num w:numId="44" w16cid:durableId="176648975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A3F"/>
    <w:rsid w:val="00003743"/>
    <w:rsid w:val="000047B4"/>
    <w:rsid w:val="00005712"/>
    <w:rsid w:val="00007FD8"/>
    <w:rsid w:val="000117F8"/>
    <w:rsid w:val="00013257"/>
    <w:rsid w:val="0001460F"/>
    <w:rsid w:val="000174BD"/>
    <w:rsid w:val="00017CB6"/>
    <w:rsid w:val="00022629"/>
    <w:rsid w:val="00023B18"/>
    <w:rsid w:val="00026139"/>
    <w:rsid w:val="0002706E"/>
    <w:rsid w:val="00027601"/>
    <w:rsid w:val="000312A9"/>
    <w:rsid w:val="0003183D"/>
    <w:rsid w:val="00033321"/>
    <w:rsid w:val="000338E5"/>
    <w:rsid w:val="00033ECC"/>
    <w:rsid w:val="0003422F"/>
    <w:rsid w:val="000363E0"/>
    <w:rsid w:val="00043DC0"/>
    <w:rsid w:val="00046FF0"/>
    <w:rsid w:val="00047142"/>
    <w:rsid w:val="00050176"/>
    <w:rsid w:val="00050342"/>
    <w:rsid w:val="000663E0"/>
    <w:rsid w:val="00067456"/>
    <w:rsid w:val="00071506"/>
    <w:rsid w:val="0007154F"/>
    <w:rsid w:val="00073164"/>
    <w:rsid w:val="00074AF4"/>
    <w:rsid w:val="00074DA0"/>
    <w:rsid w:val="000757F4"/>
    <w:rsid w:val="000777D8"/>
    <w:rsid w:val="00081AB1"/>
    <w:rsid w:val="00090316"/>
    <w:rsid w:val="00093981"/>
    <w:rsid w:val="000953C3"/>
    <w:rsid w:val="0009583B"/>
    <w:rsid w:val="000B067A"/>
    <w:rsid w:val="000B1540"/>
    <w:rsid w:val="000B1E53"/>
    <w:rsid w:val="000B331F"/>
    <w:rsid w:val="000B33FD"/>
    <w:rsid w:val="000B4ABA"/>
    <w:rsid w:val="000B552C"/>
    <w:rsid w:val="000C4B16"/>
    <w:rsid w:val="000C50C3"/>
    <w:rsid w:val="000C5DFC"/>
    <w:rsid w:val="000C5E14"/>
    <w:rsid w:val="000D21F6"/>
    <w:rsid w:val="000D4500"/>
    <w:rsid w:val="000D4FAE"/>
    <w:rsid w:val="000D7AEA"/>
    <w:rsid w:val="000E2C66"/>
    <w:rsid w:val="000E4278"/>
    <w:rsid w:val="000F123C"/>
    <w:rsid w:val="000F2FED"/>
    <w:rsid w:val="000F55C2"/>
    <w:rsid w:val="0010616D"/>
    <w:rsid w:val="00107330"/>
    <w:rsid w:val="00107348"/>
    <w:rsid w:val="00110478"/>
    <w:rsid w:val="0011711B"/>
    <w:rsid w:val="00117F8A"/>
    <w:rsid w:val="00121B9B"/>
    <w:rsid w:val="00122ADC"/>
    <w:rsid w:val="001264DC"/>
    <w:rsid w:val="0012652C"/>
    <w:rsid w:val="00130F59"/>
    <w:rsid w:val="0013364A"/>
    <w:rsid w:val="00133EC0"/>
    <w:rsid w:val="00141CE5"/>
    <w:rsid w:val="00142D4A"/>
    <w:rsid w:val="00144908"/>
    <w:rsid w:val="00146490"/>
    <w:rsid w:val="00156D96"/>
    <w:rsid w:val="001571C7"/>
    <w:rsid w:val="00161094"/>
    <w:rsid w:val="00161CF6"/>
    <w:rsid w:val="00165C84"/>
    <w:rsid w:val="00173BDB"/>
    <w:rsid w:val="0017665C"/>
    <w:rsid w:val="00177AD2"/>
    <w:rsid w:val="00180391"/>
    <w:rsid w:val="00180526"/>
    <w:rsid w:val="001815A8"/>
    <w:rsid w:val="00181D20"/>
    <w:rsid w:val="001840FA"/>
    <w:rsid w:val="00190079"/>
    <w:rsid w:val="00192292"/>
    <w:rsid w:val="001944CF"/>
    <w:rsid w:val="0019622E"/>
    <w:rsid w:val="001966A7"/>
    <w:rsid w:val="001A42CB"/>
    <w:rsid w:val="001A4627"/>
    <w:rsid w:val="001A4979"/>
    <w:rsid w:val="001A4A36"/>
    <w:rsid w:val="001A7E79"/>
    <w:rsid w:val="001B15D3"/>
    <w:rsid w:val="001B3443"/>
    <w:rsid w:val="001B450A"/>
    <w:rsid w:val="001B55A6"/>
    <w:rsid w:val="001B6A04"/>
    <w:rsid w:val="001C0326"/>
    <w:rsid w:val="001C192F"/>
    <w:rsid w:val="001C3C42"/>
    <w:rsid w:val="001D3C6F"/>
    <w:rsid w:val="001D4BF7"/>
    <w:rsid w:val="001D7869"/>
    <w:rsid w:val="001D7D00"/>
    <w:rsid w:val="001E7686"/>
    <w:rsid w:val="001F1833"/>
    <w:rsid w:val="001F3392"/>
    <w:rsid w:val="002026CD"/>
    <w:rsid w:val="002033FC"/>
    <w:rsid w:val="002044BB"/>
    <w:rsid w:val="00210B09"/>
    <w:rsid w:val="00210C9E"/>
    <w:rsid w:val="00210FCC"/>
    <w:rsid w:val="00211840"/>
    <w:rsid w:val="002149C2"/>
    <w:rsid w:val="00216229"/>
    <w:rsid w:val="00220E5F"/>
    <w:rsid w:val="002212B5"/>
    <w:rsid w:val="00221FD6"/>
    <w:rsid w:val="00226668"/>
    <w:rsid w:val="00233809"/>
    <w:rsid w:val="00235460"/>
    <w:rsid w:val="00236D38"/>
    <w:rsid w:val="00240046"/>
    <w:rsid w:val="0024797F"/>
    <w:rsid w:val="00247EF4"/>
    <w:rsid w:val="0025007B"/>
    <w:rsid w:val="0025119E"/>
    <w:rsid w:val="00251269"/>
    <w:rsid w:val="00252E89"/>
    <w:rsid w:val="002535C0"/>
    <w:rsid w:val="00255128"/>
    <w:rsid w:val="00255A19"/>
    <w:rsid w:val="002579FE"/>
    <w:rsid w:val="0026311C"/>
    <w:rsid w:val="00265805"/>
    <w:rsid w:val="0026668C"/>
    <w:rsid w:val="00266AC1"/>
    <w:rsid w:val="0027178C"/>
    <w:rsid w:val="002719FA"/>
    <w:rsid w:val="00272668"/>
    <w:rsid w:val="0027330B"/>
    <w:rsid w:val="00273318"/>
    <w:rsid w:val="0027686F"/>
    <w:rsid w:val="002803AD"/>
    <w:rsid w:val="00282052"/>
    <w:rsid w:val="00282A1E"/>
    <w:rsid w:val="002831A3"/>
    <w:rsid w:val="0028519E"/>
    <w:rsid w:val="002856A5"/>
    <w:rsid w:val="002872ED"/>
    <w:rsid w:val="002905C2"/>
    <w:rsid w:val="00292FB7"/>
    <w:rsid w:val="00295AF2"/>
    <w:rsid w:val="00295C91"/>
    <w:rsid w:val="00297151"/>
    <w:rsid w:val="00297F7C"/>
    <w:rsid w:val="002A37B2"/>
    <w:rsid w:val="002A4034"/>
    <w:rsid w:val="002A5A22"/>
    <w:rsid w:val="002B0E0C"/>
    <w:rsid w:val="002B20E6"/>
    <w:rsid w:val="002B3118"/>
    <w:rsid w:val="002B3716"/>
    <w:rsid w:val="002B42A3"/>
    <w:rsid w:val="002B5EE2"/>
    <w:rsid w:val="002B64BA"/>
    <w:rsid w:val="002B7B55"/>
    <w:rsid w:val="002C063B"/>
    <w:rsid w:val="002C0CDD"/>
    <w:rsid w:val="002C17F8"/>
    <w:rsid w:val="002C38C4"/>
    <w:rsid w:val="002D59D0"/>
    <w:rsid w:val="002E1A1D"/>
    <w:rsid w:val="002E4081"/>
    <w:rsid w:val="002E5B78"/>
    <w:rsid w:val="002E62B6"/>
    <w:rsid w:val="002E6CB7"/>
    <w:rsid w:val="002E7AA8"/>
    <w:rsid w:val="002F1FE5"/>
    <w:rsid w:val="002F3626"/>
    <w:rsid w:val="002F36CF"/>
    <w:rsid w:val="002F3AE3"/>
    <w:rsid w:val="002F62D4"/>
    <w:rsid w:val="00304171"/>
    <w:rsid w:val="0030464B"/>
    <w:rsid w:val="0030786C"/>
    <w:rsid w:val="00311055"/>
    <w:rsid w:val="003110D9"/>
    <w:rsid w:val="00313042"/>
    <w:rsid w:val="003233DE"/>
    <w:rsid w:val="00323704"/>
    <w:rsid w:val="0032466B"/>
    <w:rsid w:val="00325C71"/>
    <w:rsid w:val="003278E4"/>
    <w:rsid w:val="00330A3F"/>
    <w:rsid w:val="00331F0D"/>
    <w:rsid w:val="003330EB"/>
    <w:rsid w:val="00333672"/>
    <w:rsid w:val="00335924"/>
    <w:rsid w:val="003415FD"/>
    <w:rsid w:val="003429F0"/>
    <w:rsid w:val="00345A82"/>
    <w:rsid w:val="003505EC"/>
    <w:rsid w:val="0035097A"/>
    <w:rsid w:val="00351578"/>
    <w:rsid w:val="003540A4"/>
    <w:rsid w:val="00354BEB"/>
    <w:rsid w:val="0035630B"/>
    <w:rsid w:val="003567F0"/>
    <w:rsid w:val="00357BCC"/>
    <w:rsid w:val="00360E4E"/>
    <w:rsid w:val="00370AAA"/>
    <w:rsid w:val="003711E4"/>
    <w:rsid w:val="00371385"/>
    <w:rsid w:val="00371FF1"/>
    <w:rsid w:val="00375F77"/>
    <w:rsid w:val="00381BBE"/>
    <w:rsid w:val="00382903"/>
    <w:rsid w:val="003846FF"/>
    <w:rsid w:val="003857D4"/>
    <w:rsid w:val="00385A0A"/>
    <w:rsid w:val="00385AD4"/>
    <w:rsid w:val="00387924"/>
    <w:rsid w:val="0039384D"/>
    <w:rsid w:val="00395C23"/>
    <w:rsid w:val="00396D0B"/>
    <w:rsid w:val="003A2E4F"/>
    <w:rsid w:val="003A4438"/>
    <w:rsid w:val="003A4EFE"/>
    <w:rsid w:val="003A5013"/>
    <w:rsid w:val="003A5078"/>
    <w:rsid w:val="003A62DD"/>
    <w:rsid w:val="003A775A"/>
    <w:rsid w:val="003B20BD"/>
    <w:rsid w:val="003B213A"/>
    <w:rsid w:val="003B43AD"/>
    <w:rsid w:val="003B77F6"/>
    <w:rsid w:val="003C0FEC"/>
    <w:rsid w:val="003C2AC8"/>
    <w:rsid w:val="003D033A"/>
    <w:rsid w:val="003D17F9"/>
    <w:rsid w:val="003D2D88"/>
    <w:rsid w:val="003D41EA"/>
    <w:rsid w:val="003D4850"/>
    <w:rsid w:val="003D535A"/>
    <w:rsid w:val="003D7779"/>
    <w:rsid w:val="003E11CD"/>
    <w:rsid w:val="003E5265"/>
    <w:rsid w:val="003E6F33"/>
    <w:rsid w:val="003F0955"/>
    <w:rsid w:val="003F5F4D"/>
    <w:rsid w:val="003F646F"/>
    <w:rsid w:val="00400C38"/>
    <w:rsid w:val="00400F00"/>
    <w:rsid w:val="00401A54"/>
    <w:rsid w:val="00404F8B"/>
    <w:rsid w:val="00405256"/>
    <w:rsid w:val="00410031"/>
    <w:rsid w:val="004152E7"/>
    <w:rsid w:val="00415C81"/>
    <w:rsid w:val="00432378"/>
    <w:rsid w:val="00432A3C"/>
    <w:rsid w:val="00434283"/>
    <w:rsid w:val="00436B34"/>
    <w:rsid w:val="004402F9"/>
    <w:rsid w:val="0044071B"/>
    <w:rsid w:val="00440D65"/>
    <w:rsid w:val="004435E6"/>
    <w:rsid w:val="00444544"/>
    <w:rsid w:val="004447FA"/>
    <w:rsid w:val="00446BE8"/>
    <w:rsid w:val="00447E31"/>
    <w:rsid w:val="00453923"/>
    <w:rsid w:val="00454B9B"/>
    <w:rsid w:val="00457858"/>
    <w:rsid w:val="00460B0B"/>
    <w:rsid w:val="00461023"/>
    <w:rsid w:val="00462FAC"/>
    <w:rsid w:val="00464631"/>
    <w:rsid w:val="00464B79"/>
    <w:rsid w:val="00467BBF"/>
    <w:rsid w:val="00480362"/>
    <w:rsid w:val="0048593C"/>
    <w:rsid w:val="004867E2"/>
    <w:rsid w:val="004917E9"/>
    <w:rsid w:val="004926E3"/>
    <w:rsid w:val="004929A9"/>
    <w:rsid w:val="00494D20"/>
    <w:rsid w:val="00495C15"/>
    <w:rsid w:val="00497EB3"/>
    <w:rsid w:val="004A0CBD"/>
    <w:rsid w:val="004A606A"/>
    <w:rsid w:val="004A78D9"/>
    <w:rsid w:val="004B0A48"/>
    <w:rsid w:val="004B14AF"/>
    <w:rsid w:val="004B3F48"/>
    <w:rsid w:val="004C6BCF"/>
    <w:rsid w:val="004D58BF"/>
    <w:rsid w:val="004D628D"/>
    <w:rsid w:val="004E3C66"/>
    <w:rsid w:val="004E4335"/>
    <w:rsid w:val="004F13EE"/>
    <w:rsid w:val="004F2022"/>
    <w:rsid w:val="004F2BF1"/>
    <w:rsid w:val="004F7C05"/>
    <w:rsid w:val="0050023E"/>
    <w:rsid w:val="00501C94"/>
    <w:rsid w:val="005038F3"/>
    <w:rsid w:val="00506432"/>
    <w:rsid w:val="00506E82"/>
    <w:rsid w:val="0051458A"/>
    <w:rsid w:val="0052051D"/>
    <w:rsid w:val="00530F22"/>
    <w:rsid w:val="00532E61"/>
    <w:rsid w:val="00535695"/>
    <w:rsid w:val="00545EE6"/>
    <w:rsid w:val="0055022B"/>
    <w:rsid w:val="005550E7"/>
    <w:rsid w:val="00556180"/>
    <w:rsid w:val="005564FB"/>
    <w:rsid w:val="005572C7"/>
    <w:rsid w:val="0055743C"/>
    <w:rsid w:val="005650ED"/>
    <w:rsid w:val="00565915"/>
    <w:rsid w:val="00571D82"/>
    <w:rsid w:val="00574FDD"/>
    <w:rsid w:val="005756E2"/>
    <w:rsid w:val="00575754"/>
    <w:rsid w:val="00576893"/>
    <w:rsid w:val="00581FBA"/>
    <w:rsid w:val="005849E3"/>
    <w:rsid w:val="00585DC8"/>
    <w:rsid w:val="00587463"/>
    <w:rsid w:val="00591E20"/>
    <w:rsid w:val="00595408"/>
    <w:rsid w:val="00595E84"/>
    <w:rsid w:val="005A08E0"/>
    <w:rsid w:val="005A0C59"/>
    <w:rsid w:val="005A48EB"/>
    <w:rsid w:val="005A50AF"/>
    <w:rsid w:val="005A6CFB"/>
    <w:rsid w:val="005B72C4"/>
    <w:rsid w:val="005C5AEB"/>
    <w:rsid w:val="005C6AB2"/>
    <w:rsid w:val="005D28B5"/>
    <w:rsid w:val="005E0A3F"/>
    <w:rsid w:val="005E2C68"/>
    <w:rsid w:val="005E52CD"/>
    <w:rsid w:val="005E6883"/>
    <w:rsid w:val="005E772F"/>
    <w:rsid w:val="005F3881"/>
    <w:rsid w:val="005F4ECA"/>
    <w:rsid w:val="00601B83"/>
    <w:rsid w:val="0060330C"/>
    <w:rsid w:val="006041BE"/>
    <w:rsid w:val="006043C7"/>
    <w:rsid w:val="00610ED2"/>
    <w:rsid w:val="00613BAB"/>
    <w:rsid w:val="00615E1E"/>
    <w:rsid w:val="00624B52"/>
    <w:rsid w:val="00626825"/>
    <w:rsid w:val="00630794"/>
    <w:rsid w:val="00631DF4"/>
    <w:rsid w:val="00633F49"/>
    <w:rsid w:val="00634175"/>
    <w:rsid w:val="00637AAC"/>
    <w:rsid w:val="006408AC"/>
    <w:rsid w:val="006434DB"/>
    <w:rsid w:val="006511B6"/>
    <w:rsid w:val="00657FF8"/>
    <w:rsid w:val="006647C9"/>
    <w:rsid w:val="00666080"/>
    <w:rsid w:val="00666FC2"/>
    <w:rsid w:val="006702CC"/>
    <w:rsid w:val="00670D99"/>
    <w:rsid w:val="00670E2B"/>
    <w:rsid w:val="006734BB"/>
    <w:rsid w:val="006755E2"/>
    <w:rsid w:val="0067697A"/>
    <w:rsid w:val="0067754C"/>
    <w:rsid w:val="00681920"/>
    <w:rsid w:val="00681CEB"/>
    <w:rsid w:val="006821EB"/>
    <w:rsid w:val="00684D9E"/>
    <w:rsid w:val="00687A7A"/>
    <w:rsid w:val="00697B44"/>
    <w:rsid w:val="006A3A47"/>
    <w:rsid w:val="006A695D"/>
    <w:rsid w:val="006B2286"/>
    <w:rsid w:val="006B4AAA"/>
    <w:rsid w:val="006B56BB"/>
    <w:rsid w:val="006C77A8"/>
    <w:rsid w:val="006D000E"/>
    <w:rsid w:val="006D4098"/>
    <w:rsid w:val="006D437F"/>
    <w:rsid w:val="006D6824"/>
    <w:rsid w:val="006D7174"/>
    <w:rsid w:val="006D7681"/>
    <w:rsid w:val="006D7B2E"/>
    <w:rsid w:val="006E02EA"/>
    <w:rsid w:val="006E0968"/>
    <w:rsid w:val="006E2AF6"/>
    <w:rsid w:val="006E35C6"/>
    <w:rsid w:val="006F6DD5"/>
    <w:rsid w:val="00701275"/>
    <w:rsid w:val="00704DEB"/>
    <w:rsid w:val="00706C64"/>
    <w:rsid w:val="00707F56"/>
    <w:rsid w:val="007125B7"/>
    <w:rsid w:val="00712B72"/>
    <w:rsid w:val="00713558"/>
    <w:rsid w:val="00720D08"/>
    <w:rsid w:val="00721965"/>
    <w:rsid w:val="00722EAB"/>
    <w:rsid w:val="007263B9"/>
    <w:rsid w:val="0073271E"/>
    <w:rsid w:val="007334F8"/>
    <w:rsid w:val="007339CD"/>
    <w:rsid w:val="007359D8"/>
    <w:rsid w:val="00736022"/>
    <w:rsid w:val="007362D4"/>
    <w:rsid w:val="00743A9D"/>
    <w:rsid w:val="00743FB4"/>
    <w:rsid w:val="0076672A"/>
    <w:rsid w:val="007668C7"/>
    <w:rsid w:val="0077388B"/>
    <w:rsid w:val="00775E45"/>
    <w:rsid w:val="00776E74"/>
    <w:rsid w:val="00785169"/>
    <w:rsid w:val="00787F56"/>
    <w:rsid w:val="00794188"/>
    <w:rsid w:val="007954AB"/>
    <w:rsid w:val="007961DC"/>
    <w:rsid w:val="007A06D2"/>
    <w:rsid w:val="007A14C5"/>
    <w:rsid w:val="007A4A10"/>
    <w:rsid w:val="007B13A1"/>
    <w:rsid w:val="007B1760"/>
    <w:rsid w:val="007C1FDC"/>
    <w:rsid w:val="007C3C8B"/>
    <w:rsid w:val="007C6D9C"/>
    <w:rsid w:val="007C7DDB"/>
    <w:rsid w:val="007D2CC7"/>
    <w:rsid w:val="007D673D"/>
    <w:rsid w:val="007E0FB8"/>
    <w:rsid w:val="007E1B1D"/>
    <w:rsid w:val="007E3D75"/>
    <w:rsid w:val="007E4D09"/>
    <w:rsid w:val="007F03FC"/>
    <w:rsid w:val="007F2220"/>
    <w:rsid w:val="007F359D"/>
    <w:rsid w:val="007F3DE1"/>
    <w:rsid w:val="007F4B3E"/>
    <w:rsid w:val="007F5100"/>
    <w:rsid w:val="00800A2A"/>
    <w:rsid w:val="00801131"/>
    <w:rsid w:val="008127AF"/>
    <w:rsid w:val="00812B46"/>
    <w:rsid w:val="00815700"/>
    <w:rsid w:val="00821EAE"/>
    <w:rsid w:val="008264EB"/>
    <w:rsid w:val="00826B8F"/>
    <w:rsid w:val="00831E8A"/>
    <w:rsid w:val="00835C76"/>
    <w:rsid w:val="008376E2"/>
    <w:rsid w:val="00841615"/>
    <w:rsid w:val="00843049"/>
    <w:rsid w:val="00846973"/>
    <w:rsid w:val="0085209B"/>
    <w:rsid w:val="00854BCC"/>
    <w:rsid w:val="00856B66"/>
    <w:rsid w:val="008601AC"/>
    <w:rsid w:val="00861A5F"/>
    <w:rsid w:val="008643DC"/>
    <w:rsid w:val="008644AD"/>
    <w:rsid w:val="00865735"/>
    <w:rsid w:val="00865DDB"/>
    <w:rsid w:val="00867115"/>
    <w:rsid w:val="00867538"/>
    <w:rsid w:val="00873D90"/>
    <w:rsid w:val="00873FC8"/>
    <w:rsid w:val="00882648"/>
    <w:rsid w:val="00882ACD"/>
    <w:rsid w:val="00884C63"/>
    <w:rsid w:val="00885908"/>
    <w:rsid w:val="008864B7"/>
    <w:rsid w:val="00887B08"/>
    <w:rsid w:val="008913C8"/>
    <w:rsid w:val="0089677E"/>
    <w:rsid w:val="008A4DFE"/>
    <w:rsid w:val="008A7438"/>
    <w:rsid w:val="008B1334"/>
    <w:rsid w:val="008B25C7"/>
    <w:rsid w:val="008B3995"/>
    <w:rsid w:val="008B5B78"/>
    <w:rsid w:val="008C0278"/>
    <w:rsid w:val="008C24E9"/>
    <w:rsid w:val="008C3AD0"/>
    <w:rsid w:val="008C6838"/>
    <w:rsid w:val="008C7F8A"/>
    <w:rsid w:val="008D0533"/>
    <w:rsid w:val="008D42CB"/>
    <w:rsid w:val="008D48C9"/>
    <w:rsid w:val="008D6381"/>
    <w:rsid w:val="008D6E43"/>
    <w:rsid w:val="008E0C77"/>
    <w:rsid w:val="008E625F"/>
    <w:rsid w:val="008F264D"/>
    <w:rsid w:val="008F2833"/>
    <w:rsid w:val="009040E9"/>
    <w:rsid w:val="00906C82"/>
    <w:rsid w:val="009074E1"/>
    <w:rsid w:val="009112F7"/>
    <w:rsid w:val="009122AF"/>
    <w:rsid w:val="00912D54"/>
    <w:rsid w:val="0091389F"/>
    <w:rsid w:val="009208F7"/>
    <w:rsid w:val="00921649"/>
    <w:rsid w:val="00922517"/>
    <w:rsid w:val="00922722"/>
    <w:rsid w:val="009230EE"/>
    <w:rsid w:val="009261E6"/>
    <w:rsid w:val="009268E1"/>
    <w:rsid w:val="009271EE"/>
    <w:rsid w:val="00932B0C"/>
    <w:rsid w:val="009344AE"/>
    <w:rsid w:val="009344DE"/>
    <w:rsid w:val="00935C4C"/>
    <w:rsid w:val="00935E33"/>
    <w:rsid w:val="00945E7F"/>
    <w:rsid w:val="00952F99"/>
    <w:rsid w:val="00953A05"/>
    <w:rsid w:val="009555DB"/>
    <w:rsid w:val="009557C1"/>
    <w:rsid w:val="00957E0C"/>
    <w:rsid w:val="00960D6E"/>
    <w:rsid w:val="00974B59"/>
    <w:rsid w:val="009765D7"/>
    <w:rsid w:val="0098340B"/>
    <w:rsid w:val="00986830"/>
    <w:rsid w:val="00986E9E"/>
    <w:rsid w:val="00987912"/>
    <w:rsid w:val="00991A1D"/>
    <w:rsid w:val="009924C3"/>
    <w:rsid w:val="00993102"/>
    <w:rsid w:val="009946CE"/>
    <w:rsid w:val="009B09C5"/>
    <w:rsid w:val="009B1570"/>
    <w:rsid w:val="009B1A4A"/>
    <w:rsid w:val="009B6713"/>
    <w:rsid w:val="009C6F10"/>
    <w:rsid w:val="009D148F"/>
    <w:rsid w:val="009D3D70"/>
    <w:rsid w:val="009D4227"/>
    <w:rsid w:val="009D614E"/>
    <w:rsid w:val="009D6E31"/>
    <w:rsid w:val="009E2C69"/>
    <w:rsid w:val="009E6F7E"/>
    <w:rsid w:val="009E7A57"/>
    <w:rsid w:val="009F1971"/>
    <w:rsid w:val="009F4803"/>
    <w:rsid w:val="009F4F6A"/>
    <w:rsid w:val="00A13C85"/>
    <w:rsid w:val="00A13EB5"/>
    <w:rsid w:val="00A157AC"/>
    <w:rsid w:val="00A16E36"/>
    <w:rsid w:val="00A24961"/>
    <w:rsid w:val="00A24B10"/>
    <w:rsid w:val="00A24C04"/>
    <w:rsid w:val="00A277EF"/>
    <w:rsid w:val="00A30E9B"/>
    <w:rsid w:val="00A32CBE"/>
    <w:rsid w:val="00A36BB6"/>
    <w:rsid w:val="00A372FB"/>
    <w:rsid w:val="00A44929"/>
    <w:rsid w:val="00A4512D"/>
    <w:rsid w:val="00A45D27"/>
    <w:rsid w:val="00A46B1E"/>
    <w:rsid w:val="00A50244"/>
    <w:rsid w:val="00A52AD8"/>
    <w:rsid w:val="00A57859"/>
    <w:rsid w:val="00A61427"/>
    <w:rsid w:val="00A62344"/>
    <w:rsid w:val="00A627D7"/>
    <w:rsid w:val="00A656C7"/>
    <w:rsid w:val="00A672B7"/>
    <w:rsid w:val="00A705AF"/>
    <w:rsid w:val="00A719F6"/>
    <w:rsid w:val="00A71B08"/>
    <w:rsid w:val="00A72454"/>
    <w:rsid w:val="00A728EE"/>
    <w:rsid w:val="00A77696"/>
    <w:rsid w:val="00A80557"/>
    <w:rsid w:val="00A81D33"/>
    <w:rsid w:val="00A8341C"/>
    <w:rsid w:val="00A930AE"/>
    <w:rsid w:val="00A93767"/>
    <w:rsid w:val="00AA1752"/>
    <w:rsid w:val="00AA1A95"/>
    <w:rsid w:val="00AA260F"/>
    <w:rsid w:val="00AA262B"/>
    <w:rsid w:val="00AA35C0"/>
    <w:rsid w:val="00AA4B93"/>
    <w:rsid w:val="00AB1EE7"/>
    <w:rsid w:val="00AB2625"/>
    <w:rsid w:val="00AB4410"/>
    <w:rsid w:val="00AB4B37"/>
    <w:rsid w:val="00AB5762"/>
    <w:rsid w:val="00AB72E3"/>
    <w:rsid w:val="00AC2679"/>
    <w:rsid w:val="00AC4BE4"/>
    <w:rsid w:val="00AC6368"/>
    <w:rsid w:val="00AD05E6"/>
    <w:rsid w:val="00AD0D3F"/>
    <w:rsid w:val="00AD20FA"/>
    <w:rsid w:val="00AE1D7D"/>
    <w:rsid w:val="00AE2A8B"/>
    <w:rsid w:val="00AE3F64"/>
    <w:rsid w:val="00AF5BA0"/>
    <w:rsid w:val="00AF6B21"/>
    <w:rsid w:val="00AF7386"/>
    <w:rsid w:val="00AF7934"/>
    <w:rsid w:val="00AF7FAA"/>
    <w:rsid w:val="00B00B81"/>
    <w:rsid w:val="00B03E15"/>
    <w:rsid w:val="00B04580"/>
    <w:rsid w:val="00B04B09"/>
    <w:rsid w:val="00B13C7E"/>
    <w:rsid w:val="00B16A51"/>
    <w:rsid w:val="00B25E65"/>
    <w:rsid w:val="00B32222"/>
    <w:rsid w:val="00B3618D"/>
    <w:rsid w:val="00B36233"/>
    <w:rsid w:val="00B42851"/>
    <w:rsid w:val="00B45AC7"/>
    <w:rsid w:val="00B5138F"/>
    <w:rsid w:val="00B52415"/>
    <w:rsid w:val="00B5372F"/>
    <w:rsid w:val="00B53987"/>
    <w:rsid w:val="00B57742"/>
    <w:rsid w:val="00B61129"/>
    <w:rsid w:val="00B66295"/>
    <w:rsid w:val="00B67E7F"/>
    <w:rsid w:val="00B700B7"/>
    <w:rsid w:val="00B72DA5"/>
    <w:rsid w:val="00B75D6F"/>
    <w:rsid w:val="00B83850"/>
    <w:rsid w:val="00B839B2"/>
    <w:rsid w:val="00B8475B"/>
    <w:rsid w:val="00B94252"/>
    <w:rsid w:val="00B952D5"/>
    <w:rsid w:val="00B9715A"/>
    <w:rsid w:val="00BA14BE"/>
    <w:rsid w:val="00BA2732"/>
    <w:rsid w:val="00BA293D"/>
    <w:rsid w:val="00BA49BC"/>
    <w:rsid w:val="00BA56B7"/>
    <w:rsid w:val="00BA7A1E"/>
    <w:rsid w:val="00BB2F6C"/>
    <w:rsid w:val="00BB31A7"/>
    <w:rsid w:val="00BB3875"/>
    <w:rsid w:val="00BB5860"/>
    <w:rsid w:val="00BB6483"/>
    <w:rsid w:val="00BB6AAD"/>
    <w:rsid w:val="00BC4930"/>
    <w:rsid w:val="00BC4A19"/>
    <w:rsid w:val="00BC4E6D"/>
    <w:rsid w:val="00BC5EC7"/>
    <w:rsid w:val="00BD0617"/>
    <w:rsid w:val="00BD2827"/>
    <w:rsid w:val="00BD2E9B"/>
    <w:rsid w:val="00BD7FB2"/>
    <w:rsid w:val="00BE0CA9"/>
    <w:rsid w:val="00BF57FD"/>
    <w:rsid w:val="00BF593C"/>
    <w:rsid w:val="00C00930"/>
    <w:rsid w:val="00C060AD"/>
    <w:rsid w:val="00C109F9"/>
    <w:rsid w:val="00C113BF"/>
    <w:rsid w:val="00C2176E"/>
    <w:rsid w:val="00C23430"/>
    <w:rsid w:val="00C24344"/>
    <w:rsid w:val="00C27D67"/>
    <w:rsid w:val="00C374B9"/>
    <w:rsid w:val="00C43B2B"/>
    <w:rsid w:val="00C44E20"/>
    <w:rsid w:val="00C4631F"/>
    <w:rsid w:val="00C47CDE"/>
    <w:rsid w:val="00C50E16"/>
    <w:rsid w:val="00C518D1"/>
    <w:rsid w:val="00C55258"/>
    <w:rsid w:val="00C56F5A"/>
    <w:rsid w:val="00C64F94"/>
    <w:rsid w:val="00C6799C"/>
    <w:rsid w:val="00C71D91"/>
    <w:rsid w:val="00C75020"/>
    <w:rsid w:val="00C75051"/>
    <w:rsid w:val="00C82EEB"/>
    <w:rsid w:val="00C971DC"/>
    <w:rsid w:val="00CA16B7"/>
    <w:rsid w:val="00CA185E"/>
    <w:rsid w:val="00CA62AE"/>
    <w:rsid w:val="00CB30C9"/>
    <w:rsid w:val="00CB4BFB"/>
    <w:rsid w:val="00CB510F"/>
    <w:rsid w:val="00CB5B1A"/>
    <w:rsid w:val="00CB5B2A"/>
    <w:rsid w:val="00CC0E42"/>
    <w:rsid w:val="00CC220B"/>
    <w:rsid w:val="00CC44C4"/>
    <w:rsid w:val="00CC5C43"/>
    <w:rsid w:val="00CD02AE"/>
    <w:rsid w:val="00CD02F4"/>
    <w:rsid w:val="00CD2A4F"/>
    <w:rsid w:val="00CE03CA"/>
    <w:rsid w:val="00CE0B20"/>
    <w:rsid w:val="00CE22F1"/>
    <w:rsid w:val="00CE243B"/>
    <w:rsid w:val="00CE50F2"/>
    <w:rsid w:val="00CE6502"/>
    <w:rsid w:val="00CF171B"/>
    <w:rsid w:val="00CF733E"/>
    <w:rsid w:val="00CF7D3C"/>
    <w:rsid w:val="00D01F09"/>
    <w:rsid w:val="00D147EB"/>
    <w:rsid w:val="00D172F3"/>
    <w:rsid w:val="00D214BF"/>
    <w:rsid w:val="00D33BCC"/>
    <w:rsid w:val="00D34667"/>
    <w:rsid w:val="00D401E1"/>
    <w:rsid w:val="00D408B4"/>
    <w:rsid w:val="00D454A0"/>
    <w:rsid w:val="00D46E77"/>
    <w:rsid w:val="00D50A6F"/>
    <w:rsid w:val="00D524C8"/>
    <w:rsid w:val="00D5365D"/>
    <w:rsid w:val="00D60019"/>
    <w:rsid w:val="00D65099"/>
    <w:rsid w:val="00D66B07"/>
    <w:rsid w:val="00D70E24"/>
    <w:rsid w:val="00D72B61"/>
    <w:rsid w:val="00D737D2"/>
    <w:rsid w:val="00D811D3"/>
    <w:rsid w:val="00D817DC"/>
    <w:rsid w:val="00D83FD8"/>
    <w:rsid w:val="00D873BC"/>
    <w:rsid w:val="00D91913"/>
    <w:rsid w:val="00DA0993"/>
    <w:rsid w:val="00DA3D1D"/>
    <w:rsid w:val="00DB0416"/>
    <w:rsid w:val="00DB6286"/>
    <w:rsid w:val="00DB645F"/>
    <w:rsid w:val="00DB76E9"/>
    <w:rsid w:val="00DC0A67"/>
    <w:rsid w:val="00DC1D5E"/>
    <w:rsid w:val="00DC48C6"/>
    <w:rsid w:val="00DC48E8"/>
    <w:rsid w:val="00DC5220"/>
    <w:rsid w:val="00DC7EA1"/>
    <w:rsid w:val="00DD2061"/>
    <w:rsid w:val="00DD6DE8"/>
    <w:rsid w:val="00DD7DAB"/>
    <w:rsid w:val="00DE3355"/>
    <w:rsid w:val="00DE405D"/>
    <w:rsid w:val="00DF0C60"/>
    <w:rsid w:val="00DF160A"/>
    <w:rsid w:val="00DF486F"/>
    <w:rsid w:val="00DF5B5B"/>
    <w:rsid w:val="00DF7619"/>
    <w:rsid w:val="00E00B3B"/>
    <w:rsid w:val="00E042D8"/>
    <w:rsid w:val="00E07EE7"/>
    <w:rsid w:val="00E1103B"/>
    <w:rsid w:val="00E1748D"/>
    <w:rsid w:val="00E17B44"/>
    <w:rsid w:val="00E20F27"/>
    <w:rsid w:val="00E22443"/>
    <w:rsid w:val="00E25B1F"/>
    <w:rsid w:val="00E2638D"/>
    <w:rsid w:val="00E27E2A"/>
    <w:rsid w:val="00E27FEA"/>
    <w:rsid w:val="00E30A52"/>
    <w:rsid w:val="00E31376"/>
    <w:rsid w:val="00E3193E"/>
    <w:rsid w:val="00E4086F"/>
    <w:rsid w:val="00E415DB"/>
    <w:rsid w:val="00E42BCE"/>
    <w:rsid w:val="00E43B3C"/>
    <w:rsid w:val="00E50188"/>
    <w:rsid w:val="00E50BB3"/>
    <w:rsid w:val="00E515CB"/>
    <w:rsid w:val="00E52260"/>
    <w:rsid w:val="00E5515D"/>
    <w:rsid w:val="00E5544A"/>
    <w:rsid w:val="00E56A1D"/>
    <w:rsid w:val="00E57F76"/>
    <w:rsid w:val="00E6077E"/>
    <w:rsid w:val="00E611F0"/>
    <w:rsid w:val="00E639B6"/>
    <w:rsid w:val="00E63C3E"/>
    <w:rsid w:val="00E6434B"/>
    <w:rsid w:val="00E6463D"/>
    <w:rsid w:val="00E67EE3"/>
    <w:rsid w:val="00E72E9B"/>
    <w:rsid w:val="00E81F91"/>
    <w:rsid w:val="00E850C3"/>
    <w:rsid w:val="00E87DF2"/>
    <w:rsid w:val="00E9462E"/>
    <w:rsid w:val="00EA470E"/>
    <w:rsid w:val="00EA47A7"/>
    <w:rsid w:val="00EA57EB"/>
    <w:rsid w:val="00EB0565"/>
    <w:rsid w:val="00EB089F"/>
    <w:rsid w:val="00EB3226"/>
    <w:rsid w:val="00EB5552"/>
    <w:rsid w:val="00EC213A"/>
    <w:rsid w:val="00EC3A61"/>
    <w:rsid w:val="00EC46EE"/>
    <w:rsid w:val="00EC5F20"/>
    <w:rsid w:val="00EC7744"/>
    <w:rsid w:val="00ED046B"/>
    <w:rsid w:val="00ED0DAD"/>
    <w:rsid w:val="00ED0F46"/>
    <w:rsid w:val="00ED2373"/>
    <w:rsid w:val="00ED3BEF"/>
    <w:rsid w:val="00EE1EBE"/>
    <w:rsid w:val="00EE3E8A"/>
    <w:rsid w:val="00EE418C"/>
    <w:rsid w:val="00EE576F"/>
    <w:rsid w:val="00EE7917"/>
    <w:rsid w:val="00EF25B9"/>
    <w:rsid w:val="00EF5675"/>
    <w:rsid w:val="00EF58B8"/>
    <w:rsid w:val="00EF6ECA"/>
    <w:rsid w:val="00F024E1"/>
    <w:rsid w:val="00F048D4"/>
    <w:rsid w:val="00F0557E"/>
    <w:rsid w:val="00F06C10"/>
    <w:rsid w:val="00F1096F"/>
    <w:rsid w:val="00F12589"/>
    <w:rsid w:val="00F12595"/>
    <w:rsid w:val="00F134D9"/>
    <w:rsid w:val="00F1403D"/>
    <w:rsid w:val="00F1463F"/>
    <w:rsid w:val="00F1598D"/>
    <w:rsid w:val="00F21302"/>
    <w:rsid w:val="00F233DE"/>
    <w:rsid w:val="00F2430D"/>
    <w:rsid w:val="00F321DE"/>
    <w:rsid w:val="00F3277A"/>
    <w:rsid w:val="00F33777"/>
    <w:rsid w:val="00F37423"/>
    <w:rsid w:val="00F40648"/>
    <w:rsid w:val="00F406FA"/>
    <w:rsid w:val="00F4505B"/>
    <w:rsid w:val="00F453AA"/>
    <w:rsid w:val="00F45671"/>
    <w:rsid w:val="00F45C13"/>
    <w:rsid w:val="00F46225"/>
    <w:rsid w:val="00F47DA2"/>
    <w:rsid w:val="00F519FC"/>
    <w:rsid w:val="00F609E0"/>
    <w:rsid w:val="00F6239D"/>
    <w:rsid w:val="00F650C9"/>
    <w:rsid w:val="00F663F5"/>
    <w:rsid w:val="00F67047"/>
    <w:rsid w:val="00F715D2"/>
    <w:rsid w:val="00F7274F"/>
    <w:rsid w:val="00F74E84"/>
    <w:rsid w:val="00F76FA8"/>
    <w:rsid w:val="00F77F90"/>
    <w:rsid w:val="00F93F08"/>
    <w:rsid w:val="00F94CED"/>
    <w:rsid w:val="00FA02BB"/>
    <w:rsid w:val="00FA1D8D"/>
    <w:rsid w:val="00FA2CEE"/>
    <w:rsid w:val="00FA318C"/>
    <w:rsid w:val="00FA6564"/>
    <w:rsid w:val="00FB6F92"/>
    <w:rsid w:val="00FC026E"/>
    <w:rsid w:val="00FC0388"/>
    <w:rsid w:val="00FC5124"/>
    <w:rsid w:val="00FC682B"/>
    <w:rsid w:val="00FC6C73"/>
    <w:rsid w:val="00FD4731"/>
    <w:rsid w:val="00FD6738"/>
    <w:rsid w:val="00FD6768"/>
    <w:rsid w:val="00FD7BED"/>
    <w:rsid w:val="00FE44CE"/>
    <w:rsid w:val="00FE4534"/>
    <w:rsid w:val="00FF0AB0"/>
    <w:rsid w:val="00FF28AC"/>
    <w:rsid w:val="00FF6BD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69E81"/>
  <w15:docId w15:val="{C1F855E5-88F9-4209-807E-4679E903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B6483"/>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CommentReference">
    <w:name w:val="annotation reference"/>
    <w:basedOn w:val="DefaultParagraphFont"/>
    <w:uiPriority w:val="99"/>
    <w:semiHidden/>
    <w:unhideWhenUsed/>
    <w:rsid w:val="000363E0"/>
    <w:rPr>
      <w:sz w:val="16"/>
      <w:szCs w:val="16"/>
    </w:rPr>
  </w:style>
  <w:style w:type="paragraph" w:styleId="CommentText">
    <w:name w:val="annotation text"/>
    <w:basedOn w:val="Normal"/>
    <w:link w:val="CommentTextChar"/>
    <w:uiPriority w:val="99"/>
    <w:unhideWhenUsed/>
    <w:rsid w:val="000363E0"/>
    <w:pPr>
      <w:spacing w:before="0" w:after="160" w:line="240" w:lineRule="auto"/>
    </w:pPr>
    <w:rPr>
      <w:rFonts w:ascii="Times New Roman" w:eastAsiaTheme="minorHAnsi" w:hAnsi="Times New Roman"/>
      <w:color w:val="auto"/>
      <w:kern w:val="2"/>
      <w:sz w:val="20"/>
      <w:szCs w:val="20"/>
      <w14:ligatures w14:val="standardContextual"/>
    </w:rPr>
  </w:style>
  <w:style w:type="character" w:customStyle="1" w:styleId="CommentTextChar">
    <w:name w:val="Comment Text Char"/>
    <w:basedOn w:val="DefaultParagraphFont"/>
    <w:link w:val="CommentText"/>
    <w:uiPriority w:val="99"/>
    <w:rsid w:val="000363E0"/>
    <w:rPr>
      <w:rFonts w:eastAsiaTheme="minorHAnsi"/>
      <w:kern w:val="2"/>
      <w:lang w:eastAsia="en-US"/>
      <w14:ligatures w14:val="standardContextual"/>
    </w:rPr>
  </w:style>
  <w:style w:type="paragraph" w:styleId="Revision">
    <w:name w:val="Revision"/>
    <w:hidden/>
    <w:uiPriority w:val="99"/>
    <w:semiHidden/>
    <w:rsid w:val="0050023E"/>
    <w:rPr>
      <w:rFonts w:ascii="Arial" w:hAnsi="Arial"/>
      <w:color w:val="000000" w:themeColor="text1"/>
      <w:sz w:val="22"/>
      <w:szCs w:val="24"/>
      <w:lang w:eastAsia="en-US"/>
    </w:rPr>
  </w:style>
  <w:style w:type="paragraph" w:styleId="CommentSubject">
    <w:name w:val="annotation subject"/>
    <w:basedOn w:val="CommentText"/>
    <w:next w:val="CommentText"/>
    <w:link w:val="CommentSubjectChar"/>
    <w:semiHidden/>
    <w:unhideWhenUsed/>
    <w:rsid w:val="00AA1752"/>
    <w:pPr>
      <w:spacing w:before="120" w:after="120"/>
    </w:pPr>
    <w:rPr>
      <w:rFonts w:ascii="Arial" w:eastAsia="Times New Roman" w:hAnsi="Arial"/>
      <w:b/>
      <w:bCs/>
      <w:color w:val="000000" w:themeColor="text1"/>
      <w:kern w:val="0"/>
      <w14:ligatures w14:val="none"/>
    </w:rPr>
  </w:style>
  <w:style w:type="character" w:customStyle="1" w:styleId="CommentSubjectChar">
    <w:name w:val="Comment Subject Char"/>
    <w:basedOn w:val="CommentTextChar"/>
    <w:link w:val="CommentSubject"/>
    <w:semiHidden/>
    <w:rsid w:val="00AA1752"/>
    <w:rPr>
      <w:rFonts w:ascii="Arial" w:eastAsiaTheme="minorHAnsi" w:hAnsi="Arial"/>
      <w:b/>
      <w:bCs/>
      <w:color w:val="000000" w:themeColor="text1"/>
      <w:kern w:val="2"/>
      <w:lang w:eastAsia="en-US"/>
      <w14:ligatures w14:val="standardContextual"/>
    </w:rPr>
  </w:style>
  <w:style w:type="character" w:styleId="UnresolvedMention">
    <w:name w:val="Unresolved Mention"/>
    <w:basedOn w:val="DefaultParagraphFont"/>
    <w:uiPriority w:val="99"/>
    <w:semiHidden/>
    <w:unhideWhenUsed/>
    <w:rsid w:val="00AA1752"/>
    <w:rPr>
      <w:color w:val="605E5C"/>
      <w:shd w:val="clear" w:color="auto" w:fill="E1DFDD"/>
    </w:rPr>
  </w:style>
  <w:style w:type="character" w:styleId="FollowedHyperlink">
    <w:name w:val="FollowedHyperlink"/>
    <w:basedOn w:val="DefaultParagraphFont"/>
    <w:semiHidden/>
    <w:unhideWhenUsed/>
    <w:rsid w:val="002C17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pbs.gov.au/info/healthpro/explanatory-notes/front/fe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100programs@health.gov.au"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pbs.gov.au/pbs/hom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yhha\Downloads\Department%20of%20Health%20and%20Aged%20Care%20fact%20sheet%20template%20blu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C2A214FDA4C8B34E994552DAA26C07150079AFCCD31D8DF84FBFA0F95ECE6BDBA6" ma:contentTypeVersion="5" ma:contentTypeDescription="Create a new document." ma:contentTypeScope="" ma:versionID="40e3ac8f0e99f73ea482c52d07781add">
  <xsd:schema xmlns:xsd="http://www.w3.org/2001/XMLSchema" xmlns:xs="http://www.w3.org/2001/XMLSchema" xmlns:p="http://schemas.microsoft.com/office/2006/metadata/properties" xmlns:ns2="15225296-5bc7-404a-82af-55dc9cd4c2a2" xmlns:ns3="d29d5f7a-be03-4e9c-abe5-c85ece0a2186" targetNamespace="http://schemas.microsoft.com/office/2006/metadata/properties" ma:root="true" ma:fieldsID="d748506b67d098199a266f9f1c404d07" ns2:_="" ns3:_="">
    <xsd:import namespace="15225296-5bc7-404a-82af-55dc9cd4c2a2"/>
    <xsd:import namespace="d29d5f7a-be03-4e9c-abe5-c85ece0a2186"/>
    <xsd:element name="properties">
      <xsd:complexType>
        <xsd:sequence>
          <xsd:element name="documentManagement">
            <xsd:complexType>
              <xsd:all>
                <xsd:element ref="ns2:n6ab4887e3574344bf29833a7599c9ee" minOccurs="0"/>
                <xsd:element ref="ns2:TaxCatchAll" minOccurs="0"/>
                <xsd:element ref="ns2:TaxCatchAllLabel" minOccurs="0"/>
                <xsd:element ref="ns2:Int-LastReviewed"/>
                <xsd:element ref="ns2:kc71ab0cbf48464c93da22616a13f899" minOccurs="0"/>
                <xsd:element ref="ns2:k9f8275dd1c043809a82b7dbd201a9b2" minOccurs="0"/>
                <xsd:element ref="ns2:Int-SortOrder" minOccurs="0"/>
                <xsd:element ref="ns2:Int-ReferenceNo" minOccurs="0"/>
                <xsd:element ref="ns2:Int-Intrane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n6ab4887e3574344bf29833a7599c9ee" ma:index="8" ma:taxonomy="true" ma:internalName="n6ab4887e3574344bf29833a7599c9ee" ma:taxonomyFieldName="Int_x002d_Contact" ma:displayName="Contact (key)" ma:fieldId="{76ab4887-e357-4344-bf29-833a7599c9ee}"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TaxCatchAll" ma:index="9" nillable="true" ma:displayName="Taxonomy Catch All Column" ma:hidden="true" ma:list="{a0d120bb-aa24-4a37-a861-0884664f337e}" ma:internalName="TaxCatchAll"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0d120bb-aa24-4a37-a861-0884664f337e}" ma:internalName="TaxCatchAllLabel" ma:readOnly="tru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LastReviewed" ma:index="12" ma:displayName="Last reviewed" ma:default="[today]" ma:format="DateOnly" ma:internalName="Int_x002d_LastReviewed">
      <xsd:simpleType>
        <xsd:restriction base="dms:DateTime"/>
      </xsd:simpleType>
    </xsd:element>
    <xsd:element name="kc71ab0cbf48464c93da22616a13f899" ma:index="13" ma:taxonomy="true" ma:internalName="kc71ab0cbf48464c93da22616a13f899" ma:taxonomyFieldName="Int_x002d_InformationType" ma:displayName="Information Type" ma:fieldId="{4c71ab0c-bf48-464c-93da-22616a13f899}"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k9f8275dd1c043809a82b7dbd201a9b2" ma:index="15" ma:taxonomy="true" ma:internalName="k9f8275dd1c043809a82b7dbd201a9b2" ma:taxonomyFieldName="Int_x002d_Topics" ma:displayName="Topics" ma:fieldId="{49f8275d-d1c0-4380-9a82-b7dbd201a9b2}"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Int-SortOrder" ma:index="17" nillable="true" ma:displayName="Sort order" ma:internalName="Int_x002d_SortOrder">
      <xsd:simpleType>
        <xsd:restriction base="dms:Text"/>
      </xsd:simpleType>
    </xsd:element>
    <xsd:element name="Int-ReferenceNo" ma:index="18" nillable="true" ma:displayName="Reference No" ma:internalName="Int_x002d_ReferenceNo">
      <xsd:simpleType>
        <xsd:restriction base="dms:Text"/>
      </xsd:simpleType>
    </xsd:element>
    <xsd:element name="Int-Intranet" ma:index="19" nillable="true" ma:displayName="Intranet" ma:hidden="true" ma:internalName="Int_x002d_Intrane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d29d5f7a-be03-4e9c-abe5-c85ece0a2186" xsi:nil="true"/>
    <_dlc_DocIdUrl xmlns="d29d5f7a-be03-4e9c-abe5-c85ece0a2186">
      <Url>https://healthgov.sharepoint.com/sites/support-comms/_layouts/15/DocIdRedir.aspx?ID=INTCOMMS-1466148216-32</Url>
      <Description>INTCOMMS-1466148216-32</Description>
    </_dlc_DocIdUrl>
    <_dlc_DocId xmlns="d29d5f7a-be03-4e9c-abe5-c85ece0a2186">INTCOMMS-1466148216-32</_dlc_DocId>
    <TaxCatchAll xmlns="15225296-5bc7-404a-82af-55dc9cd4c2a2">
      <Value>89</Value>
      <Value>4</Value>
      <Value>45</Value>
      <Value>42</Value>
    </TaxCatchAll>
    <TaxCatchAllLabel xmlns="15225296-5bc7-404a-82af-55dc9cd4c2a2" xsi:nil="true"/>
    <kc71ab0cbf48464c93da22616a13f899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0635ea83-9a41-497c-9b11-d9d7178dcab7</TermId>
        </TermInfo>
      </Terms>
    </kc71ab0cbf48464c93da22616a13f899>
    <n6ab4887e3574344bf29833a7599c9ee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08e901f7-7c65-407e-b680-5c7872e4b1fa</TermId>
        </TermInfo>
      </Terms>
    </n6ab4887e3574344bf29833a7599c9ee>
    <k9f8275dd1c043809a82b7dbd201a9b2 xmlns="15225296-5bc7-404a-82af-55dc9cd4c2a2">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s>
    </k9f8275dd1c043809a82b7dbd201a9b2>
    <Int-Intranet xmlns="15225296-5bc7-404a-82af-55dc9cd4c2a2">true</Int-Intranet>
    <Int-LastReviewed xmlns="15225296-5bc7-404a-82af-55dc9cd4c2a2">2023-05-10T14:00:00+00:00</Int-LastReviewed>
    <Int-ReferenceNo xmlns="15225296-5bc7-404a-82af-55dc9cd4c2a2" xsi:nil="true"/>
    <Int-SortOrder xmlns="15225296-5bc7-404a-82af-55dc9cd4c2a2" xsi:nil="true"/>
  </documentManagement>
</p:properties>
</file>

<file path=customXml/item4.xml><?xml version="1.0" encoding="utf-8"?>
<?mso-contentType ?>
<SharedContentType xmlns="Microsoft.SharePoint.Taxonomy.ContentTypeSync" SourceId="89927c38-8944-418e-ac9b-4d6e75543028" ContentTypeId="0x010100C2A214FDA4C8B34E994552DAA26C0715" PreviousValue="false" LastSyncTimeStamp="2024-03-01T04:37:47.153Z"/>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6B158F-9310-4A04-BF1D-929FF8580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25296-5bc7-404a-82af-55dc9cd4c2a2"/>
    <ds:schemaRef ds:uri="d29d5f7a-be03-4e9c-abe5-c85ece0a2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CCC73-FC82-4473-87C6-5C0EA042979A}">
  <ds:schemaRefs>
    <ds:schemaRef ds:uri="http://schemas.microsoft.com/sharepoint/events"/>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15225296-5bc7-404a-82af-55dc9cd4c2a2"/>
  </ds:schemaRefs>
</ds:datastoreItem>
</file>

<file path=customXml/itemProps4.xml><?xml version="1.0" encoding="utf-8"?>
<ds:datastoreItem xmlns:ds="http://schemas.openxmlformats.org/officeDocument/2006/customXml" ds:itemID="{16CD7B6C-E87A-4ECB-BAE1-BA50C0B88DF0}">
  <ds:schemaRefs>
    <ds:schemaRef ds:uri="Microsoft.SharePoint.Taxonomy.ContentTypeSync"/>
  </ds:schemaRefs>
</ds:datastoreItem>
</file>

<file path=customXml/itemProps5.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6.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Department of Health and Aged Care fact sheet template blue.dotx</Template>
  <TotalTime>1</TotalTime>
  <Pages>4</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Fact sheet template (blue)</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 (blue)</dc:title>
  <dc:creator>HUYNH, Hau</dc:creator>
  <cp:lastModifiedBy>HUYNH, Hau</cp:lastModifiedBy>
  <cp:revision>4</cp:revision>
  <dcterms:created xsi:type="dcterms:W3CDTF">2024-11-27T06:54:00Z</dcterms:created>
  <dcterms:modified xsi:type="dcterms:W3CDTF">2024-11-29T00:23:00Z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0x010100C2A214FDA4C8B34E994552DAA26C07150079AFCCD31D8DF84FBFA0F95ECE6BDBA6</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p76df81b8fed4a2fa2af18761f9ff90d">
    <vt:lpwstr>Factsheet|e6399178-8246-423e-9818-2fbb787c959a; visual identity|a54ebda2-a0fd-45ec-8fc0-1cf31001b526</vt:lpwstr>
  </property>
  <property fmtid="{D5CDD505-2E9C-101B-9397-08002B2CF9AE}" pid="13" name="Intranet">
    <vt:bool>true</vt:bool>
  </property>
  <property fmtid="{D5CDD505-2E9C-101B-9397-08002B2CF9AE}" pid="14" name="Int_x002d_InformationType">
    <vt:lpwstr/>
  </property>
  <property fmtid="{D5CDD505-2E9C-101B-9397-08002B2CF9AE}" pid="15" name="pfd27f99efda4409b63228bea026394d">
    <vt:lpwstr>Template|0635ea83-9a41-497c-9b11-d9d7178dcab7</vt:lpwstr>
  </property>
  <property fmtid="{D5CDD505-2E9C-101B-9397-08002B2CF9AE}" pid="16" name="Int_x002d_Topics">
    <vt:lpwstr/>
  </property>
  <property fmtid="{D5CDD505-2E9C-101B-9397-08002B2CF9AE}" pid="17" name="Last reviewed">
    <vt:filetime>2023-05-10T14:00:00Z</vt:filetime>
  </property>
  <property fmtid="{D5CDD505-2E9C-101B-9397-08002B2CF9AE}" pid="18" name="jf042baad2b143719d8a0cfd36411dfb">
    <vt:lpwstr>designteam@health.gov.au|08e901f7-7c65-407e-b680-5c7872e4b1fa</vt:lpwstr>
  </property>
  <property fmtid="{D5CDD505-2E9C-101B-9397-08002B2CF9AE}" pid="19" name="SharedWithUsers">
    <vt:lpwstr>756;#WHITTY, Cam</vt:lpwstr>
  </property>
  <property fmtid="{D5CDD505-2E9C-101B-9397-08002B2CF9AE}" pid="20" name="Int_x002d_Contact">
    <vt:lpwstr/>
  </property>
  <property fmtid="{D5CDD505-2E9C-101B-9397-08002B2CF9AE}" pid="21" name="Int-Contact">
    <vt:lpwstr>89;#|08e901f7-7c65-407e-b680-5c7872e4b1fa</vt:lpwstr>
  </property>
  <property fmtid="{D5CDD505-2E9C-101B-9397-08002B2CF9AE}" pid="22" name="Int-InformationType">
    <vt:lpwstr>42;#|0635ea83-9a41-497c-9b11-d9d7178dcab7</vt:lpwstr>
  </property>
  <property fmtid="{D5CDD505-2E9C-101B-9397-08002B2CF9AE}" pid="23" name="Int-Topics">
    <vt:lpwstr>45;#Factsheet|e6399178-8246-423e-9818-2fbb787c959a;#4;#visual identity|a54ebda2-a0fd-45ec-8fc0-1cf31001b526</vt:lpwstr>
  </property>
  <property fmtid="{D5CDD505-2E9C-101B-9397-08002B2CF9AE}" pid="24" name="lcf76f155ced4ddcb4097134ff3c332f">
    <vt:lpwstr/>
  </property>
</Properties>
</file>